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ADB" w:rsidRPr="003A5871" w:rsidRDefault="008F2F24" w:rsidP="003A5871">
      <w:pPr>
        <w:pStyle w:val="Title"/>
        <w:pBdr>
          <w:top w:val="threeDEngrave" w:sz="12" w:space="1" w:color="auto"/>
          <w:left w:val="threeDEngrave" w:sz="12" w:space="4" w:color="auto"/>
          <w:bottom w:val="threeDEmboss" w:sz="12" w:space="1" w:color="auto"/>
          <w:right w:val="threeDEmboss" w:sz="12" w:space="4" w:color="auto"/>
        </w:pBdr>
        <w:jc w:val="both"/>
        <w:rPr>
          <w:sz w:val="72"/>
          <w:szCs w:val="72"/>
        </w:rPr>
      </w:pPr>
      <w:bookmarkStart w:id="0" w:name="_GoBack"/>
      <w:bookmarkEnd w:id="0"/>
      <w:r w:rsidRPr="003A5871">
        <w:rPr>
          <w:b w:val="0"/>
          <w:bCs w:val="0"/>
          <w:noProof/>
          <w:lang w:val="en-IE" w:eastAsia="en-IE"/>
        </w:rPr>
        <w:drawing>
          <wp:anchor distT="0" distB="0" distL="114300" distR="114300" simplePos="0" relativeHeight="251657216" behindDoc="0" locked="0" layoutInCell="1" allowOverlap="1">
            <wp:simplePos x="0" y="0"/>
            <wp:positionH relativeFrom="column">
              <wp:posOffset>0</wp:posOffset>
            </wp:positionH>
            <wp:positionV relativeFrom="paragraph">
              <wp:posOffset>426085</wp:posOffset>
            </wp:positionV>
            <wp:extent cx="1943100" cy="1161415"/>
            <wp:effectExtent l="0" t="0" r="0" b="0"/>
            <wp:wrapNone/>
            <wp:docPr id="70"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8" cstate="print"/>
                    <a:srcRect/>
                    <a:stretch>
                      <a:fillRect/>
                    </a:stretch>
                  </pic:blipFill>
                  <pic:spPr bwMode="auto">
                    <a:xfrm>
                      <a:off x="0" y="0"/>
                      <a:ext cx="1943100" cy="1161415"/>
                    </a:xfrm>
                    <a:prstGeom prst="rect">
                      <a:avLst/>
                    </a:prstGeom>
                    <a:noFill/>
                    <a:ln w="9525">
                      <a:noFill/>
                      <a:miter lim="800000"/>
                      <a:headEnd/>
                      <a:tailEnd/>
                    </a:ln>
                  </pic:spPr>
                </pic:pic>
              </a:graphicData>
            </a:graphic>
          </wp:anchor>
        </w:drawing>
      </w:r>
      <w:r w:rsidRPr="003A5871">
        <w:rPr>
          <w:b w:val="0"/>
          <w:bCs w:val="0"/>
          <w:noProof/>
          <w:lang w:val="en-IE" w:eastAsia="en-IE"/>
        </w:rPr>
        <w:drawing>
          <wp:anchor distT="0" distB="0" distL="114300" distR="114300" simplePos="0" relativeHeight="251658240" behindDoc="0" locked="0" layoutInCell="1" allowOverlap="1">
            <wp:simplePos x="0" y="0"/>
            <wp:positionH relativeFrom="column">
              <wp:posOffset>4820920</wp:posOffset>
            </wp:positionH>
            <wp:positionV relativeFrom="paragraph">
              <wp:posOffset>497205</wp:posOffset>
            </wp:positionV>
            <wp:extent cx="1232535" cy="1371600"/>
            <wp:effectExtent l="0" t="0" r="0" b="0"/>
            <wp:wrapNone/>
            <wp:docPr id="71"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9" cstate="print"/>
                    <a:srcRect/>
                    <a:stretch>
                      <a:fillRect/>
                    </a:stretch>
                  </pic:blipFill>
                  <pic:spPr bwMode="auto">
                    <a:xfrm>
                      <a:off x="0" y="0"/>
                      <a:ext cx="1232535" cy="1371600"/>
                    </a:xfrm>
                    <a:prstGeom prst="rect">
                      <a:avLst/>
                    </a:prstGeom>
                    <a:noFill/>
                    <a:ln w="9525">
                      <a:noFill/>
                      <a:miter lim="800000"/>
                      <a:headEnd/>
                      <a:tailEnd/>
                    </a:ln>
                  </pic:spPr>
                </pic:pic>
              </a:graphicData>
            </a:graphic>
          </wp:anchor>
        </w:drawing>
      </w:r>
    </w:p>
    <w:p w:rsidR="005845B2" w:rsidRPr="003A5871" w:rsidRDefault="005845B2" w:rsidP="003A5871">
      <w:pPr>
        <w:pStyle w:val="Title"/>
        <w:pBdr>
          <w:top w:val="threeDEngrave" w:sz="12" w:space="1" w:color="auto"/>
          <w:left w:val="threeDEngrave" w:sz="12" w:space="4" w:color="auto"/>
          <w:bottom w:val="threeDEmboss" w:sz="12" w:space="1" w:color="auto"/>
          <w:right w:val="threeDEmboss" w:sz="12" w:space="4" w:color="auto"/>
        </w:pBdr>
        <w:jc w:val="both"/>
        <w:rPr>
          <w:sz w:val="72"/>
          <w:szCs w:val="72"/>
        </w:rPr>
      </w:pPr>
    </w:p>
    <w:p w:rsidR="0096483B" w:rsidRPr="003A5871" w:rsidRDefault="0096483B" w:rsidP="003A5871">
      <w:pPr>
        <w:pStyle w:val="Title"/>
        <w:pBdr>
          <w:top w:val="threeDEngrave" w:sz="12" w:space="1" w:color="auto"/>
          <w:left w:val="threeDEngrave" w:sz="12" w:space="4" w:color="auto"/>
          <w:bottom w:val="threeDEmboss" w:sz="12" w:space="1" w:color="auto"/>
          <w:right w:val="threeDEmboss" w:sz="12" w:space="4" w:color="auto"/>
        </w:pBdr>
        <w:jc w:val="both"/>
        <w:rPr>
          <w:sz w:val="72"/>
          <w:szCs w:val="72"/>
        </w:rPr>
      </w:pPr>
    </w:p>
    <w:p w:rsidR="005845B2" w:rsidRPr="003A5871" w:rsidRDefault="005845B2" w:rsidP="00207A61">
      <w:pPr>
        <w:pStyle w:val="Title"/>
        <w:pBdr>
          <w:top w:val="threeDEngrave" w:sz="12" w:space="1" w:color="auto"/>
          <w:left w:val="threeDEngrave" w:sz="12" w:space="4" w:color="auto"/>
          <w:bottom w:val="threeDEmboss" w:sz="12" w:space="1" w:color="auto"/>
          <w:right w:val="threeDEmboss" w:sz="12" w:space="4" w:color="auto"/>
        </w:pBdr>
        <w:rPr>
          <w:sz w:val="72"/>
          <w:szCs w:val="72"/>
        </w:rPr>
      </w:pPr>
      <w:r w:rsidRPr="003A5871">
        <w:rPr>
          <w:sz w:val="72"/>
          <w:szCs w:val="72"/>
        </w:rPr>
        <w:t>NATIONAL MATERNITY</w:t>
      </w:r>
    </w:p>
    <w:p w:rsidR="005845B2" w:rsidRPr="003A5871" w:rsidRDefault="005845B2" w:rsidP="00207A61">
      <w:pPr>
        <w:pStyle w:val="Title"/>
        <w:pBdr>
          <w:top w:val="threeDEngrave" w:sz="12" w:space="1" w:color="auto"/>
          <w:left w:val="threeDEngrave" w:sz="12" w:space="4" w:color="auto"/>
          <w:bottom w:val="threeDEmboss" w:sz="12" w:space="1" w:color="auto"/>
          <w:right w:val="threeDEmboss" w:sz="12" w:space="4" w:color="auto"/>
        </w:pBdr>
        <w:rPr>
          <w:sz w:val="72"/>
          <w:szCs w:val="72"/>
        </w:rPr>
      </w:pPr>
      <w:r w:rsidRPr="003A5871">
        <w:rPr>
          <w:sz w:val="72"/>
          <w:szCs w:val="72"/>
        </w:rPr>
        <w:t>HOSPITAL</w:t>
      </w:r>
    </w:p>
    <w:p w:rsidR="005845B2" w:rsidRPr="003A5871" w:rsidRDefault="005845B2" w:rsidP="00207A61">
      <w:pPr>
        <w:pStyle w:val="Title"/>
        <w:pBdr>
          <w:top w:val="threeDEngrave" w:sz="12" w:space="1" w:color="auto"/>
          <w:left w:val="threeDEngrave" w:sz="12" w:space="4" w:color="auto"/>
          <w:bottom w:val="threeDEmboss" w:sz="12" w:space="1" w:color="auto"/>
          <w:right w:val="threeDEmboss" w:sz="12" w:space="4" w:color="auto"/>
        </w:pBdr>
        <w:rPr>
          <w:sz w:val="72"/>
          <w:szCs w:val="72"/>
        </w:rPr>
      </w:pPr>
      <w:smartTag w:uri="urn:schemas-microsoft-com:office:smarttags" w:element="Street">
        <w:smartTag w:uri="urn:schemas-microsoft-com:office:smarttags" w:element="address">
          <w:r w:rsidRPr="003A5871">
            <w:rPr>
              <w:sz w:val="72"/>
              <w:szCs w:val="72"/>
            </w:rPr>
            <w:t>HOLLES STREET</w:t>
          </w:r>
        </w:smartTag>
      </w:smartTag>
    </w:p>
    <w:p w:rsidR="005845B2" w:rsidRPr="003A5871" w:rsidRDefault="005845B2" w:rsidP="00207A61">
      <w:pPr>
        <w:pStyle w:val="Title"/>
        <w:pBdr>
          <w:top w:val="threeDEngrave" w:sz="12" w:space="1" w:color="auto"/>
          <w:left w:val="threeDEngrave" w:sz="12" w:space="4" w:color="auto"/>
          <w:bottom w:val="threeDEmboss" w:sz="12" w:space="1" w:color="auto"/>
          <w:right w:val="threeDEmboss" w:sz="12" w:space="4" w:color="auto"/>
        </w:pBdr>
        <w:rPr>
          <w:sz w:val="72"/>
          <w:szCs w:val="72"/>
        </w:rPr>
      </w:pPr>
      <w:r w:rsidRPr="003A5871">
        <w:rPr>
          <w:sz w:val="72"/>
          <w:szCs w:val="72"/>
        </w:rPr>
        <w:t>DUBLIN</w:t>
      </w:r>
      <w:r w:rsidR="00207A61">
        <w:rPr>
          <w:sz w:val="72"/>
          <w:szCs w:val="72"/>
        </w:rPr>
        <w:t xml:space="preserve"> 2</w:t>
      </w:r>
    </w:p>
    <w:p w:rsidR="005845B2" w:rsidRPr="003A5871" w:rsidRDefault="005845B2" w:rsidP="00207A61">
      <w:pPr>
        <w:pStyle w:val="Title"/>
        <w:pBdr>
          <w:top w:val="threeDEngrave" w:sz="12" w:space="1" w:color="auto"/>
          <w:left w:val="threeDEngrave" w:sz="12" w:space="4" w:color="auto"/>
          <w:bottom w:val="threeDEmboss" w:sz="12" w:space="1" w:color="auto"/>
          <w:right w:val="threeDEmboss" w:sz="12" w:space="4" w:color="auto"/>
        </w:pBdr>
        <w:rPr>
          <w:sz w:val="72"/>
          <w:szCs w:val="72"/>
        </w:rPr>
      </w:pPr>
    </w:p>
    <w:p w:rsidR="005845B2" w:rsidRPr="003A5871" w:rsidRDefault="0096483B" w:rsidP="00207A61">
      <w:pPr>
        <w:pStyle w:val="Title"/>
        <w:pBdr>
          <w:top w:val="threeDEngrave" w:sz="12" w:space="1" w:color="auto"/>
          <w:left w:val="threeDEngrave" w:sz="12" w:space="4" w:color="auto"/>
          <w:bottom w:val="threeDEmboss" w:sz="12" w:space="1" w:color="auto"/>
          <w:right w:val="threeDEmboss" w:sz="12" w:space="4" w:color="auto"/>
        </w:pBdr>
        <w:rPr>
          <w:sz w:val="72"/>
          <w:szCs w:val="72"/>
        </w:rPr>
      </w:pPr>
      <w:r w:rsidRPr="003A5871">
        <w:rPr>
          <w:sz w:val="72"/>
          <w:szCs w:val="72"/>
        </w:rPr>
        <w:lastRenderedPageBreak/>
        <w:t>Department of Pathology and Laboratory Medicine</w:t>
      </w:r>
    </w:p>
    <w:p w:rsidR="005845B2" w:rsidRPr="003A5871" w:rsidRDefault="005845B2" w:rsidP="003A5871">
      <w:pPr>
        <w:pStyle w:val="Title"/>
        <w:pBdr>
          <w:top w:val="threeDEngrave" w:sz="12" w:space="1" w:color="auto"/>
          <w:left w:val="threeDEngrave" w:sz="12" w:space="4" w:color="auto"/>
          <w:bottom w:val="threeDEmboss" w:sz="12" w:space="1" w:color="auto"/>
          <w:right w:val="threeDEmboss" w:sz="12" w:space="4" w:color="auto"/>
        </w:pBdr>
        <w:jc w:val="both"/>
        <w:rPr>
          <w:sz w:val="72"/>
          <w:szCs w:val="72"/>
        </w:rPr>
      </w:pPr>
    </w:p>
    <w:p w:rsidR="005845B2" w:rsidRPr="003A5871" w:rsidRDefault="005845B2" w:rsidP="003A5871">
      <w:pPr>
        <w:pStyle w:val="Title"/>
        <w:pBdr>
          <w:top w:val="threeDEngrave" w:sz="12" w:space="1" w:color="auto"/>
          <w:left w:val="threeDEngrave" w:sz="12" w:space="4" w:color="auto"/>
          <w:bottom w:val="threeDEmboss" w:sz="12" w:space="1" w:color="auto"/>
          <w:right w:val="threeDEmboss" w:sz="12" w:space="4" w:color="auto"/>
        </w:pBdr>
        <w:jc w:val="both"/>
        <w:rPr>
          <w:sz w:val="72"/>
          <w:szCs w:val="72"/>
        </w:rPr>
      </w:pPr>
    </w:p>
    <w:p w:rsidR="004C6C5B" w:rsidRPr="003A5871" w:rsidRDefault="005845B2" w:rsidP="00207A61">
      <w:pPr>
        <w:pStyle w:val="Title"/>
        <w:pBdr>
          <w:top w:val="threeDEngrave" w:sz="12" w:space="1" w:color="auto"/>
          <w:left w:val="threeDEngrave" w:sz="12" w:space="4" w:color="auto"/>
          <w:bottom w:val="threeDEmboss" w:sz="12" w:space="1" w:color="auto"/>
          <w:right w:val="threeDEmboss" w:sz="12" w:space="4" w:color="auto"/>
        </w:pBdr>
        <w:rPr>
          <w:sz w:val="72"/>
          <w:szCs w:val="72"/>
        </w:rPr>
      </w:pPr>
      <w:r w:rsidRPr="003A5871">
        <w:rPr>
          <w:sz w:val="72"/>
          <w:szCs w:val="72"/>
        </w:rPr>
        <w:t>Q</w:t>
      </w:r>
      <w:r w:rsidR="0096483B" w:rsidRPr="003A5871">
        <w:rPr>
          <w:sz w:val="72"/>
          <w:szCs w:val="72"/>
        </w:rPr>
        <w:t>uality</w:t>
      </w:r>
      <w:r w:rsidR="004C6C5B" w:rsidRPr="003A5871">
        <w:rPr>
          <w:sz w:val="72"/>
          <w:szCs w:val="72"/>
        </w:rPr>
        <w:t xml:space="preserve"> </w:t>
      </w:r>
      <w:r w:rsidRPr="003A5871">
        <w:rPr>
          <w:sz w:val="72"/>
          <w:szCs w:val="72"/>
        </w:rPr>
        <w:t>M</w:t>
      </w:r>
      <w:r w:rsidR="0096483B" w:rsidRPr="003A5871">
        <w:rPr>
          <w:sz w:val="72"/>
          <w:szCs w:val="72"/>
        </w:rPr>
        <w:t>anual</w:t>
      </w:r>
    </w:p>
    <w:p w:rsidR="005845B2" w:rsidRPr="003A5871" w:rsidRDefault="008F2F24" w:rsidP="003A5871">
      <w:pPr>
        <w:jc w:val="both"/>
        <w:rPr>
          <w:rFonts w:cs="Arial"/>
        </w:rPr>
      </w:pPr>
      <w:r w:rsidRPr="003A5871">
        <w:rPr>
          <w:rFonts w:cs="Arial"/>
        </w:rPr>
        <w:br w:type="page"/>
      </w:r>
    </w:p>
    <w:p w:rsidR="005845B2" w:rsidRDefault="005845B2" w:rsidP="003A5871">
      <w:pPr>
        <w:jc w:val="center"/>
        <w:rPr>
          <w:rFonts w:cs="Arial"/>
          <w:b/>
          <w:sz w:val="32"/>
          <w:szCs w:val="32"/>
        </w:rPr>
      </w:pPr>
      <w:r w:rsidRPr="003A5871">
        <w:rPr>
          <w:rFonts w:cs="Arial"/>
          <w:b/>
          <w:sz w:val="32"/>
          <w:szCs w:val="32"/>
        </w:rPr>
        <w:lastRenderedPageBreak/>
        <w:t>Table of Contents</w:t>
      </w:r>
    </w:p>
    <w:p w:rsidR="003A5871" w:rsidRPr="003A5871" w:rsidRDefault="003A5871" w:rsidP="003A5871">
      <w:pPr>
        <w:jc w:val="center"/>
        <w:rPr>
          <w:rFonts w:cs="Arial"/>
          <w:b/>
          <w:sz w:val="32"/>
          <w:szCs w:val="32"/>
        </w:rPr>
      </w:pPr>
    </w:p>
    <w:p w:rsidR="0050213C" w:rsidRDefault="00127034">
      <w:pPr>
        <w:pStyle w:val="TOC1"/>
        <w:tabs>
          <w:tab w:val="right" w:leader="dot" w:pos="9821"/>
        </w:tabs>
        <w:rPr>
          <w:rFonts w:asciiTheme="minorHAnsi" w:eastAsiaTheme="minorEastAsia" w:hAnsiTheme="minorHAnsi" w:cstheme="minorBidi"/>
          <w:noProof/>
          <w:sz w:val="22"/>
          <w:szCs w:val="22"/>
          <w:lang w:val="en-IE" w:eastAsia="en-IE"/>
        </w:rPr>
      </w:pPr>
      <w:r w:rsidRPr="003A5871">
        <w:rPr>
          <w:rFonts w:cs="Arial"/>
        </w:rPr>
        <w:fldChar w:fldCharType="begin"/>
      </w:r>
      <w:r w:rsidR="006F4986" w:rsidRPr="003A5871">
        <w:rPr>
          <w:rFonts w:cs="Arial"/>
        </w:rPr>
        <w:instrText xml:space="preserve"> TOC \o "2-2" \h \z \t "Heading 1,1" </w:instrText>
      </w:r>
      <w:r w:rsidRPr="003A5871">
        <w:rPr>
          <w:rFonts w:cs="Arial"/>
        </w:rPr>
        <w:fldChar w:fldCharType="separate"/>
      </w:r>
      <w:hyperlink w:anchor="_Toc159491399" w:history="1">
        <w:r w:rsidR="0050213C" w:rsidRPr="00E8145D">
          <w:rPr>
            <w:rStyle w:val="Hyperlink"/>
            <w:rFonts w:cs="Arial"/>
            <w:noProof/>
          </w:rPr>
          <w:t>0</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Introduction</w:t>
        </w:r>
        <w:r w:rsidR="0050213C">
          <w:rPr>
            <w:noProof/>
            <w:webHidden/>
          </w:rPr>
          <w:tab/>
        </w:r>
        <w:r w:rsidR="0050213C">
          <w:rPr>
            <w:noProof/>
            <w:webHidden/>
          </w:rPr>
          <w:fldChar w:fldCharType="begin"/>
        </w:r>
        <w:r w:rsidR="0050213C">
          <w:rPr>
            <w:noProof/>
            <w:webHidden/>
          </w:rPr>
          <w:instrText xml:space="preserve"> PAGEREF _Toc159491399 \h </w:instrText>
        </w:r>
        <w:r w:rsidR="0050213C">
          <w:rPr>
            <w:noProof/>
            <w:webHidden/>
          </w:rPr>
        </w:r>
        <w:r w:rsidR="0050213C">
          <w:rPr>
            <w:noProof/>
            <w:webHidden/>
          </w:rPr>
          <w:fldChar w:fldCharType="separate"/>
        </w:r>
        <w:r w:rsidR="0050213C">
          <w:rPr>
            <w:noProof/>
            <w:webHidden/>
          </w:rPr>
          <w:t>4</w:t>
        </w:r>
        <w:r w:rsidR="0050213C">
          <w:rPr>
            <w:noProof/>
            <w:webHidden/>
          </w:rPr>
          <w:fldChar w:fldCharType="end"/>
        </w:r>
      </w:hyperlink>
    </w:p>
    <w:p w:rsidR="0050213C" w:rsidRDefault="006E5765">
      <w:pPr>
        <w:pStyle w:val="TOC2"/>
        <w:tabs>
          <w:tab w:val="left" w:pos="880"/>
          <w:tab w:val="right" w:leader="dot" w:pos="9821"/>
        </w:tabs>
        <w:rPr>
          <w:rFonts w:asciiTheme="minorHAnsi" w:eastAsiaTheme="minorEastAsia" w:hAnsiTheme="minorHAnsi" w:cstheme="minorBidi"/>
          <w:noProof/>
          <w:sz w:val="22"/>
          <w:szCs w:val="22"/>
          <w:lang w:val="en-IE" w:eastAsia="en-IE"/>
        </w:rPr>
      </w:pPr>
      <w:hyperlink w:anchor="_Toc159491400" w:history="1">
        <w:r w:rsidR="0050213C" w:rsidRPr="00E8145D">
          <w:rPr>
            <w:rStyle w:val="Hyperlink"/>
            <w:rFonts w:cs="Arial"/>
            <w:noProof/>
          </w:rPr>
          <w:t>0.1</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Purpose and Scope</w:t>
        </w:r>
        <w:r w:rsidR="0050213C">
          <w:rPr>
            <w:noProof/>
            <w:webHidden/>
          </w:rPr>
          <w:tab/>
        </w:r>
        <w:r w:rsidR="0050213C">
          <w:rPr>
            <w:noProof/>
            <w:webHidden/>
          </w:rPr>
          <w:fldChar w:fldCharType="begin"/>
        </w:r>
        <w:r w:rsidR="0050213C">
          <w:rPr>
            <w:noProof/>
            <w:webHidden/>
          </w:rPr>
          <w:instrText xml:space="preserve"> PAGEREF _Toc159491400 \h </w:instrText>
        </w:r>
        <w:r w:rsidR="0050213C">
          <w:rPr>
            <w:noProof/>
            <w:webHidden/>
          </w:rPr>
        </w:r>
        <w:r w:rsidR="0050213C">
          <w:rPr>
            <w:noProof/>
            <w:webHidden/>
          </w:rPr>
          <w:fldChar w:fldCharType="separate"/>
        </w:r>
        <w:r w:rsidR="0050213C">
          <w:rPr>
            <w:noProof/>
            <w:webHidden/>
          </w:rPr>
          <w:t>4</w:t>
        </w:r>
        <w:r w:rsidR="0050213C">
          <w:rPr>
            <w:noProof/>
            <w:webHidden/>
          </w:rPr>
          <w:fldChar w:fldCharType="end"/>
        </w:r>
      </w:hyperlink>
    </w:p>
    <w:p w:rsidR="0050213C" w:rsidRDefault="006E5765">
      <w:pPr>
        <w:pStyle w:val="TOC2"/>
        <w:tabs>
          <w:tab w:val="left" w:pos="880"/>
          <w:tab w:val="right" w:leader="dot" w:pos="9821"/>
        </w:tabs>
        <w:rPr>
          <w:rFonts w:asciiTheme="minorHAnsi" w:eastAsiaTheme="minorEastAsia" w:hAnsiTheme="minorHAnsi" w:cstheme="minorBidi"/>
          <w:noProof/>
          <w:sz w:val="22"/>
          <w:szCs w:val="22"/>
          <w:lang w:val="en-IE" w:eastAsia="en-IE"/>
        </w:rPr>
      </w:pPr>
      <w:hyperlink w:anchor="_Toc159491401" w:history="1">
        <w:r w:rsidR="0050213C" w:rsidRPr="00E8145D">
          <w:rPr>
            <w:rStyle w:val="Hyperlink"/>
            <w:rFonts w:cs="Arial"/>
            <w:noProof/>
          </w:rPr>
          <w:t>0.2</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Definitions</w:t>
        </w:r>
        <w:r w:rsidR="0050213C">
          <w:rPr>
            <w:noProof/>
            <w:webHidden/>
          </w:rPr>
          <w:tab/>
        </w:r>
        <w:r w:rsidR="0050213C">
          <w:rPr>
            <w:noProof/>
            <w:webHidden/>
          </w:rPr>
          <w:fldChar w:fldCharType="begin"/>
        </w:r>
        <w:r w:rsidR="0050213C">
          <w:rPr>
            <w:noProof/>
            <w:webHidden/>
          </w:rPr>
          <w:instrText xml:space="preserve"> PAGEREF _Toc159491401 \h </w:instrText>
        </w:r>
        <w:r w:rsidR="0050213C">
          <w:rPr>
            <w:noProof/>
            <w:webHidden/>
          </w:rPr>
        </w:r>
        <w:r w:rsidR="0050213C">
          <w:rPr>
            <w:noProof/>
            <w:webHidden/>
          </w:rPr>
          <w:fldChar w:fldCharType="separate"/>
        </w:r>
        <w:r w:rsidR="0050213C">
          <w:rPr>
            <w:noProof/>
            <w:webHidden/>
          </w:rPr>
          <w:t>4</w:t>
        </w:r>
        <w:r w:rsidR="0050213C">
          <w:rPr>
            <w:noProof/>
            <w:webHidden/>
          </w:rPr>
          <w:fldChar w:fldCharType="end"/>
        </w:r>
      </w:hyperlink>
    </w:p>
    <w:p w:rsidR="0050213C" w:rsidRDefault="006E5765">
      <w:pPr>
        <w:pStyle w:val="TOC2"/>
        <w:tabs>
          <w:tab w:val="left" w:pos="880"/>
          <w:tab w:val="right" w:leader="dot" w:pos="9821"/>
        </w:tabs>
        <w:rPr>
          <w:rFonts w:asciiTheme="minorHAnsi" w:eastAsiaTheme="minorEastAsia" w:hAnsiTheme="minorHAnsi" w:cstheme="minorBidi"/>
          <w:noProof/>
          <w:sz w:val="22"/>
          <w:szCs w:val="22"/>
          <w:lang w:val="en-IE" w:eastAsia="en-IE"/>
        </w:rPr>
      </w:pPr>
      <w:hyperlink w:anchor="_Toc159491402" w:history="1">
        <w:r w:rsidR="0050213C" w:rsidRPr="00E8145D">
          <w:rPr>
            <w:rStyle w:val="Hyperlink"/>
            <w:rFonts w:cs="Arial"/>
            <w:noProof/>
          </w:rPr>
          <w:t>0.3</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Organisation</w:t>
        </w:r>
        <w:r w:rsidR="0050213C">
          <w:rPr>
            <w:noProof/>
            <w:webHidden/>
          </w:rPr>
          <w:tab/>
        </w:r>
        <w:r w:rsidR="0050213C">
          <w:rPr>
            <w:noProof/>
            <w:webHidden/>
          </w:rPr>
          <w:fldChar w:fldCharType="begin"/>
        </w:r>
        <w:r w:rsidR="0050213C">
          <w:rPr>
            <w:noProof/>
            <w:webHidden/>
          </w:rPr>
          <w:instrText xml:space="preserve"> PAGEREF _Toc159491402 \h </w:instrText>
        </w:r>
        <w:r w:rsidR="0050213C">
          <w:rPr>
            <w:noProof/>
            <w:webHidden/>
          </w:rPr>
        </w:r>
        <w:r w:rsidR="0050213C">
          <w:rPr>
            <w:noProof/>
            <w:webHidden/>
          </w:rPr>
          <w:fldChar w:fldCharType="separate"/>
        </w:r>
        <w:r w:rsidR="0050213C">
          <w:rPr>
            <w:noProof/>
            <w:webHidden/>
          </w:rPr>
          <w:t>5</w:t>
        </w:r>
        <w:r w:rsidR="0050213C">
          <w:rPr>
            <w:noProof/>
            <w:webHidden/>
          </w:rPr>
          <w:fldChar w:fldCharType="end"/>
        </w:r>
      </w:hyperlink>
    </w:p>
    <w:p w:rsidR="0050213C" w:rsidRDefault="006E5765">
      <w:pPr>
        <w:pStyle w:val="TOC1"/>
        <w:tabs>
          <w:tab w:val="right" w:leader="dot" w:pos="9821"/>
        </w:tabs>
        <w:rPr>
          <w:rFonts w:asciiTheme="minorHAnsi" w:eastAsiaTheme="minorEastAsia" w:hAnsiTheme="minorHAnsi" w:cstheme="minorBidi"/>
          <w:noProof/>
          <w:sz w:val="22"/>
          <w:szCs w:val="22"/>
          <w:lang w:val="en-IE" w:eastAsia="en-IE"/>
        </w:rPr>
      </w:pPr>
      <w:hyperlink w:anchor="_Toc159491403" w:history="1">
        <w:r w:rsidR="0050213C" w:rsidRPr="00E8145D">
          <w:rPr>
            <w:rStyle w:val="Hyperlink"/>
            <w:rFonts w:cs="Arial"/>
            <w:noProof/>
          </w:rPr>
          <w:t>1</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The Quality Policy of the Department of Pathology and Laboratory Medicine at the National Maternity Hospital</w:t>
        </w:r>
        <w:r w:rsidR="0050213C">
          <w:rPr>
            <w:noProof/>
            <w:webHidden/>
          </w:rPr>
          <w:tab/>
        </w:r>
        <w:r w:rsidR="0050213C">
          <w:rPr>
            <w:noProof/>
            <w:webHidden/>
          </w:rPr>
          <w:fldChar w:fldCharType="begin"/>
        </w:r>
        <w:r w:rsidR="0050213C">
          <w:rPr>
            <w:noProof/>
            <w:webHidden/>
          </w:rPr>
          <w:instrText xml:space="preserve"> PAGEREF _Toc159491403 \h </w:instrText>
        </w:r>
        <w:r w:rsidR="0050213C">
          <w:rPr>
            <w:noProof/>
            <w:webHidden/>
          </w:rPr>
        </w:r>
        <w:r w:rsidR="0050213C">
          <w:rPr>
            <w:noProof/>
            <w:webHidden/>
          </w:rPr>
          <w:fldChar w:fldCharType="separate"/>
        </w:r>
        <w:r w:rsidR="0050213C">
          <w:rPr>
            <w:noProof/>
            <w:webHidden/>
          </w:rPr>
          <w:t>7</w:t>
        </w:r>
        <w:r w:rsidR="0050213C">
          <w:rPr>
            <w:noProof/>
            <w:webHidden/>
          </w:rPr>
          <w:fldChar w:fldCharType="end"/>
        </w:r>
      </w:hyperlink>
    </w:p>
    <w:p w:rsidR="0050213C" w:rsidRDefault="006E5765">
      <w:pPr>
        <w:pStyle w:val="TOC1"/>
        <w:tabs>
          <w:tab w:val="right" w:leader="dot" w:pos="9821"/>
        </w:tabs>
        <w:rPr>
          <w:rFonts w:asciiTheme="minorHAnsi" w:eastAsiaTheme="minorEastAsia" w:hAnsiTheme="minorHAnsi" w:cstheme="minorBidi"/>
          <w:noProof/>
          <w:sz w:val="22"/>
          <w:szCs w:val="22"/>
          <w:lang w:val="en-IE" w:eastAsia="en-IE"/>
        </w:rPr>
      </w:pPr>
      <w:hyperlink w:anchor="_Toc159491404" w:history="1">
        <w:r w:rsidR="0050213C" w:rsidRPr="00E8145D">
          <w:rPr>
            <w:rStyle w:val="Hyperlink"/>
            <w:rFonts w:cs="Arial"/>
            <w:noProof/>
          </w:rPr>
          <w:t>2</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Reference Documents</w:t>
        </w:r>
        <w:r w:rsidR="0050213C">
          <w:rPr>
            <w:noProof/>
            <w:webHidden/>
          </w:rPr>
          <w:tab/>
        </w:r>
        <w:r w:rsidR="0050213C">
          <w:rPr>
            <w:noProof/>
            <w:webHidden/>
          </w:rPr>
          <w:fldChar w:fldCharType="begin"/>
        </w:r>
        <w:r w:rsidR="0050213C">
          <w:rPr>
            <w:noProof/>
            <w:webHidden/>
          </w:rPr>
          <w:instrText xml:space="preserve"> PAGEREF _Toc159491404 \h </w:instrText>
        </w:r>
        <w:r w:rsidR="0050213C">
          <w:rPr>
            <w:noProof/>
            <w:webHidden/>
          </w:rPr>
        </w:r>
        <w:r w:rsidR="0050213C">
          <w:rPr>
            <w:noProof/>
            <w:webHidden/>
          </w:rPr>
          <w:fldChar w:fldCharType="separate"/>
        </w:r>
        <w:r w:rsidR="0050213C">
          <w:rPr>
            <w:noProof/>
            <w:webHidden/>
          </w:rPr>
          <w:t>8</w:t>
        </w:r>
        <w:r w:rsidR="0050213C">
          <w:rPr>
            <w:noProof/>
            <w:webHidden/>
          </w:rPr>
          <w:fldChar w:fldCharType="end"/>
        </w:r>
      </w:hyperlink>
    </w:p>
    <w:p w:rsidR="0050213C" w:rsidRDefault="006E5765">
      <w:pPr>
        <w:pStyle w:val="TOC2"/>
        <w:tabs>
          <w:tab w:val="left" w:pos="880"/>
          <w:tab w:val="right" w:leader="dot" w:pos="9821"/>
        </w:tabs>
        <w:rPr>
          <w:rFonts w:asciiTheme="minorHAnsi" w:eastAsiaTheme="minorEastAsia" w:hAnsiTheme="minorHAnsi" w:cstheme="minorBidi"/>
          <w:noProof/>
          <w:sz w:val="22"/>
          <w:szCs w:val="22"/>
          <w:lang w:val="en-IE" w:eastAsia="en-IE"/>
        </w:rPr>
      </w:pPr>
      <w:hyperlink w:anchor="_Toc159491405" w:history="1">
        <w:r w:rsidR="0050213C" w:rsidRPr="00E8145D">
          <w:rPr>
            <w:rStyle w:val="Hyperlink"/>
            <w:rFonts w:cs="Arial"/>
            <w:noProof/>
          </w:rPr>
          <w:t>2.1</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References Used</w:t>
        </w:r>
        <w:r w:rsidR="0050213C">
          <w:rPr>
            <w:noProof/>
            <w:webHidden/>
          </w:rPr>
          <w:tab/>
        </w:r>
        <w:r w:rsidR="0050213C">
          <w:rPr>
            <w:noProof/>
            <w:webHidden/>
          </w:rPr>
          <w:fldChar w:fldCharType="begin"/>
        </w:r>
        <w:r w:rsidR="0050213C">
          <w:rPr>
            <w:noProof/>
            <w:webHidden/>
          </w:rPr>
          <w:instrText xml:space="preserve"> PAGEREF _Toc159491405 \h </w:instrText>
        </w:r>
        <w:r w:rsidR="0050213C">
          <w:rPr>
            <w:noProof/>
            <w:webHidden/>
          </w:rPr>
        </w:r>
        <w:r w:rsidR="0050213C">
          <w:rPr>
            <w:noProof/>
            <w:webHidden/>
          </w:rPr>
          <w:fldChar w:fldCharType="separate"/>
        </w:r>
        <w:r w:rsidR="0050213C">
          <w:rPr>
            <w:noProof/>
            <w:webHidden/>
          </w:rPr>
          <w:t>8</w:t>
        </w:r>
        <w:r w:rsidR="0050213C">
          <w:rPr>
            <w:noProof/>
            <w:webHidden/>
          </w:rPr>
          <w:fldChar w:fldCharType="end"/>
        </w:r>
      </w:hyperlink>
    </w:p>
    <w:p w:rsidR="0050213C" w:rsidRDefault="006E5765">
      <w:pPr>
        <w:pStyle w:val="TOC1"/>
        <w:tabs>
          <w:tab w:val="right" w:leader="dot" w:pos="9821"/>
        </w:tabs>
        <w:rPr>
          <w:rFonts w:asciiTheme="minorHAnsi" w:eastAsiaTheme="minorEastAsia" w:hAnsiTheme="minorHAnsi" w:cstheme="minorBidi"/>
          <w:noProof/>
          <w:sz w:val="22"/>
          <w:szCs w:val="22"/>
          <w:lang w:val="en-IE" w:eastAsia="en-IE"/>
        </w:rPr>
      </w:pPr>
      <w:hyperlink w:anchor="_Toc159491406" w:history="1">
        <w:r w:rsidR="0050213C" w:rsidRPr="00E8145D">
          <w:rPr>
            <w:rStyle w:val="Hyperlink"/>
            <w:rFonts w:cs="Arial"/>
            <w:noProof/>
          </w:rPr>
          <w:t>3</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Q-Pulse</w:t>
        </w:r>
        <w:r w:rsidR="0050213C">
          <w:rPr>
            <w:noProof/>
            <w:webHidden/>
          </w:rPr>
          <w:tab/>
        </w:r>
        <w:r w:rsidR="0050213C">
          <w:rPr>
            <w:noProof/>
            <w:webHidden/>
          </w:rPr>
          <w:fldChar w:fldCharType="begin"/>
        </w:r>
        <w:r w:rsidR="0050213C">
          <w:rPr>
            <w:noProof/>
            <w:webHidden/>
          </w:rPr>
          <w:instrText xml:space="preserve"> PAGEREF _Toc159491406 \h </w:instrText>
        </w:r>
        <w:r w:rsidR="0050213C">
          <w:rPr>
            <w:noProof/>
            <w:webHidden/>
          </w:rPr>
        </w:r>
        <w:r w:rsidR="0050213C">
          <w:rPr>
            <w:noProof/>
            <w:webHidden/>
          </w:rPr>
          <w:fldChar w:fldCharType="separate"/>
        </w:r>
        <w:r w:rsidR="0050213C">
          <w:rPr>
            <w:noProof/>
            <w:webHidden/>
          </w:rPr>
          <w:t>8</w:t>
        </w:r>
        <w:r w:rsidR="0050213C">
          <w:rPr>
            <w:noProof/>
            <w:webHidden/>
          </w:rPr>
          <w:fldChar w:fldCharType="end"/>
        </w:r>
      </w:hyperlink>
    </w:p>
    <w:p w:rsidR="0050213C" w:rsidRDefault="006E5765">
      <w:pPr>
        <w:pStyle w:val="TOC1"/>
        <w:tabs>
          <w:tab w:val="right" w:leader="dot" w:pos="9821"/>
        </w:tabs>
        <w:rPr>
          <w:rFonts w:asciiTheme="minorHAnsi" w:eastAsiaTheme="minorEastAsia" w:hAnsiTheme="minorHAnsi" w:cstheme="minorBidi"/>
          <w:noProof/>
          <w:sz w:val="22"/>
          <w:szCs w:val="22"/>
          <w:lang w:val="en-IE" w:eastAsia="en-IE"/>
        </w:rPr>
      </w:pPr>
      <w:hyperlink w:anchor="_Toc159491407" w:history="1">
        <w:r w:rsidR="0050213C" w:rsidRPr="00E8145D">
          <w:rPr>
            <w:rStyle w:val="Hyperlink"/>
            <w:rFonts w:cs="Arial"/>
            <w:noProof/>
          </w:rPr>
          <w:t>4</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Management Requirements</w:t>
        </w:r>
        <w:r w:rsidR="0050213C">
          <w:rPr>
            <w:noProof/>
            <w:webHidden/>
          </w:rPr>
          <w:tab/>
        </w:r>
        <w:r w:rsidR="0050213C">
          <w:rPr>
            <w:noProof/>
            <w:webHidden/>
          </w:rPr>
          <w:fldChar w:fldCharType="begin"/>
        </w:r>
        <w:r w:rsidR="0050213C">
          <w:rPr>
            <w:noProof/>
            <w:webHidden/>
          </w:rPr>
          <w:instrText xml:space="preserve"> PAGEREF _Toc159491407 \h </w:instrText>
        </w:r>
        <w:r w:rsidR="0050213C">
          <w:rPr>
            <w:noProof/>
            <w:webHidden/>
          </w:rPr>
        </w:r>
        <w:r w:rsidR="0050213C">
          <w:rPr>
            <w:noProof/>
            <w:webHidden/>
          </w:rPr>
          <w:fldChar w:fldCharType="separate"/>
        </w:r>
        <w:r w:rsidR="0050213C">
          <w:rPr>
            <w:noProof/>
            <w:webHidden/>
          </w:rPr>
          <w:t>8</w:t>
        </w:r>
        <w:r w:rsidR="0050213C">
          <w:rPr>
            <w:noProof/>
            <w:webHidden/>
          </w:rPr>
          <w:fldChar w:fldCharType="end"/>
        </w:r>
      </w:hyperlink>
    </w:p>
    <w:p w:rsidR="0050213C" w:rsidRDefault="006E5765">
      <w:pPr>
        <w:pStyle w:val="TOC2"/>
        <w:tabs>
          <w:tab w:val="left" w:pos="880"/>
          <w:tab w:val="right" w:leader="dot" w:pos="9821"/>
        </w:tabs>
        <w:rPr>
          <w:rFonts w:asciiTheme="minorHAnsi" w:eastAsiaTheme="minorEastAsia" w:hAnsiTheme="minorHAnsi" w:cstheme="minorBidi"/>
          <w:noProof/>
          <w:sz w:val="22"/>
          <w:szCs w:val="22"/>
          <w:lang w:val="en-IE" w:eastAsia="en-IE"/>
        </w:rPr>
      </w:pPr>
      <w:hyperlink w:anchor="_Toc159491408" w:history="1">
        <w:r w:rsidR="0050213C" w:rsidRPr="00E8145D">
          <w:rPr>
            <w:rStyle w:val="Hyperlink"/>
            <w:rFonts w:cs="Arial"/>
            <w:noProof/>
          </w:rPr>
          <w:t>4.1</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Organisation and Management Responsibility</w:t>
        </w:r>
        <w:r w:rsidR="0050213C">
          <w:rPr>
            <w:noProof/>
            <w:webHidden/>
          </w:rPr>
          <w:tab/>
        </w:r>
        <w:r w:rsidR="0050213C">
          <w:rPr>
            <w:noProof/>
            <w:webHidden/>
          </w:rPr>
          <w:fldChar w:fldCharType="begin"/>
        </w:r>
        <w:r w:rsidR="0050213C">
          <w:rPr>
            <w:noProof/>
            <w:webHidden/>
          </w:rPr>
          <w:instrText xml:space="preserve"> PAGEREF _Toc159491408 \h </w:instrText>
        </w:r>
        <w:r w:rsidR="0050213C">
          <w:rPr>
            <w:noProof/>
            <w:webHidden/>
          </w:rPr>
        </w:r>
        <w:r w:rsidR="0050213C">
          <w:rPr>
            <w:noProof/>
            <w:webHidden/>
          </w:rPr>
          <w:fldChar w:fldCharType="separate"/>
        </w:r>
        <w:r w:rsidR="0050213C">
          <w:rPr>
            <w:noProof/>
            <w:webHidden/>
          </w:rPr>
          <w:t>8</w:t>
        </w:r>
        <w:r w:rsidR="0050213C">
          <w:rPr>
            <w:noProof/>
            <w:webHidden/>
          </w:rPr>
          <w:fldChar w:fldCharType="end"/>
        </w:r>
      </w:hyperlink>
    </w:p>
    <w:p w:rsidR="0050213C" w:rsidRDefault="006E5765">
      <w:pPr>
        <w:pStyle w:val="TOC2"/>
        <w:tabs>
          <w:tab w:val="left" w:pos="880"/>
          <w:tab w:val="right" w:leader="dot" w:pos="9821"/>
        </w:tabs>
        <w:rPr>
          <w:rFonts w:asciiTheme="minorHAnsi" w:eastAsiaTheme="minorEastAsia" w:hAnsiTheme="minorHAnsi" w:cstheme="minorBidi"/>
          <w:noProof/>
          <w:sz w:val="22"/>
          <w:szCs w:val="22"/>
          <w:lang w:val="en-IE" w:eastAsia="en-IE"/>
        </w:rPr>
      </w:pPr>
      <w:hyperlink w:anchor="_Toc159491409" w:history="1">
        <w:r w:rsidR="0050213C" w:rsidRPr="00E8145D">
          <w:rPr>
            <w:rStyle w:val="Hyperlink"/>
            <w:rFonts w:cs="Arial"/>
            <w:noProof/>
          </w:rPr>
          <w:t>4.2</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Quality Management System</w:t>
        </w:r>
        <w:r w:rsidR="0050213C">
          <w:rPr>
            <w:noProof/>
            <w:webHidden/>
          </w:rPr>
          <w:tab/>
        </w:r>
        <w:r w:rsidR="0050213C">
          <w:rPr>
            <w:noProof/>
            <w:webHidden/>
          </w:rPr>
          <w:fldChar w:fldCharType="begin"/>
        </w:r>
        <w:r w:rsidR="0050213C">
          <w:rPr>
            <w:noProof/>
            <w:webHidden/>
          </w:rPr>
          <w:instrText xml:space="preserve"> PAGEREF _Toc159491409 \h </w:instrText>
        </w:r>
        <w:r w:rsidR="0050213C">
          <w:rPr>
            <w:noProof/>
            <w:webHidden/>
          </w:rPr>
        </w:r>
        <w:r w:rsidR="0050213C">
          <w:rPr>
            <w:noProof/>
            <w:webHidden/>
          </w:rPr>
          <w:fldChar w:fldCharType="separate"/>
        </w:r>
        <w:r w:rsidR="0050213C">
          <w:rPr>
            <w:noProof/>
            <w:webHidden/>
          </w:rPr>
          <w:t>12</w:t>
        </w:r>
        <w:r w:rsidR="0050213C">
          <w:rPr>
            <w:noProof/>
            <w:webHidden/>
          </w:rPr>
          <w:fldChar w:fldCharType="end"/>
        </w:r>
      </w:hyperlink>
    </w:p>
    <w:p w:rsidR="0050213C" w:rsidRDefault="006E5765">
      <w:pPr>
        <w:pStyle w:val="TOC2"/>
        <w:tabs>
          <w:tab w:val="left" w:pos="880"/>
          <w:tab w:val="right" w:leader="dot" w:pos="9821"/>
        </w:tabs>
        <w:rPr>
          <w:rFonts w:asciiTheme="minorHAnsi" w:eastAsiaTheme="minorEastAsia" w:hAnsiTheme="minorHAnsi" w:cstheme="minorBidi"/>
          <w:noProof/>
          <w:sz w:val="22"/>
          <w:szCs w:val="22"/>
          <w:lang w:val="en-IE" w:eastAsia="en-IE"/>
        </w:rPr>
      </w:pPr>
      <w:hyperlink w:anchor="_Toc159491410" w:history="1">
        <w:r w:rsidR="0050213C" w:rsidRPr="00E8145D">
          <w:rPr>
            <w:rStyle w:val="Hyperlink"/>
            <w:rFonts w:cs="Arial"/>
            <w:noProof/>
          </w:rPr>
          <w:t>4.3</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Document Control</w:t>
        </w:r>
        <w:r w:rsidR="0050213C">
          <w:rPr>
            <w:noProof/>
            <w:webHidden/>
          </w:rPr>
          <w:tab/>
        </w:r>
        <w:r w:rsidR="0050213C">
          <w:rPr>
            <w:noProof/>
            <w:webHidden/>
          </w:rPr>
          <w:fldChar w:fldCharType="begin"/>
        </w:r>
        <w:r w:rsidR="0050213C">
          <w:rPr>
            <w:noProof/>
            <w:webHidden/>
          </w:rPr>
          <w:instrText xml:space="preserve"> PAGEREF _Toc159491410 \h </w:instrText>
        </w:r>
        <w:r w:rsidR="0050213C">
          <w:rPr>
            <w:noProof/>
            <w:webHidden/>
          </w:rPr>
        </w:r>
        <w:r w:rsidR="0050213C">
          <w:rPr>
            <w:noProof/>
            <w:webHidden/>
          </w:rPr>
          <w:fldChar w:fldCharType="separate"/>
        </w:r>
        <w:r w:rsidR="0050213C">
          <w:rPr>
            <w:noProof/>
            <w:webHidden/>
          </w:rPr>
          <w:t>16</w:t>
        </w:r>
        <w:r w:rsidR="0050213C">
          <w:rPr>
            <w:noProof/>
            <w:webHidden/>
          </w:rPr>
          <w:fldChar w:fldCharType="end"/>
        </w:r>
      </w:hyperlink>
    </w:p>
    <w:p w:rsidR="0050213C" w:rsidRDefault="006E5765">
      <w:pPr>
        <w:pStyle w:val="TOC2"/>
        <w:tabs>
          <w:tab w:val="left" w:pos="880"/>
          <w:tab w:val="right" w:leader="dot" w:pos="9821"/>
        </w:tabs>
        <w:rPr>
          <w:rFonts w:asciiTheme="minorHAnsi" w:eastAsiaTheme="minorEastAsia" w:hAnsiTheme="minorHAnsi" w:cstheme="minorBidi"/>
          <w:noProof/>
          <w:sz w:val="22"/>
          <w:szCs w:val="22"/>
          <w:lang w:val="en-IE" w:eastAsia="en-IE"/>
        </w:rPr>
      </w:pPr>
      <w:hyperlink w:anchor="_Toc159491411" w:history="1">
        <w:r w:rsidR="0050213C" w:rsidRPr="00E8145D">
          <w:rPr>
            <w:rStyle w:val="Hyperlink"/>
            <w:rFonts w:cs="Arial"/>
            <w:noProof/>
          </w:rPr>
          <w:t>4.4</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Service Agreements</w:t>
        </w:r>
        <w:r w:rsidR="0050213C">
          <w:rPr>
            <w:noProof/>
            <w:webHidden/>
          </w:rPr>
          <w:tab/>
        </w:r>
        <w:r w:rsidR="0050213C">
          <w:rPr>
            <w:noProof/>
            <w:webHidden/>
          </w:rPr>
          <w:fldChar w:fldCharType="begin"/>
        </w:r>
        <w:r w:rsidR="0050213C">
          <w:rPr>
            <w:noProof/>
            <w:webHidden/>
          </w:rPr>
          <w:instrText xml:space="preserve"> PAGEREF _Toc159491411 \h </w:instrText>
        </w:r>
        <w:r w:rsidR="0050213C">
          <w:rPr>
            <w:noProof/>
            <w:webHidden/>
          </w:rPr>
        </w:r>
        <w:r w:rsidR="0050213C">
          <w:rPr>
            <w:noProof/>
            <w:webHidden/>
          </w:rPr>
          <w:fldChar w:fldCharType="separate"/>
        </w:r>
        <w:r w:rsidR="0050213C">
          <w:rPr>
            <w:noProof/>
            <w:webHidden/>
          </w:rPr>
          <w:t>17</w:t>
        </w:r>
        <w:r w:rsidR="0050213C">
          <w:rPr>
            <w:noProof/>
            <w:webHidden/>
          </w:rPr>
          <w:fldChar w:fldCharType="end"/>
        </w:r>
      </w:hyperlink>
    </w:p>
    <w:p w:rsidR="0050213C" w:rsidRDefault="006E5765">
      <w:pPr>
        <w:pStyle w:val="TOC2"/>
        <w:tabs>
          <w:tab w:val="left" w:pos="880"/>
          <w:tab w:val="right" w:leader="dot" w:pos="9821"/>
        </w:tabs>
        <w:rPr>
          <w:rFonts w:asciiTheme="minorHAnsi" w:eastAsiaTheme="minorEastAsia" w:hAnsiTheme="minorHAnsi" w:cstheme="minorBidi"/>
          <w:noProof/>
          <w:sz w:val="22"/>
          <w:szCs w:val="22"/>
          <w:lang w:val="en-IE" w:eastAsia="en-IE"/>
        </w:rPr>
      </w:pPr>
      <w:hyperlink w:anchor="_Toc159491412" w:history="1">
        <w:r w:rsidR="0050213C" w:rsidRPr="00E8145D">
          <w:rPr>
            <w:rStyle w:val="Hyperlink"/>
            <w:rFonts w:cs="Arial"/>
            <w:noProof/>
          </w:rPr>
          <w:t>4.5</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Examination by Referral Laboratories</w:t>
        </w:r>
        <w:r w:rsidR="0050213C">
          <w:rPr>
            <w:noProof/>
            <w:webHidden/>
          </w:rPr>
          <w:tab/>
        </w:r>
        <w:r w:rsidR="0050213C">
          <w:rPr>
            <w:noProof/>
            <w:webHidden/>
          </w:rPr>
          <w:fldChar w:fldCharType="begin"/>
        </w:r>
        <w:r w:rsidR="0050213C">
          <w:rPr>
            <w:noProof/>
            <w:webHidden/>
          </w:rPr>
          <w:instrText xml:space="preserve"> PAGEREF _Toc159491412 \h </w:instrText>
        </w:r>
        <w:r w:rsidR="0050213C">
          <w:rPr>
            <w:noProof/>
            <w:webHidden/>
          </w:rPr>
        </w:r>
        <w:r w:rsidR="0050213C">
          <w:rPr>
            <w:noProof/>
            <w:webHidden/>
          </w:rPr>
          <w:fldChar w:fldCharType="separate"/>
        </w:r>
        <w:r w:rsidR="0050213C">
          <w:rPr>
            <w:noProof/>
            <w:webHidden/>
          </w:rPr>
          <w:t>18</w:t>
        </w:r>
        <w:r w:rsidR="0050213C">
          <w:rPr>
            <w:noProof/>
            <w:webHidden/>
          </w:rPr>
          <w:fldChar w:fldCharType="end"/>
        </w:r>
      </w:hyperlink>
    </w:p>
    <w:p w:rsidR="0050213C" w:rsidRDefault="006E5765">
      <w:pPr>
        <w:pStyle w:val="TOC2"/>
        <w:tabs>
          <w:tab w:val="left" w:pos="880"/>
          <w:tab w:val="right" w:leader="dot" w:pos="9821"/>
        </w:tabs>
        <w:rPr>
          <w:rFonts w:asciiTheme="minorHAnsi" w:eastAsiaTheme="minorEastAsia" w:hAnsiTheme="minorHAnsi" w:cstheme="minorBidi"/>
          <w:noProof/>
          <w:sz w:val="22"/>
          <w:szCs w:val="22"/>
          <w:lang w:val="en-IE" w:eastAsia="en-IE"/>
        </w:rPr>
      </w:pPr>
      <w:hyperlink w:anchor="_Toc159491413" w:history="1">
        <w:r w:rsidR="0050213C" w:rsidRPr="00E8145D">
          <w:rPr>
            <w:rStyle w:val="Hyperlink"/>
            <w:rFonts w:cs="Arial"/>
            <w:noProof/>
          </w:rPr>
          <w:t>4.6</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External Services and Supplies</w:t>
        </w:r>
        <w:r w:rsidR="0050213C">
          <w:rPr>
            <w:noProof/>
            <w:webHidden/>
          </w:rPr>
          <w:tab/>
        </w:r>
        <w:r w:rsidR="0050213C">
          <w:rPr>
            <w:noProof/>
            <w:webHidden/>
          </w:rPr>
          <w:fldChar w:fldCharType="begin"/>
        </w:r>
        <w:r w:rsidR="0050213C">
          <w:rPr>
            <w:noProof/>
            <w:webHidden/>
          </w:rPr>
          <w:instrText xml:space="preserve"> PAGEREF _Toc159491413 \h </w:instrText>
        </w:r>
        <w:r w:rsidR="0050213C">
          <w:rPr>
            <w:noProof/>
            <w:webHidden/>
          </w:rPr>
        </w:r>
        <w:r w:rsidR="0050213C">
          <w:rPr>
            <w:noProof/>
            <w:webHidden/>
          </w:rPr>
          <w:fldChar w:fldCharType="separate"/>
        </w:r>
        <w:r w:rsidR="0050213C">
          <w:rPr>
            <w:noProof/>
            <w:webHidden/>
          </w:rPr>
          <w:t>19</w:t>
        </w:r>
        <w:r w:rsidR="0050213C">
          <w:rPr>
            <w:noProof/>
            <w:webHidden/>
          </w:rPr>
          <w:fldChar w:fldCharType="end"/>
        </w:r>
      </w:hyperlink>
    </w:p>
    <w:p w:rsidR="0050213C" w:rsidRDefault="006E5765">
      <w:pPr>
        <w:pStyle w:val="TOC2"/>
        <w:tabs>
          <w:tab w:val="left" w:pos="880"/>
          <w:tab w:val="right" w:leader="dot" w:pos="9821"/>
        </w:tabs>
        <w:rPr>
          <w:rFonts w:asciiTheme="minorHAnsi" w:eastAsiaTheme="minorEastAsia" w:hAnsiTheme="minorHAnsi" w:cstheme="minorBidi"/>
          <w:noProof/>
          <w:sz w:val="22"/>
          <w:szCs w:val="22"/>
          <w:lang w:val="en-IE" w:eastAsia="en-IE"/>
        </w:rPr>
      </w:pPr>
      <w:hyperlink w:anchor="_Toc159491414" w:history="1">
        <w:r w:rsidR="0050213C" w:rsidRPr="00E8145D">
          <w:rPr>
            <w:rStyle w:val="Hyperlink"/>
            <w:rFonts w:cs="Arial"/>
            <w:noProof/>
          </w:rPr>
          <w:t>4.7</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Advisory Services</w:t>
        </w:r>
        <w:r w:rsidR="0050213C">
          <w:rPr>
            <w:noProof/>
            <w:webHidden/>
          </w:rPr>
          <w:tab/>
        </w:r>
        <w:r w:rsidR="0050213C">
          <w:rPr>
            <w:noProof/>
            <w:webHidden/>
          </w:rPr>
          <w:fldChar w:fldCharType="begin"/>
        </w:r>
        <w:r w:rsidR="0050213C">
          <w:rPr>
            <w:noProof/>
            <w:webHidden/>
          </w:rPr>
          <w:instrText xml:space="preserve"> PAGEREF _Toc159491414 \h </w:instrText>
        </w:r>
        <w:r w:rsidR="0050213C">
          <w:rPr>
            <w:noProof/>
            <w:webHidden/>
          </w:rPr>
        </w:r>
        <w:r w:rsidR="0050213C">
          <w:rPr>
            <w:noProof/>
            <w:webHidden/>
          </w:rPr>
          <w:fldChar w:fldCharType="separate"/>
        </w:r>
        <w:r w:rsidR="0050213C">
          <w:rPr>
            <w:noProof/>
            <w:webHidden/>
          </w:rPr>
          <w:t>19</w:t>
        </w:r>
        <w:r w:rsidR="0050213C">
          <w:rPr>
            <w:noProof/>
            <w:webHidden/>
          </w:rPr>
          <w:fldChar w:fldCharType="end"/>
        </w:r>
      </w:hyperlink>
    </w:p>
    <w:p w:rsidR="0050213C" w:rsidRDefault="006E5765">
      <w:pPr>
        <w:pStyle w:val="TOC2"/>
        <w:tabs>
          <w:tab w:val="left" w:pos="880"/>
          <w:tab w:val="right" w:leader="dot" w:pos="9821"/>
        </w:tabs>
        <w:rPr>
          <w:rFonts w:asciiTheme="minorHAnsi" w:eastAsiaTheme="minorEastAsia" w:hAnsiTheme="minorHAnsi" w:cstheme="minorBidi"/>
          <w:noProof/>
          <w:sz w:val="22"/>
          <w:szCs w:val="22"/>
          <w:lang w:val="en-IE" w:eastAsia="en-IE"/>
        </w:rPr>
      </w:pPr>
      <w:hyperlink w:anchor="_Toc159491415" w:history="1">
        <w:r w:rsidR="0050213C" w:rsidRPr="00E8145D">
          <w:rPr>
            <w:rStyle w:val="Hyperlink"/>
            <w:rFonts w:cs="Arial"/>
            <w:noProof/>
          </w:rPr>
          <w:t>4.8</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Resolution of Complaints</w:t>
        </w:r>
        <w:r w:rsidR="0050213C">
          <w:rPr>
            <w:noProof/>
            <w:webHidden/>
          </w:rPr>
          <w:tab/>
        </w:r>
        <w:r w:rsidR="0050213C">
          <w:rPr>
            <w:noProof/>
            <w:webHidden/>
          </w:rPr>
          <w:fldChar w:fldCharType="begin"/>
        </w:r>
        <w:r w:rsidR="0050213C">
          <w:rPr>
            <w:noProof/>
            <w:webHidden/>
          </w:rPr>
          <w:instrText xml:space="preserve"> PAGEREF _Toc159491415 \h </w:instrText>
        </w:r>
        <w:r w:rsidR="0050213C">
          <w:rPr>
            <w:noProof/>
            <w:webHidden/>
          </w:rPr>
        </w:r>
        <w:r w:rsidR="0050213C">
          <w:rPr>
            <w:noProof/>
            <w:webHidden/>
          </w:rPr>
          <w:fldChar w:fldCharType="separate"/>
        </w:r>
        <w:r w:rsidR="0050213C">
          <w:rPr>
            <w:noProof/>
            <w:webHidden/>
          </w:rPr>
          <w:t>21</w:t>
        </w:r>
        <w:r w:rsidR="0050213C">
          <w:rPr>
            <w:noProof/>
            <w:webHidden/>
          </w:rPr>
          <w:fldChar w:fldCharType="end"/>
        </w:r>
      </w:hyperlink>
    </w:p>
    <w:p w:rsidR="0050213C" w:rsidRDefault="006E5765">
      <w:pPr>
        <w:pStyle w:val="TOC2"/>
        <w:tabs>
          <w:tab w:val="left" w:pos="880"/>
          <w:tab w:val="right" w:leader="dot" w:pos="9821"/>
        </w:tabs>
        <w:rPr>
          <w:rFonts w:asciiTheme="minorHAnsi" w:eastAsiaTheme="minorEastAsia" w:hAnsiTheme="minorHAnsi" w:cstheme="minorBidi"/>
          <w:noProof/>
          <w:sz w:val="22"/>
          <w:szCs w:val="22"/>
          <w:lang w:val="en-IE" w:eastAsia="en-IE"/>
        </w:rPr>
      </w:pPr>
      <w:hyperlink w:anchor="_Toc159491416" w:history="1">
        <w:r w:rsidR="0050213C" w:rsidRPr="00E8145D">
          <w:rPr>
            <w:rStyle w:val="Hyperlink"/>
            <w:rFonts w:cs="Arial"/>
            <w:noProof/>
          </w:rPr>
          <w:t>4.9</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Identification and Control of Non-Conformities</w:t>
        </w:r>
        <w:r w:rsidR="0050213C">
          <w:rPr>
            <w:noProof/>
            <w:webHidden/>
          </w:rPr>
          <w:tab/>
        </w:r>
        <w:r w:rsidR="0050213C">
          <w:rPr>
            <w:noProof/>
            <w:webHidden/>
          </w:rPr>
          <w:fldChar w:fldCharType="begin"/>
        </w:r>
        <w:r w:rsidR="0050213C">
          <w:rPr>
            <w:noProof/>
            <w:webHidden/>
          </w:rPr>
          <w:instrText xml:space="preserve"> PAGEREF _Toc159491416 \h </w:instrText>
        </w:r>
        <w:r w:rsidR="0050213C">
          <w:rPr>
            <w:noProof/>
            <w:webHidden/>
          </w:rPr>
        </w:r>
        <w:r w:rsidR="0050213C">
          <w:rPr>
            <w:noProof/>
            <w:webHidden/>
          </w:rPr>
          <w:fldChar w:fldCharType="separate"/>
        </w:r>
        <w:r w:rsidR="0050213C">
          <w:rPr>
            <w:noProof/>
            <w:webHidden/>
          </w:rPr>
          <w:t>21</w:t>
        </w:r>
        <w:r w:rsidR="0050213C">
          <w:rPr>
            <w:noProof/>
            <w:webHidden/>
          </w:rPr>
          <w:fldChar w:fldCharType="end"/>
        </w:r>
      </w:hyperlink>
    </w:p>
    <w:p w:rsidR="0050213C" w:rsidRDefault="006E5765">
      <w:pPr>
        <w:pStyle w:val="TOC2"/>
        <w:tabs>
          <w:tab w:val="left" w:pos="1100"/>
          <w:tab w:val="right" w:leader="dot" w:pos="9821"/>
        </w:tabs>
        <w:rPr>
          <w:rFonts w:asciiTheme="minorHAnsi" w:eastAsiaTheme="minorEastAsia" w:hAnsiTheme="minorHAnsi" w:cstheme="minorBidi"/>
          <w:noProof/>
          <w:sz w:val="22"/>
          <w:szCs w:val="22"/>
          <w:lang w:val="en-IE" w:eastAsia="en-IE"/>
        </w:rPr>
      </w:pPr>
      <w:hyperlink w:anchor="_Toc159491417" w:history="1">
        <w:r w:rsidR="0050213C" w:rsidRPr="00E8145D">
          <w:rPr>
            <w:rStyle w:val="Hyperlink"/>
            <w:rFonts w:cs="Arial"/>
            <w:noProof/>
          </w:rPr>
          <w:t>4.10</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Corrective Action</w:t>
        </w:r>
        <w:r w:rsidR="0050213C">
          <w:rPr>
            <w:noProof/>
            <w:webHidden/>
          </w:rPr>
          <w:tab/>
        </w:r>
        <w:r w:rsidR="0050213C">
          <w:rPr>
            <w:noProof/>
            <w:webHidden/>
          </w:rPr>
          <w:fldChar w:fldCharType="begin"/>
        </w:r>
        <w:r w:rsidR="0050213C">
          <w:rPr>
            <w:noProof/>
            <w:webHidden/>
          </w:rPr>
          <w:instrText xml:space="preserve"> PAGEREF _Toc159491417 \h </w:instrText>
        </w:r>
        <w:r w:rsidR="0050213C">
          <w:rPr>
            <w:noProof/>
            <w:webHidden/>
          </w:rPr>
        </w:r>
        <w:r w:rsidR="0050213C">
          <w:rPr>
            <w:noProof/>
            <w:webHidden/>
          </w:rPr>
          <w:fldChar w:fldCharType="separate"/>
        </w:r>
        <w:r w:rsidR="0050213C">
          <w:rPr>
            <w:noProof/>
            <w:webHidden/>
          </w:rPr>
          <w:t>21</w:t>
        </w:r>
        <w:r w:rsidR="0050213C">
          <w:rPr>
            <w:noProof/>
            <w:webHidden/>
          </w:rPr>
          <w:fldChar w:fldCharType="end"/>
        </w:r>
      </w:hyperlink>
    </w:p>
    <w:p w:rsidR="0050213C" w:rsidRDefault="006E5765">
      <w:pPr>
        <w:pStyle w:val="TOC2"/>
        <w:tabs>
          <w:tab w:val="left" w:pos="1100"/>
          <w:tab w:val="right" w:leader="dot" w:pos="9821"/>
        </w:tabs>
        <w:rPr>
          <w:rFonts w:asciiTheme="minorHAnsi" w:eastAsiaTheme="minorEastAsia" w:hAnsiTheme="minorHAnsi" w:cstheme="minorBidi"/>
          <w:noProof/>
          <w:sz w:val="22"/>
          <w:szCs w:val="22"/>
          <w:lang w:val="en-IE" w:eastAsia="en-IE"/>
        </w:rPr>
      </w:pPr>
      <w:hyperlink w:anchor="_Toc159491418" w:history="1">
        <w:r w:rsidR="0050213C" w:rsidRPr="00E8145D">
          <w:rPr>
            <w:rStyle w:val="Hyperlink"/>
            <w:rFonts w:cs="Arial"/>
            <w:noProof/>
          </w:rPr>
          <w:t>4.11</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Preventative Action</w:t>
        </w:r>
        <w:r w:rsidR="0050213C">
          <w:rPr>
            <w:noProof/>
            <w:webHidden/>
          </w:rPr>
          <w:tab/>
        </w:r>
        <w:r w:rsidR="0050213C">
          <w:rPr>
            <w:noProof/>
            <w:webHidden/>
          </w:rPr>
          <w:fldChar w:fldCharType="begin"/>
        </w:r>
        <w:r w:rsidR="0050213C">
          <w:rPr>
            <w:noProof/>
            <w:webHidden/>
          </w:rPr>
          <w:instrText xml:space="preserve"> PAGEREF _Toc159491418 \h </w:instrText>
        </w:r>
        <w:r w:rsidR="0050213C">
          <w:rPr>
            <w:noProof/>
            <w:webHidden/>
          </w:rPr>
        </w:r>
        <w:r w:rsidR="0050213C">
          <w:rPr>
            <w:noProof/>
            <w:webHidden/>
          </w:rPr>
          <w:fldChar w:fldCharType="separate"/>
        </w:r>
        <w:r w:rsidR="0050213C">
          <w:rPr>
            <w:noProof/>
            <w:webHidden/>
          </w:rPr>
          <w:t>21</w:t>
        </w:r>
        <w:r w:rsidR="0050213C">
          <w:rPr>
            <w:noProof/>
            <w:webHidden/>
          </w:rPr>
          <w:fldChar w:fldCharType="end"/>
        </w:r>
      </w:hyperlink>
    </w:p>
    <w:p w:rsidR="0050213C" w:rsidRDefault="006E5765">
      <w:pPr>
        <w:pStyle w:val="TOC2"/>
        <w:tabs>
          <w:tab w:val="left" w:pos="1100"/>
          <w:tab w:val="right" w:leader="dot" w:pos="9821"/>
        </w:tabs>
        <w:rPr>
          <w:rFonts w:asciiTheme="minorHAnsi" w:eastAsiaTheme="minorEastAsia" w:hAnsiTheme="minorHAnsi" w:cstheme="minorBidi"/>
          <w:noProof/>
          <w:sz w:val="22"/>
          <w:szCs w:val="22"/>
          <w:lang w:val="en-IE" w:eastAsia="en-IE"/>
        </w:rPr>
      </w:pPr>
      <w:hyperlink w:anchor="_Toc159491419" w:history="1">
        <w:r w:rsidR="0050213C" w:rsidRPr="00E8145D">
          <w:rPr>
            <w:rStyle w:val="Hyperlink"/>
            <w:rFonts w:cs="Arial"/>
            <w:noProof/>
          </w:rPr>
          <w:t>4.12</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Continual Improvement</w:t>
        </w:r>
        <w:r w:rsidR="0050213C">
          <w:rPr>
            <w:noProof/>
            <w:webHidden/>
          </w:rPr>
          <w:tab/>
        </w:r>
        <w:r w:rsidR="0050213C">
          <w:rPr>
            <w:noProof/>
            <w:webHidden/>
          </w:rPr>
          <w:fldChar w:fldCharType="begin"/>
        </w:r>
        <w:r w:rsidR="0050213C">
          <w:rPr>
            <w:noProof/>
            <w:webHidden/>
          </w:rPr>
          <w:instrText xml:space="preserve"> PAGEREF _Toc159491419 \h </w:instrText>
        </w:r>
        <w:r w:rsidR="0050213C">
          <w:rPr>
            <w:noProof/>
            <w:webHidden/>
          </w:rPr>
        </w:r>
        <w:r w:rsidR="0050213C">
          <w:rPr>
            <w:noProof/>
            <w:webHidden/>
          </w:rPr>
          <w:fldChar w:fldCharType="separate"/>
        </w:r>
        <w:r w:rsidR="0050213C">
          <w:rPr>
            <w:noProof/>
            <w:webHidden/>
          </w:rPr>
          <w:t>22</w:t>
        </w:r>
        <w:r w:rsidR="0050213C">
          <w:rPr>
            <w:noProof/>
            <w:webHidden/>
          </w:rPr>
          <w:fldChar w:fldCharType="end"/>
        </w:r>
      </w:hyperlink>
    </w:p>
    <w:p w:rsidR="0050213C" w:rsidRDefault="006E5765">
      <w:pPr>
        <w:pStyle w:val="TOC2"/>
        <w:tabs>
          <w:tab w:val="left" w:pos="1100"/>
          <w:tab w:val="right" w:leader="dot" w:pos="9821"/>
        </w:tabs>
        <w:rPr>
          <w:rFonts w:asciiTheme="minorHAnsi" w:eastAsiaTheme="minorEastAsia" w:hAnsiTheme="minorHAnsi" w:cstheme="minorBidi"/>
          <w:noProof/>
          <w:sz w:val="22"/>
          <w:szCs w:val="22"/>
          <w:lang w:val="en-IE" w:eastAsia="en-IE"/>
        </w:rPr>
      </w:pPr>
      <w:hyperlink w:anchor="_Toc159491420" w:history="1">
        <w:r w:rsidR="0050213C" w:rsidRPr="00E8145D">
          <w:rPr>
            <w:rStyle w:val="Hyperlink"/>
            <w:rFonts w:cs="Arial"/>
            <w:noProof/>
          </w:rPr>
          <w:t>4.13</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Control of Records</w:t>
        </w:r>
        <w:r w:rsidR="0050213C">
          <w:rPr>
            <w:noProof/>
            <w:webHidden/>
          </w:rPr>
          <w:tab/>
        </w:r>
        <w:r w:rsidR="0050213C">
          <w:rPr>
            <w:noProof/>
            <w:webHidden/>
          </w:rPr>
          <w:fldChar w:fldCharType="begin"/>
        </w:r>
        <w:r w:rsidR="0050213C">
          <w:rPr>
            <w:noProof/>
            <w:webHidden/>
          </w:rPr>
          <w:instrText xml:space="preserve"> PAGEREF _Toc159491420 \h </w:instrText>
        </w:r>
        <w:r w:rsidR="0050213C">
          <w:rPr>
            <w:noProof/>
            <w:webHidden/>
          </w:rPr>
        </w:r>
        <w:r w:rsidR="0050213C">
          <w:rPr>
            <w:noProof/>
            <w:webHidden/>
          </w:rPr>
          <w:fldChar w:fldCharType="separate"/>
        </w:r>
        <w:r w:rsidR="0050213C">
          <w:rPr>
            <w:noProof/>
            <w:webHidden/>
          </w:rPr>
          <w:t>22</w:t>
        </w:r>
        <w:r w:rsidR="0050213C">
          <w:rPr>
            <w:noProof/>
            <w:webHidden/>
          </w:rPr>
          <w:fldChar w:fldCharType="end"/>
        </w:r>
      </w:hyperlink>
    </w:p>
    <w:p w:rsidR="0050213C" w:rsidRDefault="006E5765">
      <w:pPr>
        <w:pStyle w:val="TOC2"/>
        <w:tabs>
          <w:tab w:val="left" w:pos="1100"/>
          <w:tab w:val="right" w:leader="dot" w:pos="9821"/>
        </w:tabs>
        <w:rPr>
          <w:rFonts w:asciiTheme="minorHAnsi" w:eastAsiaTheme="minorEastAsia" w:hAnsiTheme="minorHAnsi" w:cstheme="minorBidi"/>
          <w:noProof/>
          <w:sz w:val="22"/>
          <w:szCs w:val="22"/>
          <w:lang w:val="en-IE" w:eastAsia="en-IE"/>
        </w:rPr>
      </w:pPr>
      <w:hyperlink w:anchor="_Toc159491421" w:history="1">
        <w:r w:rsidR="0050213C" w:rsidRPr="00E8145D">
          <w:rPr>
            <w:rStyle w:val="Hyperlink"/>
            <w:rFonts w:cs="Arial"/>
            <w:noProof/>
          </w:rPr>
          <w:t>4.14</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Evaluation and Audits</w:t>
        </w:r>
        <w:r w:rsidR="0050213C">
          <w:rPr>
            <w:noProof/>
            <w:webHidden/>
          </w:rPr>
          <w:tab/>
        </w:r>
        <w:r w:rsidR="0050213C">
          <w:rPr>
            <w:noProof/>
            <w:webHidden/>
          </w:rPr>
          <w:fldChar w:fldCharType="begin"/>
        </w:r>
        <w:r w:rsidR="0050213C">
          <w:rPr>
            <w:noProof/>
            <w:webHidden/>
          </w:rPr>
          <w:instrText xml:space="preserve"> PAGEREF _Toc159491421 \h </w:instrText>
        </w:r>
        <w:r w:rsidR="0050213C">
          <w:rPr>
            <w:noProof/>
            <w:webHidden/>
          </w:rPr>
        </w:r>
        <w:r w:rsidR="0050213C">
          <w:rPr>
            <w:noProof/>
            <w:webHidden/>
          </w:rPr>
          <w:fldChar w:fldCharType="separate"/>
        </w:r>
        <w:r w:rsidR="0050213C">
          <w:rPr>
            <w:noProof/>
            <w:webHidden/>
          </w:rPr>
          <w:t>23</w:t>
        </w:r>
        <w:r w:rsidR="0050213C">
          <w:rPr>
            <w:noProof/>
            <w:webHidden/>
          </w:rPr>
          <w:fldChar w:fldCharType="end"/>
        </w:r>
      </w:hyperlink>
    </w:p>
    <w:p w:rsidR="0050213C" w:rsidRDefault="006E5765">
      <w:pPr>
        <w:pStyle w:val="TOC2"/>
        <w:tabs>
          <w:tab w:val="left" w:pos="1100"/>
          <w:tab w:val="right" w:leader="dot" w:pos="9821"/>
        </w:tabs>
        <w:rPr>
          <w:rFonts w:asciiTheme="minorHAnsi" w:eastAsiaTheme="minorEastAsia" w:hAnsiTheme="minorHAnsi" w:cstheme="minorBidi"/>
          <w:noProof/>
          <w:sz w:val="22"/>
          <w:szCs w:val="22"/>
          <w:lang w:val="en-IE" w:eastAsia="en-IE"/>
        </w:rPr>
      </w:pPr>
      <w:hyperlink w:anchor="_Toc159491422" w:history="1">
        <w:r w:rsidR="0050213C" w:rsidRPr="00E8145D">
          <w:rPr>
            <w:rStyle w:val="Hyperlink"/>
            <w:rFonts w:cs="Arial"/>
            <w:noProof/>
          </w:rPr>
          <w:t>4.15</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Management Review</w:t>
        </w:r>
        <w:r w:rsidR="0050213C">
          <w:rPr>
            <w:noProof/>
            <w:webHidden/>
          </w:rPr>
          <w:tab/>
        </w:r>
        <w:r w:rsidR="0050213C">
          <w:rPr>
            <w:noProof/>
            <w:webHidden/>
          </w:rPr>
          <w:fldChar w:fldCharType="begin"/>
        </w:r>
        <w:r w:rsidR="0050213C">
          <w:rPr>
            <w:noProof/>
            <w:webHidden/>
          </w:rPr>
          <w:instrText xml:space="preserve"> PAGEREF _Toc159491422 \h </w:instrText>
        </w:r>
        <w:r w:rsidR="0050213C">
          <w:rPr>
            <w:noProof/>
            <w:webHidden/>
          </w:rPr>
        </w:r>
        <w:r w:rsidR="0050213C">
          <w:rPr>
            <w:noProof/>
            <w:webHidden/>
          </w:rPr>
          <w:fldChar w:fldCharType="separate"/>
        </w:r>
        <w:r w:rsidR="0050213C">
          <w:rPr>
            <w:noProof/>
            <w:webHidden/>
          </w:rPr>
          <w:t>24</w:t>
        </w:r>
        <w:r w:rsidR="0050213C">
          <w:rPr>
            <w:noProof/>
            <w:webHidden/>
          </w:rPr>
          <w:fldChar w:fldCharType="end"/>
        </w:r>
      </w:hyperlink>
    </w:p>
    <w:p w:rsidR="0050213C" w:rsidRDefault="006E5765">
      <w:pPr>
        <w:pStyle w:val="TOC1"/>
        <w:tabs>
          <w:tab w:val="right" w:leader="dot" w:pos="9821"/>
        </w:tabs>
        <w:rPr>
          <w:rFonts w:asciiTheme="minorHAnsi" w:eastAsiaTheme="minorEastAsia" w:hAnsiTheme="minorHAnsi" w:cstheme="minorBidi"/>
          <w:noProof/>
          <w:sz w:val="22"/>
          <w:szCs w:val="22"/>
          <w:lang w:val="en-IE" w:eastAsia="en-IE"/>
        </w:rPr>
      </w:pPr>
      <w:hyperlink w:anchor="_Toc159491423" w:history="1">
        <w:r w:rsidR="0050213C" w:rsidRPr="00E8145D">
          <w:rPr>
            <w:rStyle w:val="Hyperlink"/>
            <w:rFonts w:cs="Arial"/>
            <w:noProof/>
          </w:rPr>
          <w:t>5</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Technical Requirements</w:t>
        </w:r>
        <w:r w:rsidR="0050213C">
          <w:rPr>
            <w:noProof/>
            <w:webHidden/>
          </w:rPr>
          <w:tab/>
        </w:r>
        <w:r w:rsidR="0050213C">
          <w:rPr>
            <w:noProof/>
            <w:webHidden/>
          </w:rPr>
          <w:fldChar w:fldCharType="begin"/>
        </w:r>
        <w:r w:rsidR="0050213C">
          <w:rPr>
            <w:noProof/>
            <w:webHidden/>
          </w:rPr>
          <w:instrText xml:space="preserve"> PAGEREF _Toc159491423 \h </w:instrText>
        </w:r>
        <w:r w:rsidR="0050213C">
          <w:rPr>
            <w:noProof/>
            <w:webHidden/>
          </w:rPr>
        </w:r>
        <w:r w:rsidR="0050213C">
          <w:rPr>
            <w:noProof/>
            <w:webHidden/>
          </w:rPr>
          <w:fldChar w:fldCharType="separate"/>
        </w:r>
        <w:r w:rsidR="0050213C">
          <w:rPr>
            <w:noProof/>
            <w:webHidden/>
          </w:rPr>
          <w:t>26</w:t>
        </w:r>
        <w:r w:rsidR="0050213C">
          <w:rPr>
            <w:noProof/>
            <w:webHidden/>
          </w:rPr>
          <w:fldChar w:fldCharType="end"/>
        </w:r>
      </w:hyperlink>
    </w:p>
    <w:p w:rsidR="0050213C" w:rsidRDefault="006E5765">
      <w:pPr>
        <w:pStyle w:val="TOC2"/>
        <w:tabs>
          <w:tab w:val="left" w:pos="880"/>
          <w:tab w:val="right" w:leader="dot" w:pos="9821"/>
        </w:tabs>
        <w:rPr>
          <w:rFonts w:asciiTheme="minorHAnsi" w:eastAsiaTheme="minorEastAsia" w:hAnsiTheme="minorHAnsi" w:cstheme="minorBidi"/>
          <w:noProof/>
          <w:sz w:val="22"/>
          <w:szCs w:val="22"/>
          <w:lang w:val="en-IE" w:eastAsia="en-IE"/>
        </w:rPr>
      </w:pPr>
      <w:hyperlink w:anchor="_Toc159491424" w:history="1">
        <w:r w:rsidR="0050213C" w:rsidRPr="00E8145D">
          <w:rPr>
            <w:rStyle w:val="Hyperlink"/>
            <w:rFonts w:cs="Arial"/>
            <w:noProof/>
          </w:rPr>
          <w:t>5.1</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Personnel</w:t>
        </w:r>
        <w:r w:rsidR="0050213C">
          <w:rPr>
            <w:noProof/>
            <w:webHidden/>
          </w:rPr>
          <w:tab/>
        </w:r>
        <w:r w:rsidR="0050213C">
          <w:rPr>
            <w:noProof/>
            <w:webHidden/>
          </w:rPr>
          <w:fldChar w:fldCharType="begin"/>
        </w:r>
        <w:r w:rsidR="0050213C">
          <w:rPr>
            <w:noProof/>
            <w:webHidden/>
          </w:rPr>
          <w:instrText xml:space="preserve"> PAGEREF _Toc159491424 \h </w:instrText>
        </w:r>
        <w:r w:rsidR="0050213C">
          <w:rPr>
            <w:noProof/>
            <w:webHidden/>
          </w:rPr>
        </w:r>
        <w:r w:rsidR="0050213C">
          <w:rPr>
            <w:noProof/>
            <w:webHidden/>
          </w:rPr>
          <w:fldChar w:fldCharType="separate"/>
        </w:r>
        <w:r w:rsidR="0050213C">
          <w:rPr>
            <w:noProof/>
            <w:webHidden/>
          </w:rPr>
          <w:t>26</w:t>
        </w:r>
        <w:r w:rsidR="0050213C">
          <w:rPr>
            <w:noProof/>
            <w:webHidden/>
          </w:rPr>
          <w:fldChar w:fldCharType="end"/>
        </w:r>
      </w:hyperlink>
    </w:p>
    <w:p w:rsidR="0050213C" w:rsidRDefault="006E5765">
      <w:pPr>
        <w:pStyle w:val="TOC2"/>
        <w:tabs>
          <w:tab w:val="left" w:pos="880"/>
          <w:tab w:val="right" w:leader="dot" w:pos="9821"/>
        </w:tabs>
        <w:rPr>
          <w:rFonts w:asciiTheme="minorHAnsi" w:eastAsiaTheme="minorEastAsia" w:hAnsiTheme="minorHAnsi" w:cstheme="minorBidi"/>
          <w:noProof/>
          <w:sz w:val="22"/>
          <w:szCs w:val="22"/>
          <w:lang w:val="en-IE" w:eastAsia="en-IE"/>
        </w:rPr>
      </w:pPr>
      <w:hyperlink w:anchor="_Toc159491425" w:history="1">
        <w:r w:rsidR="0050213C" w:rsidRPr="00E8145D">
          <w:rPr>
            <w:rStyle w:val="Hyperlink"/>
            <w:rFonts w:cs="Arial"/>
            <w:noProof/>
          </w:rPr>
          <w:t>5.2</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Accommodation and Environmental Conditions</w:t>
        </w:r>
        <w:r w:rsidR="0050213C">
          <w:rPr>
            <w:noProof/>
            <w:webHidden/>
          </w:rPr>
          <w:tab/>
        </w:r>
        <w:r w:rsidR="0050213C">
          <w:rPr>
            <w:noProof/>
            <w:webHidden/>
          </w:rPr>
          <w:fldChar w:fldCharType="begin"/>
        </w:r>
        <w:r w:rsidR="0050213C">
          <w:rPr>
            <w:noProof/>
            <w:webHidden/>
          </w:rPr>
          <w:instrText xml:space="preserve"> PAGEREF _Toc159491425 \h </w:instrText>
        </w:r>
        <w:r w:rsidR="0050213C">
          <w:rPr>
            <w:noProof/>
            <w:webHidden/>
          </w:rPr>
        </w:r>
        <w:r w:rsidR="0050213C">
          <w:rPr>
            <w:noProof/>
            <w:webHidden/>
          </w:rPr>
          <w:fldChar w:fldCharType="separate"/>
        </w:r>
        <w:r w:rsidR="0050213C">
          <w:rPr>
            <w:noProof/>
            <w:webHidden/>
          </w:rPr>
          <w:t>28</w:t>
        </w:r>
        <w:r w:rsidR="0050213C">
          <w:rPr>
            <w:noProof/>
            <w:webHidden/>
          </w:rPr>
          <w:fldChar w:fldCharType="end"/>
        </w:r>
      </w:hyperlink>
    </w:p>
    <w:p w:rsidR="0050213C" w:rsidRDefault="006E5765">
      <w:pPr>
        <w:pStyle w:val="TOC2"/>
        <w:tabs>
          <w:tab w:val="left" w:pos="880"/>
          <w:tab w:val="right" w:leader="dot" w:pos="9821"/>
        </w:tabs>
        <w:rPr>
          <w:rFonts w:asciiTheme="minorHAnsi" w:eastAsiaTheme="minorEastAsia" w:hAnsiTheme="minorHAnsi" w:cstheme="minorBidi"/>
          <w:noProof/>
          <w:sz w:val="22"/>
          <w:szCs w:val="22"/>
          <w:lang w:val="en-IE" w:eastAsia="en-IE"/>
        </w:rPr>
      </w:pPr>
      <w:hyperlink w:anchor="_Toc159491426" w:history="1">
        <w:r w:rsidR="0050213C" w:rsidRPr="00E8145D">
          <w:rPr>
            <w:rStyle w:val="Hyperlink"/>
            <w:rFonts w:cs="Arial"/>
            <w:noProof/>
          </w:rPr>
          <w:t>5.3</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Laboratory Equipment Reagents and Consumables</w:t>
        </w:r>
        <w:r w:rsidR="0050213C">
          <w:rPr>
            <w:noProof/>
            <w:webHidden/>
          </w:rPr>
          <w:tab/>
        </w:r>
        <w:r w:rsidR="0050213C">
          <w:rPr>
            <w:noProof/>
            <w:webHidden/>
          </w:rPr>
          <w:fldChar w:fldCharType="begin"/>
        </w:r>
        <w:r w:rsidR="0050213C">
          <w:rPr>
            <w:noProof/>
            <w:webHidden/>
          </w:rPr>
          <w:instrText xml:space="preserve"> PAGEREF _Toc159491426 \h </w:instrText>
        </w:r>
        <w:r w:rsidR="0050213C">
          <w:rPr>
            <w:noProof/>
            <w:webHidden/>
          </w:rPr>
        </w:r>
        <w:r w:rsidR="0050213C">
          <w:rPr>
            <w:noProof/>
            <w:webHidden/>
          </w:rPr>
          <w:fldChar w:fldCharType="separate"/>
        </w:r>
        <w:r w:rsidR="0050213C">
          <w:rPr>
            <w:noProof/>
            <w:webHidden/>
          </w:rPr>
          <w:t>31</w:t>
        </w:r>
        <w:r w:rsidR="0050213C">
          <w:rPr>
            <w:noProof/>
            <w:webHidden/>
          </w:rPr>
          <w:fldChar w:fldCharType="end"/>
        </w:r>
      </w:hyperlink>
    </w:p>
    <w:p w:rsidR="0050213C" w:rsidRDefault="006E5765">
      <w:pPr>
        <w:pStyle w:val="TOC2"/>
        <w:tabs>
          <w:tab w:val="left" w:pos="880"/>
          <w:tab w:val="right" w:leader="dot" w:pos="9821"/>
        </w:tabs>
        <w:rPr>
          <w:rFonts w:asciiTheme="minorHAnsi" w:eastAsiaTheme="minorEastAsia" w:hAnsiTheme="minorHAnsi" w:cstheme="minorBidi"/>
          <w:noProof/>
          <w:sz w:val="22"/>
          <w:szCs w:val="22"/>
          <w:lang w:val="en-IE" w:eastAsia="en-IE"/>
        </w:rPr>
      </w:pPr>
      <w:hyperlink w:anchor="_Toc159491427" w:history="1">
        <w:r w:rsidR="0050213C" w:rsidRPr="00E8145D">
          <w:rPr>
            <w:rStyle w:val="Hyperlink"/>
            <w:rFonts w:cs="Arial"/>
            <w:noProof/>
          </w:rPr>
          <w:t>5.4</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Pre-Examination Procedures</w:t>
        </w:r>
        <w:r w:rsidR="0050213C">
          <w:rPr>
            <w:noProof/>
            <w:webHidden/>
          </w:rPr>
          <w:tab/>
        </w:r>
        <w:r w:rsidR="0050213C">
          <w:rPr>
            <w:noProof/>
            <w:webHidden/>
          </w:rPr>
          <w:fldChar w:fldCharType="begin"/>
        </w:r>
        <w:r w:rsidR="0050213C">
          <w:rPr>
            <w:noProof/>
            <w:webHidden/>
          </w:rPr>
          <w:instrText xml:space="preserve"> PAGEREF _Toc159491427 \h </w:instrText>
        </w:r>
        <w:r w:rsidR="0050213C">
          <w:rPr>
            <w:noProof/>
            <w:webHidden/>
          </w:rPr>
        </w:r>
        <w:r w:rsidR="0050213C">
          <w:rPr>
            <w:noProof/>
            <w:webHidden/>
          </w:rPr>
          <w:fldChar w:fldCharType="separate"/>
        </w:r>
        <w:r w:rsidR="0050213C">
          <w:rPr>
            <w:noProof/>
            <w:webHidden/>
          </w:rPr>
          <w:t>35</w:t>
        </w:r>
        <w:r w:rsidR="0050213C">
          <w:rPr>
            <w:noProof/>
            <w:webHidden/>
          </w:rPr>
          <w:fldChar w:fldCharType="end"/>
        </w:r>
      </w:hyperlink>
    </w:p>
    <w:p w:rsidR="0050213C" w:rsidRDefault="006E5765">
      <w:pPr>
        <w:pStyle w:val="TOC2"/>
        <w:tabs>
          <w:tab w:val="left" w:pos="880"/>
          <w:tab w:val="right" w:leader="dot" w:pos="9821"/>
        </w:tabs>
        <w:rPr>
          <w:rFonts w:asciiTheme="minorHAnsi" w:eastAsiaTheme="minorEastAsia" w:hAnsiTheme="minorHAnsi" w:cstheme="minorBidi"/>
          <w:noProof/>
          <w:sz w:val="22"/>
          <w:szCs w:val="22"/>
          <w:lang w:val="en-IE" w:eastAsia="en-IE"/>
        </w:rPr>
      </w:pPr>
      <w:hyperlink w:anchor="_Toc159491428" w:history="1">
        <w:r w:rsidR="0050213C" w:rsidRPr="00E8145D">
          <w:rPr>
            <w:rStyle w:val="Hyperlink"/>
            <w:rFonts w:cs="Arial"/>
            <w:noProof/>
          </w:rPr>
          <w:t>5.5</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Examination Procedures</w:t>
        </w:r>
        <w:r w:rsidR="0050213C">
          <w:rPr>
            <w:noProof/>
            <w:webHidden/>
          </w:rPr>
          <w:tab/>
        </w:r>
        <w:r w:rsidR="0050213C">
          <w:rPr>
            <w:noProof/>
            <w:webHidden/>
          </w:rPr>
          <w:fldChar w:fldCharType="begin"/>
        </w:r>
        <w:r w:rsidR="0050213C">
          <w:rPr>
            <w:noProof/>
            <w:webHidden/>
          </w:rPr>
          <w:instrText xml:space="preserve"> PAGEREF _Toc159491428 \h </w:instrText>
        </w:r>
        <w:r w:rsidR="0050213C">
          <w:rPr>
            <w:noProof/>
            <w:webHidden/>
          </w:rPr>
        </w:r>
        <w:r w:rsidR="0050213C">
          <w:rPr>
            <w:noProof/>
            <w:webHidden/>
          </w:rPr>
          <w:fldChar w:fldCharType="separate"/>
        </w:r>
        <w:r w:rsidR="0050213C">
          <w:rPr>
            <w:noProof/>
            <w:webHidden/>
          </w:rPr>
          <w:t>39</w:t>
        </w:r>
        <w:r w:rsidR="0050213C">
          <w:rPr>
            <w:noProof/>
            <w:webHidden/>
          </w:rPr>
          <w:fldChar w:fldCharType="end"/>
        </w:r>
      </w:hyperlink>
    </w:p>
    <w:p w:rsidR="0050213C" w:rsidRDefault="006E5765">
      <w:pPr>
        <w:pStyle w:val="TOC2"/>
        <w:tabs>
          <w:tab w:val="left" w:pos="880"/>
          <w:tab w:val="right" w:leader="dot" w:pos="9821"/>
        </w:tabs>
        <w:rPr>
          <w:rFonts w:asciiTheme="minorHAnsi" w:eastAsiaTheme="minorEastAsia" w:hAnsiTheme="minorHAnsi" w:cstheme="minorBidi"/>
          <w:noProof/>
          <w:sz w:val="22"/>
          <w:szCs w:val="22"/>
          <w:lang w:val="en-IE" w:eastAsia="en-IE"/>
        </w:rPr>
      </w:pPr>
      <w:hyperlink w:anchor="_Toc159491429" w:history="1">
        <w:r w:rsidR="0050213C" w:rsidRPr="00E8145D">
          <w:rPr>
            <w:rStyle w:val="Hyperlink"/>
            <w:rFonts w:cs="Arial"/>
            <w:noProof/>
          </w:rPr>
          <w:t>5.6</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Ensuring Quality of Examination Procedures</w:t>
        </w:r>
        <w:r w:rsidR="0050213C">
          <w:rPr>
            <w:noProof/>
            <w:webHidden/>
          </w:rPr>
          <w:tab/>
        </w:r>
        <w:r w:rsidR="0050213C">
          <w:rPr>
            <w:noProof/>
            <w:webHidden/>
          </w:rPr>
          <w:fldChar w:fldCharType="begin"/>
        </w:r>
        <w:r w:rsidR="0050213C">
          <w:rPr>
            <w:noProof/>
            <w:webHidden/>
          </w:rPr>
          <w:instrText xml:space="preserve"> PAGEREF _Toc159491429 \h </w:instrText>
        </w:r>
        <w:r w:rsidR="0050213C">
          <w:rPr>
            <w:noProof/>
            <w:webHidden/>
          </w:rPr>
        </w:r>
        <w:r w:rsidR="0050213C">
          <w:rPr>
            <w:noProof/>
            <w:webHidden/>
          </w:rPr>
          <w:fldChar w:fldCharType="separate"/>
        </w:r>
        <w:r w:rsidR="0050213C">
          <w:rPr>
            <w:noProof/>
            <w:webHidden/>
          </w:rPr>
          <w:t>42</w:t>
        </w:r>
        <w:r w:rsidR="0050213C">
          <w:rPr>
            <w:noProof/>
            <w:webHidden/>
          </w:rPr>
          <w:fldChar w:fldCharType="end"/>
        </w:r>
      </w:hyperlink>
    </w:p>
    <w:p w:rsidR="0050213C" w:rsidRDefault="006E5765">
      <w:pPr>
        <w:pStyle w:val="TOC2"/>
        <w:tabs>
          <w:tab w:val="left" w:pos="880"/>
          <w:tab w:val="right" w:leader="dot" w:pos="9821"/>
        </w:tabs>
        <w:rPr>
          <w:rFonts w:asciiTheme="minorHAnsi" w:eastAsiaTheme="minorEastAsia" w:hAnsiTheme="minorHAnsi" w:cstheme="minorBidi"/>
          <w:noProof/>
          <w:sz w:val="22"/>
          <w:szCs w:val="22"/>
          <w:lang w:val="en-IE" w:eastAsia="en-IE"/>
        </w:rPr>
      </w:pPr>
      <w:hyperlink w:anchor="_Toc159491430" w:history="1">
        <w:r w:rsidR="0050213C" w:rsidRPr="00E8145D">
          <w:rPr>
            <w:rStyle w:val="Hyperlink"/>
            <w:rFonts w:cs="Arial"/>
            <w:noProof/>
          </w:rPr>
          <w:t>5.7</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Post Examination Process</w:t>
        </w:r>
        <w:r w:rsidR="0050213C">
          <w:rPr>
            <w:noProof/>
            <w:webHidden/>
          </w:rPr>
          <w:tab/>
        </w:r>
        <w:r w:rsidR="0050213C">
          <w:rPr>
            <w:noProof/>
            <w:webHidden/>
          </w:rPr>
          <w:fldChar w:fldCharType="begin"/>
        </w:r>
        <w:r w:rsidR="0050213C">
          <w:rPr>
            <w:noProof/>
            <w:webHidden/>
          </w:rPr>
          <w:instrText xml:space="preserve"> PAGEREF _Toc159491430 \h </w:instrText>
        </w:r>
        <w:r w:rsidR="0050213C">
          <w:rPr>
            <w:noProof/>
            <w:webHidden/>
          </w:rPr>
        </w:r>
        <w:r w:rsidR="0050213C">
          <w:rPr>
            <w:noProof/>
            <w:webHidden/>
          </w:rPr>
          <w:fldChar w:fldCharType="separate"/>
        </w:r>
        <w:r w:rsidR="0050213C">
          <w:rPr>
            <w:noProof/>
            <w:webHidden/>
          </w:rPr>
          <w:t>45</w:t>
        </w:r>
        <w:r w:rsidR="0050213C">
          <w:rPr>
            <w:noProof/>
            <w:webHidden/>
          </w:rPr>
          <w:fldChar w:fldCharType="end"/>
        </w:r>
      </w:hyperlink>
    </w:p>
    <w:p w:rsidR="0050213C" w:rsidRDefault="006E5765">
      <w:pPr>
        <w:pStyle w:val="TOC2"/>
        <w:tabs>
          <w:tab w:val="left" w:pos="880"/>
          <w:tab w:val="right" w:leader="dot" w:pos="9821"/>
        </w:tabs>
        <w:rPr>
          <w:rFonts w:asciiTheme="minorHAnsi" w:eastAsiaTheme="minorEastAsia" w:hAnsiTheme="minorHAnsi" w:cstheme="minorBidi"/>
          <w:noProof/>
          <w:sz w:val="22"/>
          <w:szCs w:val="22"/>
          <w:lang w:val="en-IE" w:eastAsia="en-IE"/>
        </w:rPr>
      </w:pPr>
      <w:hyperlink w:anchor="_Toc159491431" w:history="1">
        <w:r w:rsidR="0050213C" w:rsidRPr="00E8145D">
          <w:rPr>
            <w:rStyle w:val="Hyperlink"/>
            <w:rFonts w:cs="Arial"/>
            <w:noProof/>
          </w:rPr>
          <w:t>5.8</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Reporting of Results</w:t>
        </w:r>
        <w:r w:rsidR="0050213C">
          <w:rPr>
            <w:noProof/>
            <w:webHidden/>
          </w:rPr>
          <w:tab/>
        </w:r>
        <w:r w:rsidR="0050213C">
          <w:rPr>
            <w:noProof/>
            <w:webHidden/>
          </w:rPr>
          <w:fldChar w:fldCharType="begin"/>
        </w:r>
        <w:r w:rsidR="0050213C">
          <w:rPr>
            <w:noProof/>
            <w:webHidden/>
          </w:rPr>
          <w:instrText xml:space="preserve"> PAGEREF _Toc159491431 \h </w:instrText>
        </w:r>
        <w:r w:rsidR="0050213C">
          <w:rPr>
            <w:noProof/>
            <w:webHidden/>
          </w:rPr>
        </w:r>
        <w:r w:rsidR="0050213C">
          <w:rPr>
            <w:noProof/>
            <w:webHidden/>
          </w:rPr>
          <w:fldChar w:fldCharType="separate"/>
        </w:r>
        <w:r w:rsidR="0050213C">
          <w:rPr>
            <w:noProof/>
            <w:webHidden/>
          </w:rPr>
          <w:t>45</w:t>
        </w:r>
        <w:r w:rsidR="0050213C">
          <w:rPr>
            <w:noProof/>
            <w:webHidden/>
          </w:rPr>
          <w:fldChar w:fldCharType="end"/>
        </w:r>
      </w:hyperlink>
    </w:p>
    <w:p w:rsidR="0050213C" w:rsidRDefault="006E5765">
      <w:pPr>
        <w:pStyle w:val="TOC2"/>
        <w:tabs>
          <w:tab w:val="left" w:pos="880"/>
          <w:tab w:val="right" w:leader="dot" w:pos="9821"/>
        </w:tabs>
        <w:rPr>
          <w:rFonts w:asciiTheme="minorHAnsi" w:eastAsiaTheme="minorEastAsia" w:hAnsiTheme="minorHAnsi" w:cstheme="minorBidi"/>
          <w:noProof/>
          <w:sz w:val="22"/>
          <w:szCs w:val="22"/>
          <w:lang w:val="en-IE" w:eastAsia="en-IE"/>
        </w:rPr>
      </w:pPr>
      <w:hyperlink w:anchor="_Toc159491432" w:history="1">
        <w:r w:rsidR="0050213C" w:rsidRPr="00E8145D">
          <w:rPr>
            <w:rStyle w:val="Hyperlink"/>
            <w:rFonts w:cs="Arial"/>
            <w:noProof/>
          </w:rPr>
          <w:t>5.9</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Release of Results</w:t>
        </w:r>
        <w:r w:rsidR="0050213C">
          <w:rPr>
            <w:noProof/>
            <w:webHidden/>
          </w:rPr>
          <w:tab/>
        </w:r>
        <w:r w:rsidR="0050213C">
          <w:rPr>
            <w:noProof/>
            <w:webHidden/>
          </w:rPr>
          <w:fldChar w:fldCharType="begin"/>
        </w:r>
        <w:r w:rsidR="0050213C">
          <w:rPr>
            <w:noProof/>
            <w:webHidden/>
          </w:rPr>
          <w:instrText xml:space="preserve"> PAGEREF _Toc159491432 \h </w:instrText>
        </w:r>
        <w:r w:rsidR="0050213C">
          <w:rPr>
            <w:noProof/>
            <w:webHidden/>
          </w:rPr>
        </w:r>
        <w:r w:rsidR="0050213C">
          <w:rPr>
            <w:noProof/>
            <w:webHidden/>
          </w:rPr>
          <w:fldChar w:fldCharType="separate"/>
        </w:r>
        <w:r w:rsidR="0050213C">
          <w:rPr>
            <w:noProof/>
            <w:webHidden/>
          </w:rPr>
          <w:t>47</w:t>
        </w:r>
        <w:r w:rsidR="0050213C">
          <w:rPr>
            <w:noProof/>
            <w:webHidden/>
          </w:rPr>
          <w:fldChar w:fldCharType="end"/>
        </w:r>
      </w:hyperlink>
    </w:p>
    <w:p w:rsidR="0050213C" w:rsidRDefault="006E5765">
      <w:pPr>
        <w:pStyle w:val="TOC2"/>
        <w:tabs>
          <w:tab w:val="left" w:pos="1100"/>
          <w:tab w:val="right" w:leader="dot" w:pos="9821"/>
        </w:tabs>
        <w:rPr>
          <w:rFonts w:asciiTheme="minorHAnsi" w:eastAsiaTheme="minorEastAsia" w:hAnsiTheme="minorHAnsi" w:cstheme="minorBidi"/>
          <w:noProof/>
          <w:sz w:val="22"/>
          <w:szCs w:val="22"/>
          <w:lang w:val="en-IE" w:eastAsia="en-IE"/>
        </w:rPr>
      </w:pPr>
      <w:hyperlink w:anchor="_Toc159491433" w:history="1">
        <w:r w:rsidR="0050213C" w:rsidRPr="00E8145D">
          <w:rPr>
            <w:rStyle w:val="Hyperlink"/>
            <w:rFonts w:cs="Arial"/>
            <w:noProof/>
          </w:rPr>
          <w:t>5.10</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Laboratory Information Management</w:t>
        </w:r>
        <w:r w:rsidR="0050213C">
          <w:rPr>
            <w:noProof/>
            <w:webHidden/>
          </w:rPr>
          <w:tab/>
        </w:r>
        <w:r w:rsidR="0050213C">
          <w:rPr>
            <w:noProof/>
            <w:webHidden/>
          </w:rPr>
          <w:fldChar w:fldCharType="begin"/>
        </w:r>
        <w:r w:rsidR="0050213C">
          <w:rPr>
            <w:noProof/>
            <w:webHidden/>
          </w:rPr>
          <w:instrText xml:space="preserve"> PAGEREF _Toc159491433 \h </w:instrText>
        </w:r>
        <w:r w:rsidR="0050213C">
          <w:rPr>
            <w:noProof/>
            <w:webHidden/>
          </w:rPr>
        </w:r>
        <w:r w:rsidR="0050213C">
          <w:rPr>
            <w:noProof/>
            <w:webHidden/>
          </w:rPr>
          <w:fldChar w:fldCharType="separate"/>
        </w:r>
        <w:r w:rsidR="0050213C">
          <w:rPr>
            <w:noProof/>
            <w:webHidden/>
          </w:rPr>
          <w:t>49</w:t>
        </w:r>
        <w:r w:rsidR="0050213C">
          <w:rPr>
            <w:noProof/>
            <w:webHidden/>
          </w:rPr>
          <w:fldChar w:fldCharType="end"/>
        </w:r>
      </w:hyperlink>
    </w:p>
    <w:p w:rsidR="0050213C" w:rsidRDefault="006E5765">
      <w:pPr>
        <w:pStyle w:val="TOC1"/>
        <w:tabs>
          <w:tab w:val="right" w:leader="dot" w:pos="9821"/>
        </w:tabs>
        <w:rPr>
          <w:rFonts w:asciiTheme="minorHAnsi" w:eastAsiaTheme="minorEastAsia" w:hAnsiTheme="minorHAnsi" w:cstheme="minorBidi"/>
          <w:noProof/>
          <w:sz w:val="22"/>
          <w:szCs w:val="22"/>
          <w:lang w:val="en-IE" w:eastAsia="en-IE"/>
        </w:rPr>
      </w:pPr>
      <w:hyperlink w:anchor="_Toc159491434" w:history="1">
        <w:r w:rsidR="0050213C" w:rsidRPr="00E8145D">
          <w:rPr>
            <w:rStyle w:val="Hyperlink"/>
            <w:rFonts w:cs="Arial"/>
            <w:noProof/>
          </w:rPr>
          <w:t>6</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Appendices</w:t>
        </w:r>
        <w:r w:rsidR="0050213C">
          <w:rPr>
            <w:noProof/>
            <w:webHidden/>
          </w:rPr>
          <w:tab/>
        </w:r>
        <w:r w:rsidR="0050213C">
          <w:rPr>
            <w:noProof/>
            <w:webHidden/>
          </w:rPr>
          <w:fldChar w:fldCharType="begin"/>
        </w:r>
        <w:r w:rsidR="0050213C">
          <w:rPr>
            <w:noProof/>
            <w:webHidden/>
          </w:rPr>
          <w:instrText xml:space="preserve"> PAGEREF _Toc159491434 \h </w:instrText>
        </w:r>
        <w:r w:rsidR="0050213C">
          <w:rPr>
            <w:noProof/>
            <w:webHidden/>
          </w:rPr>
        </w:r>
        <w:r w:rsidR="0050213C">
          <w:rPr>
            <w:noProof/>
            <w:webHidden/>
          </w:rPr>
          <w:fldChar w:fldCharType="separate"/>
        </w:r>
        <w:r w:rsidR="0050213C">
          <w:rPr>
            <w:noProof/>
            <w:webHidden/>
          </w:rPr>
          <w:t>51</w:t>
        </w:r>
        <w:r w:rsidR="0050213C">
          <w:rPr>
            <w:noProof/>
            <w:webHidden/>
          </w:rPr>
          <w:fldChar w:fldCharType="end"/>
        </w:r>
      </w:hyperlink>
    </w:p>
    <w:p w:rsidR="0050213C" w:rsidRDefault="006E5765">
      <w:pPr>
        <w:pStyle w:val="TOC2"/>
        <w:tabs>
          <w:tab w:val="left" w:pos="880"/>
          <w:tab w:val="right" w:leader="dot" w:pos="9821"/>
        </w:tabs>
        <w:rPr>
          <w:rFonts w:asciiTheme="minorHAnsi" w:eastAsiaTheme="minorEastAsia" w:hAnsiTheme="minorHAnsi" w:cstheme="minorBidi"/>
          <w:noProof/>
          <w:sz w:val="22"/>
          <w:szCs w:val="22"/>
          <w:lang w:val="en-IE" w:eastAsia="en-IE"/>
        </w:rPr>
      </w:pPr>
      <w:hyperlink w:anchor="_Toc159491435" w:history="1">
        <w:r w:rsidR="0050213C" w:rsidRPr="00E8145D">
          <w:rPr>
            <w:rStyle w:val="Hyperlink"/>
            <w:rFonts w:cs="Arial"/>
            <w:noProof/>
          </w:rPr>
          <w:t>6.1</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Pathology Department Quality Assurance Process Flow</w:t>
        </w:r>
        <w:r w:rsidR="0050213C">
          <w:rPr>
            <w:noProof/>
            <w:webHidden/>
          </w:rPr>
          <w:tab/>
        </w:r>
        <w:r w:rsidR="0050213C">
          <w:rPr>
            <w:noProof/>
            <w:webHidden/>
          </w:rPr>
          <w:fldChar w:fldCharType="begin"/>
        </w:r>
        <w:r w:rsidR="0050213C">
          <w:rPr>
            <w:noProof/>
            <w:webHidden/>
          </w:rPr>
          <w:instrText xml:space="preserve"> PAGEREF _Toc159491435 \h </w:instrText>
        </w:r>
        <w:r w:rsidR="0050213C">
          <w:rPr>
            <w:noProof/>
            <w:webHidden/>
          </w:rPr>
        </w:r>
        <w:r w:rsidR="0050213C">
          <w:rPr>
            <w:noProof/>
            <w:webHidden/>
          </w:rPr>
          <w:fldChar w:fldCharType="separate"/>
        </w:r>
        <w:r w:rsidR="0050213C">
          <w:rPr>
            <w:noProof/>
            <w:webHidden/>
          </w:rPr>
          <w:t>51</w:t>
        </w:r>
        <w:r w:rsidR="0050213C">
          <w:rPr>
            <w:noProof/>
            <w:webHidden/>
          </w:rPr>
          <w:fldChar w:fldCharType="end"/>
        </w:r>
      </w:hyperlink>
    </w:p>
    <w:p w:rsidR="0050213C" w:rsidRDefault="006E5765">
      <w:pPr>
        <w:pStyle w:val="TOC2"/>
        <w:tabs>
          <w:tab w:val="left" w:pos="880"/>
          <w:tab w:val="right" w:leader="dot" w:pos="9821"/>
        </w:tabs>
        <w:rPr>
          <w:rFonts w:asciiTheme="minorHAnsi" w:eastAsiaTheme="minorEastAsia" w:hAnsiTheme="minorHAnsi" w:cstheme="minorBidi"/>
          <w:noProof/>
          <w:sz w:val="22"/>
          <w:szCs w:val="22"/>
          <w:lang w:val="en-IE" w:eastAsia="en-IE"/>
        </w:rPr>
      </w:pPr>
      <w:hyperlink w:anchor="_Toc159491436" w:history="1">
        <w:r w:rsidR="0050213C" w:rsidRPr="00E8145D">
          <w:rPr>
            <w:rStyle w:val="Hyperlink"/>
            <w:rFonts w:cs="Arial"/>
            <w:noProof/>
          </w:rPr>
          <w:t>6.2</w:t>
        </w:r>
        <w:r w:rsidR="0050213C">
          <w:rPr>
            <w:rFonts w:asciiTheme="minorHAnsi" w:eastAsiaTheme="minorEastAsia" w:hAnsiTheme="minorHAnsi" w:cstheme="minorBidi"/>
            <w:noProof/>
            <w:sz w:val="22"/>
            <w:szCs w:val="22"/>
            <w:lang w:val="en-IE" w:eastAsia="en-IE"/>
          </w:rPr>
          <w:tab/>
        </w:r>
        <w:r w:rsidR="0050213C" w:rsidRPr="00E8145D">
          <w:rPr>
            <w:rStyle w:val="Hyperlink"/>
            <w:rFonts w:cs="Arial"/>
            <w:noProof/>
          </w:rPr>
          <w:t>Department of Pathology and Laboratory Medicine Organisational Charts</w:t>
        </w:r>
        <w:r w:rsidR="0050213C">
          <w:rPr>
            <w:noProof/>
            <w:webHidden/>
          </w:rPr>
          <w:tab/>
        </w:r>
        <w:r w:rsidR="0050213C">
          <w:rPr>
            <w:noProof/>
            <w:webHidden/>
          </w:rPr>
          <w:fldChar w:fldCharType="begin"/>
        </w:r>
        <w:r w:rsidR="0050213C">
          <w:rPr>
            <w:noProof/>
            <w:webHidden/>
          </w:rPr>
          <w:instrText xml:space="preserve"> PAGEREF _Toc159491436 \h </w:instrText>
        </w:r>
        <w:r w:rsidR="0050213C">
          <w:rPr>
            <w:noProof/>
            <w:webHidden/>
          </w:rPr>
        </w:r>
        <w:r w:rsidR="0050213C">
          <w:rPr>
            <w:noProof/>
            <w:webHidden/>
          </w:rPr>
          <w:fldChar w:fldCharType="separate"/>
        </w:r>
        <w:r w:rsidR="0050213C">
          <w:rPr>
            <w:noProof/>
            <w:webHidden/>
          </w:rPr>
          <w:t>52</w:t>
        </w:r>
        <w:r w:rsidR="0050213C">
          <w:rPr>
            <w:noProof/>
            <w:webHidden/>
          </w:rPr>
          <w:fldChar w:fldCharType="end"/>
        </w:r>
      </w:hyperlink>
    </w:p>
    <w:p w:rsidR="005845B2" w:rsidRPr="003A5871" w:rsidRDefault="00127034" w:rsidP="003A5871">
      <w:pPr>
        <w:pStyle w:val="TOC1"/>
        <w:tabs>
          <w:tab w:val="right" w:leader="dot" w:pos="9821"/>
        </w:tabs>
        <w:jc w:val="both"/>
        <w:rPr>
          <w:rFonts w:cs="Arial"/>
        </w:rPr>
      </w:pPr>
      <w:r w:rsidRPr="003A5871">
        <w:rPr>
          <w:rFonts w:cs="Arial"/>
        </w:rPr>
        <w:fldChar w:fldCharType="end"/>
      </w:r>
    </w:p>
    <w:p w:rsidR="00E103E8" w:rsidRPr="003A5871" w:rsidRDefault="00E103E8" w:rsidP="003A5871">
      <w:pPr>
        <w:jc w:val="both"/>
        <w:rPr>
          <w:rFonts w:cs="Arial"/>
        </w:rPr>
      </w:pPr>
    </w:p>
    <w:p w:rsidR="00E103E8" w:rsidRPr="003A5871" w:rsidRDefault="00E103E8" w:rsidP="003A5871">
      <w:pPr>
        <w:jc w:val="both"/>
        <w:rPr>
          <w:rFonts w:cs="Arial"/>
        </w:rPr>
      </w:pPr>
    </w:p>
    <w:p w:rsidR="00E103E8" w:rsidRPr="003A5871" w:rsidRDefault="00E103E8" w:rsidP="003A5871">
      <w:pPr>
        <w:jc w:val="both"/>
        <w:rPr>
          <w:rFonts w:cs="Arial"/>
        </w:rPr>
      </w:pPr>
    </w:p>
    <w:p w:rsidR="00E103E8" w:rsidRPr="003A5871" w:rsidRDefault="00E103E8" w:rsidP="003A5871">
      <w:pPr>
        <w:jc w:val="both"/>
        <w:rPr>
          <w:rFonts w:cs="Arial"/>
        </w:rPr>
      </w:pPr>
    </w:p>
    <w:p w:rsidR="00E103E8" w:rsidRPr="003A5871" w:rsidRDefault="00E103E8" w:rsidP="003A5871">
      <w:pPr>
        <w:jc w:val="both"/>
        <w:rPr>
          <w:rFonts w:cs="Arial"/>
        </w:rPr>
      </w:pPr>
    </w:p>
    <w:p w:rsidR="00E103E8" w:rsidRPr="003A5871" w:rsidRDefault="00E103E8" w:rsidP="003A5871">
      <w:pPr>
        <w:jc w:val="both"/>
        <w:rPr>
          <w:rFonts w:cs="Arial"/>
        </w:rPr>
      </w:pPr>
    </w:p>
    <w:p w:rsidR="00E103E8" w:rsidRPr="003A5871" w:rsidRDefault="00E103E8" w:rsidP="003A5871">
      <w:pPr>
        <w:jc w:val="both"/>
        <w:rPr>
          <w:rFonts w:cs="Arial"/>
        </w:rPr>
      </w:pPr>
    </w:p>
    <w:p w:rsidR="00E103E8" w:rsidRPr="003A5871" w:rsidRDefault="00E103E8" w:rsidP="003A5871">
      <w:pPr>
        <w:jc w:val="both"/>
        <w:rPr>
          <w:rFonts w:cs="Arial"/>
        </w:rPr>
      </w:pPr>
    </w:p>
    <w:p w:rsidR="006A690F" w:rsidRPr="003A5871" w:rsidRDefault="006A690F" w:rsidP="003A5871">
      <w:pPr>
        <w:jc w:val="center"/>
        <w:rPr>
          <w:rFonts w:cs="Arial"/>
          <w:b/>
          <w:sz w:val="32"/>
          <w:szCs w:val="32"/>
        </w:rPr>
      </w:pPr>
      <w:r w:rsidRPr="003A5871">
        <w:rPr>
          <w:rFonts w:cs="Arial"/>
          <w:b/>
          <w:sz w:val="32"/>
          <w:szCs w:val="32"/>
        </w:rPr>
        <w:t>Table of Figures</w:t>
      </w:r>
    </w:p>
    <w:p w:rsidR="006A690F" w:rsidRPr="003A5871" w:rsidRDefault="006A690F" w:rsidP="003A5871">
      <w:pPr>
        <w:jc w:val="both"/>
        <w:rPr>
          <w:rFonts w:cs="Arial"/>
        </w:rPr>
      </w:pPr>
    </w:p>
    <w:p w:rsidR="0050213C" w:rsidRDefault="00127034">
      <w:pPr>
        <w:pStyle w:val="TableofFigures"/>
        <w:tabs>
          <w:tab w:val="right" w:leader="dot" w:pos="9821"/>
        </w:tabs>
        <w:rPr>
          <w:rFonts w:asciiTheme="minorHAnsi" w:eastAsiaTheme="minorEastAsia" w:hAnsiTheme="minorHAnsi" w:cstheme="minorBidi"/>
          <w:noProof/>
          <w:sz w:val="22"/>
          <w:szCs w:val="22"/>
          <w:lang w:val="en-IE" w:eastAsia="en-IE"/>
        </w:rPr>
      </w:pPr>
      <w:r w:rsidRPr="003A5871">
        <w:rPr>
          <w:rFonts w:cs="Arial"/>
        </w:rPr>
        <w:fldChar w:fldCharType="begin"/>
      </w:r>
      <w:r w:rsidR="00EB71BB" w:rsidRPr="003A5871">
        <w:rPr>
          <w:rFonts w:cs="Arial"/>
        </w:rPr>
        <w:instrText xml:space="preserve"> TOC \h \z \c "Figure" </w:instrText>
      </w:r>
      <w:r w:rsidRPr="003A5871">
        <w:rPr>
          <w:rFonts w:cs="Arial"/>
        </w:rPr>
        <w:fldChar w:fldCharType="separate"/>
      </w:r>
      <w:hyperlink w:anchor="_Toc159491437" w:history="1">
        <w:r w:rsidR="0050213C" w:rsidRPr="00CC3D52">
          <w:rPr>
            <w:rStyle w:val="Hyperlink"/>
            <w:rFonts w:cs="Arial"/>
            <w:noProof/>
          </w:rPr>
          <w:t>Figure 1: Services of the Department of Pathology and Laboratory Medicine</w:t>
        </w:r>
        <w:r w:rsidR="0050213C">
          <w:rPr>
            <w:noProof/>
            <w:webHidden/>
          </w:rPr>
          <w:tab/>
        </w:r>
        <w:r w:rsidR="0050213C">
          <w:rPr>
            <w:noProof/>
            <w:webHidden/>
          </w:rPr>
          <w:fldChar w:fldCharType="begin"/>
        </w:r>
        <w:r w:rsidR="0050213C">
          <w:rPr>
            <w:noProof/>
            <w:webHidden/>
          </w:rPr>
          <w:instrText xml:space="preserve"> PAGEREF _Toc159491437 \h </w:instrText>
        </w:r>
        <w:r w:rsidR="0050213C">
          <w:rPr>
            <w:noProof/>
            <w:webHidden/>
          </w:rPr>
        </w:r>
        <w:r w:rsidR="0050213C">
          <w:rPr>
            <w:noProof/>
            <w:webHidden/>
          </w:rPr>
          <w:fldChar w:fldCharType="separate"/>
        </w:r>
        <w:r w:rsidR="0050213C">
          <w:rPr>
            <w:noProof/>
            <w:webHidden/>
          </w:rPr>
          <w:t>6</w:t>
        </w:r>
        <w:r w:rsidR="0050213C">
          <w:rPr>
            <w:noProof/>
            <w:webHidden/>
          </w:rPr>
          <w:fldChar w:fldCharType="end"/>
        </w:r>
      </w:hyperlink>
    </w:p>
    <w:p w:rsidR="0050213C" w:rsidRDefault="006E5765">
      <w:pPr>
        <w:pStyle w:val="TableofFigures"/>
        <w:tabs>
          <w:tab w:val="right" w:leader="dot" w:pos="9821"/>
        </w:tabs>
        <w:rPr>
          <w:rFonts w:asciiTheme="minorHAnsi" w:eastAsiaTheme="minorEastAsia" w:hAnsiTheme="minorHAnsi" w:cstheme="minorBidi"/>
          <w:noProof/>
          <w:sz w:val="22"/>
          <w:szCs w:val="22"/>
          <w:lang w:val="en-IE" w:eastAsia="en-IE"/>
        </w:rPr>
      </w:pPr>
      <w:hyperlink w:anchor="_Toc159491438" w:history="1">
        <w:r w:rsidR="0050213C" w:rsidRPr="00CC3D52">
          <w:rPr>
            <w:rStyle w:val="Hyperlink"/>
            <w:rFonts w:cs="Arial"/>
            <w:noProof/>
          </w:rPr>
          <w:t>Figure 2: Cross-Reference of Key Elements of the Quality Manual</w:t>
        </w:r>
        <w:r w:rsidR="0050213C">
          <w:rPr>
            <w:noProof/>
            <w:webHidden/>
          </w:rPr>
          <w:tab/>
        </w:r>
        <w:r w:rsidR="0050213C">
          <w:rPr>
            <w:noProof/>
            <w:webHidden/>
          </w:rPr>
          <w:fldChar w:fldCharType="begin"/>
        </w:r>
        <w:r w:rsidR="0050213C">
          <w:rPr>
            <w:noProof/>
            <w:webHidden/>
          </w:rPr>
          <w:instrText xml:space="preserve"> PAGEREF _Toc159491438 \h </w:instrText>
        </w:r>
        <w:r w:rsidR="0050213C">
          <w:rPr>
            <w:noProof/>
            <w:webHidden/>
          </w:rPr>
        </w:r>
        <w:r w:rsidR="0050213C">
          <w:rPr>
            <w:noProof/>
            <w:webHidden/>
          </w:rPr>
          <w:fldChar w:fldCharType="separate"/>
        </w:r>
        <w:r w:rsidR="0050213C">
          <w:rPr>
            <w:noProof/>
            <w:webHidden/>
          </w:rPr>
          <w:t>13</w:t>
        </w:r>
        <w:r w:rsidR="0050213C">
          <w:rPr>
            <w:noProof/>
            <w:webHidden/>
          </w:rPr>
          <w:fldChar w:fldCharType="end"/>
        </w:r>
      </w:hyperlink>
    </w:p>
    <w:p w:rsidR="0050213C" w:rsidRDefault="006E5765">
      <w:pPr>
        <w:pStyle w:val="TableofFigures"/>
        <w:tabs>
          <w:tab w:val="right" w:leader="dot" w:pos="9821"/>
        </w:tabs>
        <w:rPr>
          <w:rFonts w:asciiTheme="minorHAnsi" w:eastAsiaTheme="minorEastAsia" w:hAnsiTheme="minorHAnsi" w:cstheme="minorBidi"/>
          <w:noProof/>
          <w:sz w:val="22"/>
          <w:szCs w:val="22"/>
          <w:lang w:val="en-IE" w:eastAsia="en-IE"/>
        </w:rPr>
      </w:pPr>
      <w:hyperlink w:anchor="_Toc159491439" w:history="1">
        <w:r w:rsidR="0050213C" w:rsidRPr="00CC3D52">
          <w:rPr>
            <w:rStyle w:val="Hyperlink"/>
            <w:rFonts w:cs="Arial"/>
            <w:noProof/>
          </w:rPr>
          <w:t>Figure 3: Documentation Hierarchy</w:t>
        </w:r>
        <w:r w:rsidR="0050213C">
          <w:rPr>
            <w:noProof/>
            <w:webHidden/>
          </w:rPr>
          <w:tab/>
        </w:r>
        <w:r w:rsidR="0050213C">
          <w:rPr>
            <w:noProof/>
            <w:webHidden/>
          </w:rPr>
          <w:fldChar w:fldCharType="begin"/>
        </w:r>
        <w:r w:rsidR="0050213C">
          <w:rPr>
            <w:noProof/>
            <w:webHidden/>
          </w:rPr>
          <w:instrText xml:space="preserve"> PAGEREF _Toc159491439 \h </w:instrText>
        </w:r>
        <w:r w:rsidR="0050213C">
          <w:rPr>
            <w:noProof/>
            <w:webHidden/>
          </w:rPr>
        </w:r>
        <w:r w:rsidR="0050213C">
          <w:rPr>
            <w:noProof/>
            <w:webHidden/>
          </w:rPr>
          <w:fldChar w:fldCharType="separate"/>
        </w:r>
        <w:r w:rsidR="0050213C">
          <w:rPr>
            <w:noProof/>
            <w:webHidden/>
          </w:rPr>
          <w:t>15</w:t>
        </w:r>
        <w:r w:rsidR="0050213C">
          <w:rPr>
            <w:noProof/>
            <w:webHidden/>
          </w:rPr>
          <w:fldChar w:fldCharType="end"/>
        </w:r>
      </w:hyperlink>
    </w:p>
    <w:p w:rsidR="0050213C" w:rsidRDefault="006E5765">
      <w:pPr>
        <w:pStyle w:val="TableofFigures"/>
        <w:tabs>
          <w:tab w:val="right" w:leader="dot" w:pos="9821"/>
        </w:tabs>
        <w:rPr>
          <w:rFonts w:asciiTheme="minorHAnsi" w:eastAsiaTheme="minorEastAsia" w:hAnsiTheme="minorHAnsi" w:cstheme="minorBidi"/>
          <w:noProof/>
          <w:sz w:val="22"/>
          <w:szCs w:val="22"/>
          <w:lang w:val="en-IE" w:eastAsia="en-IE"/>
        </w:rPr>
      </w:pPr>
      <w:hyperlink w:anchor="_Toc159491440" w:history="1">
        <w:r w:rsidR="0050213C" w:rsidRPr="00CC3D52">
          <w:rPr>
            <w:rStyle w:val="Hyperlink"/>
            <w:rFonts w:cs="Arial"/>
            <w:noProof/>
          </w:rPr>
          <w:t>Figure 4: Document Types</w:t>
        </w:r>
        <w:r w:rsidR="0050213C">
          <w:rPr>
            <w:noProof/>
            <w:webHidden/>
          </w:rPr>
          <w:tab/>
        </w:r>
        <w:r w:rsidR="0050213C">
          <w:rPr>
            <w:noProof/>
            <w:webHidden/>
          </w:rPr>
          <w:fldChar w:fldCharType="begin"/>
        </w:r>
        <w:r w:rsidR="0050213C">
          <w:rPr>
            <w:noProof/>
            <w:webHidden/>
          </w:rPr>
          <w:instrText xml:space="preserve"> PAGEREF _Toc159491440 \h </w:instrText>
        </w:r>
        <w:r w:rsidR="0050213C">
          <w:rPr>
            <w:noProof/>
            <w:webHidden/>
          </w:rPr>
        </w:r>
        <w:r w:rsidR="0050213C">
          <w:rPr>
            <w:noProof/>
            <w:webHidden/>
          </w:rPr>
          <w:fldChar w:fldCharType="separate"/>
        </w:r>
        <w:r w:rsidR="0050213C">
          <w:rPr>
            <w:noProof/>
            <w:webHidden/>
          </w:rPr>
          <w:t>17</w:t>
        </w:r>
        <w:r w:rsidR="0050213C">
          <w:rPr>
            <w:noProof/>
            <w:webHidden/>
          </w:rPr>
          <w:fldChar w:fldCharType="end"/>
        </w:r>
      </w:hyperlink>
    </w:p>
    <w:p w:rsidR="0050213C" w:rsidRDefault="006E5765">
      <w:pPr>
        <w:pStyle w:val="TableofFigures"/>
        <w:tabs>
          <w:tab w:val="right" w:leader="dot" w:pos="9821"/>
        </w:tabs>
        <w:rPr>
          <w:rFonts w:asciiTheme="minorHAnsi" w:eastAsiaTheme="minorEastAsia" w:hAnsiTheme="minorHAnsi" w:cstheme="minorBidi"/>
          <w:noProof/>
          <w:sz w:val="22"/>
          <w:szCs w:val="22"/>
          <w:lang w:val="en-IE" w:eastAsia="en-IE"/>
        </w:rPr>
      </w:pPr>
      <w:hyperlink w:anchor="_Toc159491441" w:history="1">
        <w:r w:rsidR="0050213C" w:rsidRPr="00CC3D52">
          <w:rPr>
            <w:rStyle w:val="Hyperlink"/>
            <w:rFonts w:cs="Arial"/>
            <w:noProof/>
          </w:rPr>
          <w:t>Figure 5: Document Sub Types</w:t>
        </w:r>
        <w:r w:rsidR="0050213C">
          <w:rPr>
            <w:noProof/>
            <w:webHidden/>
          </w:rPr>
          <w:tab/>
        </w:r>
        <w:r w:rsidR="0050213C">
          <w:rPr>
            <w:noProof/>
            <w:webHidden/>
          </w:rPr>
          <w:fldChar w:fldCharType="begin"/>
        </w:r>
        <w:r w:rsidR="0050213C">
          <w:rPr>
            <w:noProof/>
            <w:webHidden/>
          </w:rPr>
          <w:instrText xml:space="preserve"> PAGEREF _Toc159491441 \h </w:instrText>
        </w:r>
        <w:r w:rsidR="0050213C">
          <w:rPr>
            <w:noProof/>
            <w:webHidden/>
          </w:rPr>
        </w:r>
        <w:r w:rsidR="0050213C">
          <w:rPr>
            <w:noProof/>
            <w:webHidden/>
          </w:rPr>
          <w:fldChar w:fldCharType="separate"/>
        </w:r>
        <w:r w:rsidR="0050213C">
          <w:rPr>
            <w:noProof/>
            <w:webHidden/>
          </w:rPr>
          <w:t>17</w:t>
        </w:r>
        <w:r w:rsidR="0050213C">
          <w:rPr>
            <w:noProof/>
            <w:webHidden/>
          </w:rPr>
          <w:fldChar w:fldCharType="end"/>
        </w:r>
      </w:hyperlink>
    </w:p>
    <w:p w:rsidR="0050213C" w:rsidRDefault="006E5765">
      <w:pPr>
        <w:pStyle w:val="TableofFigures"/>
        <w:tabs>
          <w:tab w:val="right" w:leader="dot" w:pos="9821"/>
        </w:tabs>
        <w:rPr>
          <w:rFonts w:asciiTheme="minorHAnsi" w:eastAsiaTheme="minorEastAsia" w:hAnsiTheme="minorHAnsi" w:cstheme="minorBidi"/>
          <w:noProof/>
          <w:sz w:val="22"/>
          <w:szCs w:val="22"/>
          <w:lang w:val="en-IE" w:eastAsia="en-IE"/>
        </w:rPr>
      </w:pPr>
      <w:hyperlink w:anchor="_Toc159491442" w:history="1">
        <w:r w:rsidR="0050213C" w:rsidRPr="00CC3D52">
          <w:rPr>
            <w:rStyle w:val="Hyperlink"/>
            <w:rFonts w:cs="Arial"/>
            <w:noProof/>
          </w:rPr>
          <w:t>Figure 6: Schedule of Meetings with Laboratory Involvement</w:t>
        </w:r>
        <w:r w:rsidR="0050213C">
          <w:rPr>
            <w:noProof/>
            <w:webHidden/>
          </w:rPr>
          <w:tab/>
        </w:r>
        <w:r w:rsidR="0050213C">
          <w:rPr>
            <w:noProof/>
            <w:webHidden/>
          </w:rPr>
          <w:fldChar w:fldCharType="begin"/>
        </w:r>
        <w:r w:rsidR="0050213C">
          <w:rPr>
            <w:noProof/>
            <w:webHidden/>
          </w:rPr>
          <w:instrText xml:space="preserve"> PAGEREF _Toc159491442 \h </w:instrText>
        </w:r>
        <w:r w:rsidR="0050213C">
          <w:rPr>
            <w:noProof/>
            <w:webHidden/>
          </w:rPr>
        </w:r>
        <w:r w:rsidR="0050213C">
          <w:rPr>
            <w:noProof/>
            <w:webHidden/>
          </w:rPr>
          <w:fldChar w:fldCharType="separate"/>
        </w:r>
        <w:r w:rsidR="0050213C">
          <w:rPr>
            <w:noProof/>
            <w:webHidden/>
          </w:rPr>
          <w:t>20</w:t>
        </w:r>
        <w:r w:rsidR="0050213C">
          <w:rPr>
            <w:noProof/>
            <w:webHidden/>
          </w:rPr>
          <w:fldChar w:fldCharType="end"/>
        </w:r>
      </w:hyperlink>
    </w:p>
    <w:p w:rsidR="0050213C" w:rsidRDefault="006E5765">
      <w:pPr>
        <w:pStyle w:val="TableofFigures"/>
        <w:tabs>
          <w:tab w:val="right" w:leader="dot" w:pos="9821"/>
        </w:tabs>
        <w:rPr>
          <w:rFonts w:asciiTheme="minorHAnsi" w:eastAsiaTheme="minorEastAsia" w:hAnsiTheme="minorHAnsi" w:cstheme="minorBidi"/>
          <w:noProof/>
          <w:sz w:val="22"/>
          <w:szCs w:val="22"/>
          <w:lang w:val="en-IE" w:eastAsia="en-IE"/>
        </w:rPr>
      </w:pPr>
      <w:hyperlink w:anchor="_Toc159491443" w:history="1">
        <w:r w:rsidR="0050213C" w:rsidRPr="00CC3D52">
          <w:rPr>
            <w:rStyle w:val="Hyperlink"/>
            <w:rFonts w:cs="Arial"/>
            <w:noProof/>
          </w:rPr>
          <w:t>Figure 7: Safety Facilities</w:t>
        </w:r>
        <w:r w:rsidR="0050213C">
          <w:rPr>
            <w:noProof/>
            <w:webHidden/>
          </w:rPr>
          <w:tab/>
        </w:r>
        <w:r w:rsidR="0050213C">
          <w:rPr>
            <w:noProof/>
            <w:webHidden/>
          </w:rPr>
          <w:fldChar w:fldCharType="begin"/>
        </w:r>
        <w:r w:rsidR="0050213C">
          <w:rPr>
            <w:noProof/>
            <w:webHidden/>
          </w:rPr>
          <w:instrText xml:space="preserve"> PAGEREF _Toc159491443 \h </w:instrText>
        </w:r>
        <w:r w:rsidR="0050213C">
          <w:rPr>
            <w:noProof/>
            <w:webHidden/>
          </w:rPr>
        </w:r>
        <w:r w:rsidR="0050213C">
          <w:rPr>
            <w:noProof/>
            <w:webHidden/>
          </w:rPr>
          <w:fldChar w:fldCharType="separate"/>
        </w:r>
        <w:r w:rsidR="0050213C">
          <w:rPr>
            <w:noProof/>
            <w:webHidden/>
          </w:rPr>
          <w:t>30</w:t>
        </w:r>
        <w:r w:rsidR="0050213C">
          <w:rPr>
            <w:noProof/>
            <w:webHidden/>
          </w:rPr>
          <w:fldChar w:fldCharType="end"/>
        </w:r>
      </w:hyperlink>
    </w:p>
    <w:p w:rsidR="0050213C" w:rsidRDefault="006E5765">
      <w:pPr>
        <w:pStyle w:val="TableofFigures"/>
        <w:tabs>
          <w:tab w:val="right" w:leader="dot" w:pos="9821"/>
        </w:tabs>
        <w:rPr>
          <w:rFonts w:asciiTheme="minorHAnsi" w:eastAsiaTheme="minorEastAsia" w:hAnsiTheme="minorHAnsi" w:cstheme="minorBidi"/>
          <w:noProof/>
          <w:sz w:val="22"/>
          <w:szCs w:val="22"/>
          <w:lang w:val="en-IE" w:eastAsia="en-IE"/>
        </w:rPr>
      </w:pPr>
      <w:hyperlink w:anchor="_Toc159491444" w:history="1">
        <w:r w:rsidR="0050213C" w:rsidRPr="00CC3D52">
          <w:rPr>
            <w:rStyle w:val="Hyperlink"/>
            <w:rFonts w:cs="Arial"/>
            <w:noProof/>
          </w:rPr>
          <w:t>Figure 8: Equipment Records</w:t>
        </w:r>
        <w:r w:rsidR="0050213C">
          <w:rPr>
            <w:noProof/>
            <w:webHidden/>
          </w:rPr>
          <w:tab/>
        </w:r>
        <w:r w:rsidR="0050213C">
          <w:rPr>
            <w:noProof/>
            <w:webHidden/>
          </w:rPr>
          <w:fldChar w:fldCharType="begin"/>
        </w:r>
        <w:r w:rsidR="0050213C">
          <w:rPr>
            <w:noProof/>
            <w:webHidden/>
          </w:rPr>
          <w:instrText xml:space="preserve"> PAGEREF _Toc159491444 \h </w:instrText>
        </w:r>
        <w:r w:rsidR="0050213C">
          <w:rPr>
            <w:noProof/>
            <w:webHidden/>
          </w:rPr>
        </w:r>
        <w:r w:rsidR="0050213C">
          <w:rPr>
            <w:noProof/>
            <w:webHidden/>
          </w:rPr>
          <w:fldChar w:fldCharType="separate"/>
        </w:r>
        <w:r w:rsidR="0050213C">
          <w:rPr>
            <w:noProof/>
            <w:webHidden/>
          </w:rPr>
          <w:t>34</w:t>
        </w:r>
        <w:r w:rsidR="0050213C">
          <w:rPr>
            <w:noProof/>
            <w:webHidden/>
          </w:rPr>
          <w:fldChar w:fldCharType="end"/>
        </w:r>
      </w:hyperlink>
    </w:p>
    <w:p w:rsidR="0050213C" w:rsidRDefault="006E5765">
      <w:pPr>
        <w:pStyle w:val="TableofFigures"/>
        <w:tabs>
          <w:tab w:val="right" w:leader="dot" w:pos="9821"/>
        </w:tabs>
        <w:rPr>
          <w:rFonts w:asciiTheme="minorHAnsi" w:eastAsiaTheme="minorEastAsia" w:hAnsiTheme="minorHAnsi" w:cstheme="minorBidi"/>
          <w:noProof/>
          <w:sz w:val="22"/>
          <w:szCs w:val="22"/>
          <w:lang w:val="en-IE" w:eastAsia="en-IE"/>
        </w:rPr>
      </w:pPr>
      <w:hyperlink w:anchor="_Toc159491445" w:history="1">
        <w:r w:rsidR="0050213C" w:rsidRPr="00CC3D52">
          <w:rPr>
            <w:rStyle w:val="Hyperlink"/>
            <w:rFonts w:cs="Arial"/>
            <w:noProof/>
          </w:rPr>
          <w:t>Figure 9: Reagents and Consumables - Records</w:t>
        </w:r>
        <w:r w:rsidR="0050213C">
          <w:rPr>
            <w:noProof/>
            <w:webHidden/>
          </w:rPr>
          <w:tab/>
        </w:r>
        <w:r w:rsidR="0050213C">
          <w:rPr>
            <w:noProof/>
            <w:webHidden/>
          </w:rPr>
          <w:fldChar w:fldCharType="begin"/>
        </w:r>
        <w:r w:rsidR="0050213C">
          <w:rPr>
            <w:noProof/>
            <w:webHidden/>
          </w:rPr>
          <w:instrText xml:space="preserve"> PAGEREF _Toc159491445 \h </w:instrText>
        </w:r>
        <w:r w:rsidR="0050213C">
          <w:rPr>
            <w:noProof/>
            <w:webHidden/>
          </w:rPr>
        </w:r>
        <w:r w:rsidR="0050213C">
          <w:rPr>
            <w:noProof/>
            <w:webHidden/>
          </w:rPr>
          <w:fldChar w:fldCharType="separate"/>
        </w:r>
        <w:r w:rsidR="0050213C">
          <w:rPr>
            <w:noProof/>
            <w:webHidden/>
          </w:rPr>
          <w:t>35</w:t>
        </w:r>
        <w:r w:rsidR="0050213C">
          <w:rPr>
            <w:noProof/>
            <w:webHidden/>
          </w:rPr>
          <w:fldChar w:fldCharType="end"/>
        </w:r>
      </w:hyperlink>
    </w:p>
    <w:p w:rsidR="0050213C" w:rsidRDefault="006E5765">
      <w:pPr>
        <w:pStyle w:val="TableofFigures"/>
        <w:tabs>
          <w:tab w:val="right" w:leader="dot" w:pos="9821"/>
        </w:tabs>
        <w:rPr>
          <w:rFonts w:asciiTheme="minorHAnsi" w:eastAsiaTheme="minorEastAsia" w:hAnsiTheme="minorHAnsi" w:cstheme="minorBidi"/>
          <w:noProof/>
          <w:sz w:val="22"/>
          <w:szCs w:val="22"/>
          <w:lang w:val="en-IE" w:eastAsia="en-IE"/>
        </w:rPr>
      </w:pPr>
      <w:hyperlink w:anchor="_Toc159491446" w:history="1">
        <w:r w:rsidR="0050213C" w:rsidRPr="00CC3D52">
          <w:rPr>
            <w:rStyle w:val="Hyperlink"/>
            <w:rFonts w:cs="Arial"/>
            <w:noProof/>
          </w:rPr>
          <w:t>Figure 10: Instructions for Pre-Collection Activities</w:t>
        </w:r>
        <w:r w:rsidR="0050213C">
          <w:rPr>
            <w:noProof/>
            <w:webHidden/>
          </w:rPr>
          <w:tab/>
        </w:r>
        <w:r w:rsidR="0050213C">
          <w:rPr>
            <w:noProof/>
            <w:webHidden/>
          </w:rPr>
          <w:fldChar w:fldCharType="begin"/>
        </w:r>
        <w:r w:rsidR="0050213C">
          <w:rPr>
            <w:noProof/>
            <w:webHidden/>
          </w:rPr>
          <w:instrText xml:space="preserve"> PAGEREF _Toc159491446 \h </w:instrText>
        </w:r>
        <w:r w:rsidR="0050213C">
          <w:rPr>
            <w:noProof/>
            <w:webHidden/>
          </w:rPr>
        </w:r>
        <w:r w:rsidR="0050213C">
          <w:rPr>
            <w:noProof/>
            <w:webHidden/>
          </w:rPr>
          <w:fldChar w:fldCharType="separate"/>
        </w:r>
        <w:r w:rsidR="0050213C">
          <w:rPr>
            <w:noProof/>
            <w:webHidden/>
          </w:rPr>
          <w:t>37</w:t>
        </w:r>
        <w:r w:rsidR="0050213C">
          <w:rPr>
            <w:noProof/>
            <w:webHidden/>
          </w:rPr>
          <w:fldChar w:fldCharType="end"/>
        </w:r>
      </w:hyperlink>
    </w:p>
    <w:p w:rsidR="0050213C" w:rsidRDefault="006E5765">
      <w:pPr>
        <w:pStyle w:val="TableofFigures"/>
        <w:tabs>
          <w:tab w:val="right" w:leader="dot" w:pos="9821"/>
        </w:tabs>
        <w:rPr>
          <w:rFonts w:asciiTheme="minorHAnsi" w:eastAsiaTheme="minorEastAsia" w:hAnsiTheme="minorHAnsi" w:cstheme="minorBidi"/>
          <w:noProof/>
          <w:sz w:val="22"/>
          <w:szCs w:val="22"/>
          <w:lang w:val="en-IE" w:eastAsia="en-IE"/>
        </w:rPr>
      </w:pPr>
      <w:hyperlink w:anchor="_Toc159491447" w:history="1">
        <w:r w:rsidR="0050213C" w:rsidRPr="00CC3D52">
          <w:rPr>
            <w:rStyle w:val="Hyperlink"/>
            <w:rFonts w:cs="Arial"/>
            <w:noProof/>
          </w:rPr>
          <w:t>Figure 11: Instructions for Collection Activities</w:t>
        </w:r>
        <w:r w:rsidR="0050213C">
          <w:rPr>
            <w:noProof/>
            <w:webHidden/>
          </w:rPr>
          <w:tab/>
        </w:r>
        <w:r w:rsidR="0050213C">
          <w:rPr>
            <w:noProof/>
            <w:webHidden/>
          </w:rPr>
          <w:fldChar w:fldCharType="begin"/>
        </w:r>
        <w:r w:rsidR="0050213C">
          <w:rPr>
            <w:noProof/>
            <w:webHidden/>
          </w:rPr>
          <w:instrText xml:space="preserve"> PAGEREF _Toc159491447 \h </w:instrText>
        </w:r>
        <w:r w:rsidR="0050213C">
          <w:rPr>
            <w:noProof/>
            <w:webHidden/>
          </w:rPr>
        </w:r>
        <w:r w:rsidR="0050213C">
          <w:rPr>
            <w:noProof/>
            <w:webHidden/>
          </w:rPr>
          <w:fldChar w:fldCharType="separate"/>
        </w:r>
        <w:r w:rsidR="0050213C">
          <w:rPr>
            <w:noProof/>
            <w:webHidden/>
          </w:rPr>
          <w:t>37</w:t>
        </w:r>
        <w:r w:rsidR="0050213C">
          <w:rPr>
            <w:noProof/>
            <w:webHidden/>
          </w:rPr>
          <w:fldChar w:fldCharType="end"/>
        </w:r>
      </w:hyperlink>
    </w:p>
    <w:p w:rsidR="00EB71BB" w:rsidRPr="003A5871" w:rsidRDefault="00127034" w:rsidP="003A5871">
      <w:pPr>
        <w:jc w:val="both"/>
        <w:rPr>
          <w:rFonts w:cs="Arial"/>
        </w:rPr>
      </w:pPr>
      <w:r w:rsidRPr="003A5871">
        <w:rPr>
          <w:rFonts w:cs="Arial"/>
        </w:rPr>
        <w:fldChar w:fldCharType="end"/>
      </w:r>
    </w:p>
    <w:p w:rsidR="005845B2" w:rsidRPr="003A5871" w:rsidRDefault="005845B2" w:rsidP="003A5871">
      <w:pPr>
        <w:pStyle w:val="Heading1"/>
        <w:jc w:val="both"/>
        <w:rPr>
          <w:rStyle w:val="Heading1Char"/>
          <w:rFonts w:cs="Arial"/>
          <w:b/>
        </w:rPr>
      </w:pPr>
      <w:r w:rsidRPr="003A5871">
        <w:rPr>
          <w:rFonts w:cs="Arial"/>
        </w:rPr>
        <w:br w:type="page"/>
      </w:r>
      <w:bookmarkStart w:id="1" w:name="_Toc193794987"/>
      <w:bookmarkStart w:id="2" w:name="_Toc159491399"/>
      <w:r w:rsidRPr="003A5871">
        <w:rPr>
          <w:rStyle w:val="Heading1Char"/>
          <w:rFonts w:cs="Arial"/>
          <w:b/>
        </w:rPr>
        <w:lastRenderedPageBreak/>
        <w:t>I</w:t>
      </w:r>
      <w:bookmarkEnd w:id="1"/>
      <w:r w:rsidR="0045356C" w:rsidRPr="003A5871">
        <w:rPr>
          <w:rStyle w:val="Heading1Char"/>
          <w:rFonts w:cs="Arial"/>
          <w:b/>
        </w:rPr>
        <w:t>ntroduction</w:t>
      </w:r>
      <w:bookmarkEnd w:id="2"/>
    </w:p>
    <w:p w:rsidR="00E122FB" w:rsidRPr="003A5871" w:rsidRDefault="00E122FB" w:rsidP="003A5871">
      <w:pPr>
        <w:jc w:val="both"/>
        <w:rPr>
          <w:rFonts w:cs="Arial"/>
        </w:rPr>
      </w:pPr>
    </w:p>
    <w:p w:rsidR="005845B2" w:rsidRPr="003A5871" w:rsidRDefault="00881C7D" w:rsidP="003A5871">
      <w:pPr>
        <w:pStyle w:val="Heading2"/>
        <w:jc w:val="both"/>
        <w:rPr>
          <w:rFonts w:cs="Arial"/>
          <w:b w:val="0"/>
        </w:rPr>
      </w:pPr>
      <w:bookmarkStart w:id="3" w:name="_Toc159491400"/>
      <w:r w:rsidRPr="003A5871">
        <w:rPr>
          <w:rStyle w:val="Heading2Char"/>
          <w:rFonts w:cs="Arial"/>
          <w:b/>
        </w:rPr>
        <w:t>Purpose and Scope</w:t>
      </w:r>
      <w:bookmarkEnd w:id="3"/>
    </w:p>
    <w:p w:rsidR="00CC392E" w:rsidRPr="003A5871" w:rsidRDefault="005845B2" w:rsidP="003A5871">
      <w:pPr>
        <w:jc w:val="both"/>
        <w:rPr>
          <w:rFonts w:cs="Arial"/>
        </w:rPr>
      </w:pPr>
      <w:r w:rsidRPr="003A5871">
        <w:rPr>
          <w:rFonts w:cs="Arial"/>
        </w:rPr>
        <w:t>The purpose of this docume</w:t>
      </w:r>
      <w:r w:rsidR="00A66076" w:rsidRPr="003A5871">
        <w:rPr>
          <w:rFonts w:cs="Arial"/>
        </w:rPr>
        <w:t xml:space="preserve">nt is to define </w:t>
      </w:r>
      <w:r w:rsidRPr="003A5871">
        <w:rPr>
          <w:rFonts w:cs="Arial"/>
        </w:rPr>
        <w:t xml:space="preserve">the policies, practices and procedures that control the effective delivery of the services provided as it relates to the </w:t>
      </w:r>
      <w:r w:rsidR="004A61F2" w:rsidRPr="003A5871">
        <w:rPr>
          <w:rFonts w:cs="Arial"/>
        </w:rPr>
        <w:t xml:space="preserve">Department of Pathology and Laboratory Medicine, incorporating </w:t>
      </w:r>
      <w:r w:rsidR="003A5871" w:rsidRPr="003A5871">
        <w:rPr>
          <w:rFonts w:cs="Arial"/>
        </w:rPr>
        <w:t>Haemovigilance</w:t>
      </w:r>
      <w:r w:rsidR="004A61F2" w:rsidRPr="003A5871">
        <w:rPr>
          <w:rFonts w:cs="Arial"/>
        </w:rPr>
        <w:t>,</w:t>
      </w:r>
      <w:r w:rsidRPr="003A5871">
        <w:rPr>
          <w:rFonts w:cs="Arial"/>
        </w:rPr>
        <w:t xml:space="preserve"> </w:t>
      </w:r>
      <w:r w:rsidR="00BE0C0B" w:rsidRPr="003A5871">
        <w:rPr>
          <w:rFonts w:cs="Arial"/>
        </w:rPr>
        <w:t>b</w:t>
      </w:r>
      <w:r w:rsidRPr="003A5871">
        <w:rPr>
          <w:rFonts w:cs="Arial"/>
        </w:rPr>
        <w:t xml:space="preserve">lood </w:t>
      </w:r>
      <w:r w:rsidR="00BE0C0B" w:rsidRPr="003A5871">
        <w:rPr>
          <w:rFonts w:cs="Arial"/>
        </w:rPr>
        <w:t>c</w:t>
      </w:r>
      <w:r w:rsidRPr="003A5871">
        <w:rPr>
          <w:rFonts w:cs="Arial"/>
        </w:rPr>
        <w:t xml:space="preserve">omponent </w:t>
      </w:r>
      <w:r w:rsidR="00BE0C0B" w:rsidRPr="003A5871">
        <w:rPr>
          <w:rFonts w:cs="Arial"/>
        </w:rPr>
        <w:t>t</w:t>
      </w:r>
      <w:r w:rsidRPr="003A5871">
        <w:rPr>
          <w:rFonts w:cs="Arial"/>
        </w:rPr>
        <w:t>raceability</w:t>
      </w:r>
      <w:r w:rsidR="00BE0C0B" w:rsidRPr="003A5871">
        <w:rPr>
          <w:rFonts w:cs="Arial"/>
        </w:rPr>
        <w:t>, i</w:t>
      </w:r>
      <w:r w:rsidR="005635CF" w:rsidRPr="003A5871">
        <w:rPr>
          <w:rFonts w:cs="Arial"/>
        </w:rPr>
        <w:t>nfection control and s</w:t>
      </w:r>
      <w:r w:rsidR="004A61F2" w:rsidRPr="003A5871">
        <w:rPr>
          <w:rFonts w:cs="Arial"/>
        </w:rPr>
        <w:t xml:space="preserve">urveillance. </w:t>
      </w:r>
      <w:r w:rsidR="00173E33" w:rsidRPr="003A5871">
        <w:rPr>
          <w:rFonts w:cs="Arial"/>
        </w:rPr>
        <w:t xml:space="preserve"> </w:t>
      </w:r>
    </w:p>
    <w:p w:rsidR="00391241" w:rsidRPr="003A5871" w:rsidRDefault="00391241" w:rsidP="003A5871">
      <w:pPr>
        <w:jc w:val="both"/>
        <w:rPr>
          <w:rFonts w:cs="Arial"/>
        </w:rPr>
      </w:pPr>
    </w:p>
    <w:p w:rsidR="005845B2" w:rsidRPr="003A5871" w:rsidRDefault="00881C7D" w:rsidP="003A5871">
      <w:pPr>
        <w:pStyle w:val="Heading3"/>
        <w:jc w:val="both"/>
        <w:rPr>
          <w:rFonts w:cs="Arial"/>
        </w:rPr>
      </w:pPr>
      <w:r w:rsidRPr="003A5871">
        <w:rPr>
          <w:rFonts w:cs="Arial"/>
        </w:rPr>
        <w:t>Regulations and Standards</w:t>
      </w:r>
    </w:p>
    <w:p w:rsidR="005845B2" w:rsidRPr="003A5871" w:rsidRDefault="005845B2" w:rsidP="003A5871">
      <w:pPr>
        <w:jc w:val="both"/>
        <w:rPr>
          <w:rFonts w:cs="Arial"/>
        </w:rPr>
      </w:pPr>
      <w:r w:rsidRPr="003A5871">
        <w:rPr>
          <w:rFonts w:cs="Arial"/>
        </w:rPr>
        <w:t>This document for</w:t>
      </w:r>
      <w:r w:rsidR="003A5871">
        <w:rPr>
          <w:rFonts w:cs="Arial"/>
        </w:rPr>
        <w:t>ms the organisation’s response/</w:t>
      </w:r>
      <w:r w:rsidRPr="003A5871">
        <w:rPr>
          <w:rFonts w:cs="Arial"/>
        </w:rPr>
        <w:t>approach to the requirements of the follo</w:t>
      </w:r>
      <w:r w:rsidR="0058348B" w:rsidRPr="003A5871">
        <w:rPr>
          <w:rFonts w:cs="Arial"/>
        </w:rPr>
        <w:t>wing regulations and standards:</w:t>
      </w:r>
    </w:p>
    <w:p w:rsidR="005845B2" w:rsidRPr="002D51C6" w:rsidRDefault="005845B2" w:rsidP="002D51C6">
      <w:pPr>
        <w:numPr>
          <w:ilvl w:val="0"/>
          <w:numId w:val="5"/>
        </w:numPr>
        <w:jc w:val="both"/>
        <w:rPr>
          <w:rFonts w:cs="Arial"/>
        </w:rPr>
      </w:pPr>
      <w:r w:rsidRPr="003A5871">
        <w:rPr>
          <w:rFonts w:cs="Arial"/>
        </w:rPr>
        <w:t>The current version of the Internat</w:t>
      </w:r>
      <w:r w:rsidR="002D51C6">
        <w:rPr>
          <w:rFonts w:cs="Arial"/>
        </w:rPr>
        <w:t xml:space="preserve">ional Standard ISO 15189 titled </w:t>
      </w:r>
      <w:r w:rsidRPr="002D51C6">
        <w:rPr>
          <w:rFonts w:cs="Arial"/>
        </w:rPr>
        <w:t>“Medica</w:t>
      </w:r>
      <w:r w:rsidR="00DF5D32" w:rsidRPr="002D51C6">
        <w:rPr>
          <w:rFonts w:cs="Arial"/>
        </w:rPr>
        <w:t xml:space="preserve">l Laboratories - </w:t>
      </w:r>
      <w:r w:rsidRPr="002D51C6">
        <w:rPr>
          <w:rFonts w:cs="Arial"/>
        </w:rPr>
        <w:t>Requirements for Quality and Competency”.</w:t>
      </w:r>
    </w:p>
    <w:p w:rsidR="005845B2" w:rsidRPr="002D51C6" w:rsidRDefault="005845B2" w:rsidP="002D51C6">
      <w:pPr>
        <w:numPr>
          <w:ilvl w:val="0"/>
          <w:numId w:val="5"/>
        </w:numPr>
        <w:jc w:val="both"/>
        <w:rPr>
          <w:rFonts w:cs="Arial"/>
        </w:rPr>
      </w:pPr>
      <w:r w:rsidRPr="003A5871">
        <w:rPr>
          <w:rFonts w:cs="Arial"/>
        </w:rPr>
        <w:t xml:space="preserve">EU Directive 2002/98/EC titled </w:t>
      </w:r>
      <w:r w:rsidRPr="002D51C6">
        <w:rPr>
          <w:rFonts w:cs="Arial"/>
        </w:rPr>
        <w:t>“Setting Standards of Quality and Safety for the Collection, Testing, Processing, Storage and Distribution of Human Blood and Blood Components” and amending directive 2001/83/EC.</w:t>
      </w:r>
    </w:p>
    <w:p w:rsidR="005845B2" w:rsidRPr="002D51C6" w:rsidRDefault="005845B2" w:rsidP="002D51C6">
      <w:pPr>
        <w:numPr>
          <w:ilvl w:val="0"/>
          <w:numId w:val="5"/>
        </w:numPr>
        <w:jc w:val="both"/>
        <w:rPr>
          <w:rFonts w:cs="Arial"/>
        </w:rPr>
      </w:pPr>
      <w:r w:rsidRPr="003A5871">
        <w:rPr>
          <w:rFonts w:cs="Arial"/>
        </w:rPr>
        <w:t xml:space="preserve">EU Directive 2004/33/EC Annex IV titled </w:t>
      </w:r>
      <w:r w:rsidRPr="002D51C6">
        <w:rPr>
          <w:rFonts w:cs="Arial"/>
        </w:rPr>
        <w:t>“Storage, Transport and Distribution Conditions for Blood and Blood Components”.</w:t>
      </w:r>
    </w:p>
    <w:p w:rsidR="005845B2" w:rsidRPr="003A5871" w:rsidRDefault="005845B2" w:rsidP="003A5871">
      <w:pPr>
        <w:numPr>
          <w:ilvl w:val="0"/>
          <w:numId w:val="5"/>
        </w:numPr>
        <w:jc w:val="both"/>
        <w:rPr>
          <w:rFonts w:cs="Arial"/>
        </w:rPr>
      </w:pPr>
      <w:r w:rsidRPr="003A5871">
        <w:rPr>
          <w:rFonts w:cs="Arial"/>
        </w:rPr>
        <w:t>Statutory instrument 360 of 2005 which adapts the EU Directives as defined above into Irish law.</w:t>
      </w:r>
    </w:p>
    <w:p w:rsidR="005845B2" w:rsidRPr="002D51C6" w:rsidRDefault="005845B2" w:rsidP="002D51C6">
      <w:pPr>
        <w:numPr>
          <w:ilvl w:val="0"/>
          <w:numId w:val="5"/>
        </w:numPr>
        <w:jc w:val="both"/>
        <w:rPr>
          <w:rFonts w:cs="Arial"/>
        </w:rPr>
      </w:pPr>
      <w:r w:rsidRPr="003A5871">
        <w:rPr>
          <w:rFonts w:cs="Arial"/>
        </w:rPr>
        <w:t xml:space="preserve">AML-BB current version titled </w:t>
      </w:r>
      <w:r w:rsidRPr="002D51C6">
        <w:rPr>
          <w:rFonts w:cs="Arial"/>
        </w:rPr>
        <w:t>“Minimum Requ</w:t>
      </w:r>
      <w:r w:rsidR="00C9682B" w:rsidRPr="002D51C6">
        <w:rPr>
          <w:rFonts w:cs="Arial"/>
        </w:rPr>
        <w:t xml:space="preserve">irements for Blood Transfusion </w:t>
      </w:r>
    </w:p>
    <w:p w:rsidR="005845B2" w:rsidRPr="003A5871" w:rsidRDefault="005845B2" w:rsidP="003A5871">
      <w:pPr>
        <w:ind w:left="720"/>
        <w:jc w:val="both"/>
        <w:rPr>
          <w:rFonts w:cs="Arial"/>
        </w:rPr>
      </w:pPr>
      <w:r w:rsidRPr="003A5871">
        <w:rPr>
          <w:rFonts w:cs="Arial"/>
        </w:rPr>
        <w:t>Compliance with Article 14 (Traceability) and Article 15 (Notification of Serious</w:t>
      </w:r>
      <w:r w:rsidR="007D2354" w:rsidRPr="003A5871">
        <w:rPr>
          <w:rFonts w:cs="Arial"/>
        </w:rPr>
        <w:t xml:space="preserve"> </w:t>
      </w:r>
      <w:r w:rsidRPr="003A5871">
        <w:rPr>
          <w:rFonts w:cs="Arial"/>
        </w:rPr>
        <w:t>Adverse Reactions and Events) of EU Directive 2002/98/EC”.</w:t>
      </w:r>
    </w:p>
    <w:p w:rsidR="00335067" w:rsidRPr="001E62A7" w:rsidRDefault="00375999" w:rsidP="003A5871">
      <w:pPr>
        <w:numPr>
          <w:ilvl w:val="0"/>
          <w:numId w:val="5"/>
        </w:numPr>
        <w:jc w:val="both"/>
        <w:rPr>
          <w:rFonts w:cs="Arial"/>
        </w:rPr>
      </w:pPr>
      <w:r w:rsidRPr="003A5871">
        <w:rPr>
          <w:rFonts w:cs="Arial"/>
          <w:iCs/>
        </w:rPr>
        <w:t>National Standards for the Prevention and Control of Healthcare Associated Infections</w:t>
      </w:r>
      <w:r w:rsidR="00E82150" w:rsidRPr="003A5871">
        <w:rPr>
          <w:rFonts w:cs="Arial"/>
          <w:iCs/>
        </w:rPr>
        <w:t xml:space="preserve"> in Acute Health Care Services </w:t>
      </w:r>
      <w:r w:rsidR="00881C7D" w:rsidRPr="003A5871">
        <w:rPr>
          <w:rFonts w:cs="Arial"/>
          <w:iCs/>
        </w:rPr>
        <w:t>20</w:t>
      </w:r>
      <w:r w:rsidR="00881C7D" w:rsidRPr="001E62A7">
        <w:rPr>
          <w:rFonts w:cs="Arial"/>
          <w:iCs/>
        </w:rPr>
        <w:t>18</w:t>
      </w:r>
      <w:r w:rsidR="003A5871" w:rsidRPr="001E62A7">
        <w:rPr>
          <w:rFonts w:cs="Arial"/>
          <w:iCs/>
        </w:rPr>
        <w:t>.</w:t>
      </w:r>
      <w:r w:rsidRPr="001E62A7">
        <w:rPr>
          <w:rFonts w:cs="Arial"/>
          <w:iCs/>
        </w:rPr>
        <w:t xml:space="preserve"> </w:t>
      </w:r>
    </w:p>
    <w:p w:rsidR="000C178E" w:rsidRPr="001E62A7" w:rsidRDefault="00375999" w:rsidP="003A5871">
      <w:pPr>
        <w:numPr>
          <w:ilvl w:val="0"/>
          <w:numId w:val="5"/>
        </w:numPr>
        <w:jc w:val="both"/>
        <w:rPr>
          <w:rFonts w:cs="Arial"/>
          <w:i/>
        </w:rPr>
      </w:pPr>
      <w:r w:rsidRPr="001E62A7">
        <w:rPr>
          <w:rFonts w:cs="Arial"/>
          <w:iCs/>
        </w:rPr>
        <w:t>Infectious Disease (Amend</w:t>
      </w:r>
      <w:r w:rsidR="00BB27FA" w:rsidRPr="001E62A7">
        <w:rPr>
          <w:rFonts w:cs="Arial"/>
          <w:iCs/>
        </w:rPr>
        <w:t xml:space="preserve">ment) Regulations </w:t>
      </w:r>
      <w:r w:rsidR="00BB5DEF">
        <w:rPr>
          <w:rFonts w:cs="Arial"/>
          <w:iCs/>
        </w:rPr>
        <w:t>2020</w:t>
      </w:r>
      <w:r w:rsidR="00A20ABB" w:rsidRPr="001E62A7">
        <w:rPr>
          <w:rFonts w:cs="Arial"/>
          <w:iCs/>
        </w:rPr>
        <w:t xml:space="preserve"> </w:t>
      </w:r>
      <w:r w:rsidR="00BB27FA" w:rsidRPr="001E62A7">
        <w:rPr>
          <w:rFonts w:cs="Arial"/>
          <w:iCs/>
        </w:rPr>
        <w:t xml:space="preserve">(S.I. No. </w:t>
      </w:r>
      <w:r w:rsidR="00BB5DEF">
        <w:rPr>
          <w:rFonts w:cs="Arial"/>
          <w:iCs/>
        </w:rPr>
        <w:t>53/2020</w:t>
      </w:r>
      <w:r w:rsidR="00BB27FA" w:rsidRPr="001E62A7">
        <w:rPr>
          <w:rFonts w:cs="Arial"/>
          <w:iCs/>
        </w:rPr>
        <w:t>)</w:t>
      </w:r>
      <w:r w:rsidR="0048483A" w:rsidRPr="001E62A7">
        <w:rPr>
          <w:rFonts w:cs="Arial"/>
          <w:iCs/>
        </w:rPr>
        <w:t>.</w:t>
      </w:r>
    </w:p>
    <w:p w:rsidR="00DA6D01" w:rsidRPr="001E62A7" w:rsidRDefault="00A20ABB" w:rsidP="003A5871">
      <w:pPr>
        <w:numPr>
          <w:ilvl w:val="0"/>
          <w:numId w:val="5"/>
        </w:numPr>
        <w:jc w:val="both"/>
        <w:rPr>
          <w:rFonts w:cs="Arial"/>
          <w:strike/>
        </w:rPr>
      </w:pPr>
      <w:r w:rsidRPr="001E62A7">
        <w:rPr>
          <w:rFonts w:cs="Arial"/>
        </w:rPr>
        <w:t>In Vitro Diagnostic Medical Devices Regulations 2022 (S.I. No. 256/2022)</w:t>
      </w:r>
    </w:p>
    <w:p w:rsidR="00BB5DEF" w:rsidRPr="00BB5DEF" w:rsidRDefault="00DB16BE" w:rsidP="00BB5DEF">
      <w:pPr>
        <w:numPr>
          <w:ilvl w:val="0"/>
          <w:numId w:val="5"/>
        </w:numPr>
        <w:jc w:val="both"/>
        <w:rPr>
          <w:rFonts w:cs="Arial"/>
          <w:color w:val="000000" w:themeColor="text1"/>
        </w:rPr>
      </w:pPr>
      <w:r w:rsidRPr="001E62A7">
        <w:rPr>
          <w:rFonts w:cs="Arial"/>
        </w:rPr>
        <w:t>Health and Social Care Professional</w:t>
      </w:r>
      <w:r w:rsidR="003A5871" w:rsidRPr="001E62A7">
        <w:rPr>
          <w:rFonts w:cs="Arial"/>
        </w:rPr>
        <w:t>s Act 2005 (Amendment Act</w:t>
      </w:r>
      <w:r w:rsidR="001727F7" w:rsidRPr="001E62A7">
        <w:rPr>
          <w:rFonts w:cs="Arial"/>
        </w:rPr>
        <w:t xml:space="preserve"> 2020</w:t>
      </w:r>
      <w:r w:rsidR="003A5871">
        <w:rPr>
          <w:rFonts w:cs="Arial"/>
          <w:color w:val="000000" w:themeColor="text1"/>
        </w:rPr>
        <w:t xml:space="preserve">). </w:t>
      </w:r>
    </w:p>
    <w:p w:rsidR="008553FF" w:rsidRPr="003A5871" w:rsidRDefault="008553FF" w:rsidP="003A5871">
      <w:pPr>
        <w:jc w:val="both"/>
        <w:rPr>
          <w:rFonts w:cs="Arial"/>
        </w:rPr>
      </w:pPr>
    </w:p>
    <w:p w:rsidR="005845B2" w:rsidRPr="003A5871" w:rsidRDefault="005845B2" w:rsidP="003A5871">
      <w:pPr>
        <w:jc w:val="both"/>
        <w:rPr>
          <w:rFonts w:cs="Arial"/>
        </w:rPr>
      </w:pPr>
      <w:r w:rsidRPr="003A5871">
        <w:rPr>
          <w:rFonts w:cs="Arial"/>
        </w:rPr>
        <w:t>Therefore, this manual incorporates within the ISO 15189 framework our top level response to meeting the minimum requirements as laid out in the AML-</w:t>
      </w:r>
      <w:r w:rsidR="00375999" w:rsidRPr="003A5871">
        <w:rPr>
          <w:rFonts w:cs="Arial"/>
        </w:rPr>
        <w:t xml:space="preserve">BB and the National Standards for the Prevention and Control of Healthcare Associated Infections </w:t>
      </w:r>
      <w:r w:rsidRPr="003A5871">
        <w:rPr>
          <w:rFonts w:cs="Arial"/>
        </w:rPr>
        <w:t>document</w:t>
      </w:r>
      <w:r w:rsidR="00375999" w:rsidRPr="003A5871">
        <w:rPr>
          <w:rFonts w:cs="Arial"/>
        </w:rPr>
        <w:t>s</w:t>
      </w:r>
      <w:r w:rsidRPr="003A5871">
        <w:rPr>
          <w:rFonts w:cs="Arial"/>
        </w:rPr>
        <w:t xml:space="preserve"> as defined above.</w:t>
      </w:r>
    </w:p>
    <w:p w:rsidR="00834EEB" w:rsidRPr="003A5871" w:rsidRDefault="00834EEB" w:rsidP="003A5871">
      <w:pPr>
        <w:jc w:val="both"/>
        <w:rPr>
          <w:rFonts w:cs="Arial"/>
        </w:rPr>
      </w:pPr>
    </w:p>
    <w:p w:rsidR="005845B2" w:rsidRPr="000679E5" w:rsidRDefault="003A5871" w:rsidP="003A5871">
      <w:pPr>
        <w:pStyle w:val="Heading3"/>
        <w:jc w:val="both"/>
        <w:rPr>
          <w:rFonts w:cs="Arial"/>
        </w:rPr>
      </w:pPr>
      <w:r w:rsidRPr="000679E5">
        <w:rPr>
          <w:rFonts w:cs="Arial"/>
        </w:rPr>
        <w:t>Quality Management System</w:t>
      </w:r>
    </w:p>
    <w:p w:rsidR="0049697C" w:rsidRPr="003A5871" w:rsidRDefault="003C079C" w:rsidP="003A5871">
      <w:pPr>
        <w:jc w:val="both"/>
        <w:rPr>
          <w:rFonts w:cs="Arial"/>
        </w:rPr>
      </w:pPr>
      <w:r>
        <w:rPr>
          <w:rFonts w:cs="Arial"/>
        </w:rPr>
        <w:t>Our quality management s</w:t>
      </w:r>
      <w:r w:rsidR="005845B2" w:rsidRPr="003A5871">
        <w:rPr>
          <w:rFonts w:cs="Arial"/>
        </w:rPr>
        <w:t>ystem</w:t>
      </w:r>
      <w:r w:rsidR="008B5FAE">
        <w:rPr>
          <w:rFonts w:cs="Arial"/>
        </w:rPr>
        <w:t xml:space="preserve"> (QMS)</w:t>
      </w:r>
      <w:r w:rsidR="005845B2" w:rsidRPr="003A5871">
        <w:rPr>
          <w:rFonts w:cs="Arial"/>
        </w:rPr>
        <w:t xml:space="preserve"> is based on the understanding that each individual is responsible for the </w:t>
      </w:r>
      <w:r w:rsidR="00AC7301" w:rsidRPr="003A5871">
        <w:rPr>
          <w:rFonts w:cs="Arial"/>
        </w:rPr>
        <w:t>q</w:t>
      </w:r>
      <w:r w:rsidR="005845B2" w:rsidRPr="003A5871">
        <w:rPr>
          <w:rFonts w:cs="Arial"/>
        </w:rPr>
        <w:t xml:space="preserve">uality of their contribution and that each </w:t>
      </w:r>
      <w:r w:rsidR="00AC7301" w:rsidRPr="003A5871">
        <w:rPr>
          <w:rFonts w:cs="Arial"/>
        </w:rPr>
        <w:t>s</w:t>
      </w:r>
      <w:r w:rsidR="005635CF" w:rsidRPr="003A5871">
        <w:rPr>
          <w:rFonts w:cs="Arial"/>
        </w:rPr>
        <w:t>upervisor and head of d</w:t>
      </w:r>
      <w:r w:rsidR="005845B2" w:rsidRPr="003A5871">
        <w:rPr>
          <w:rFonts w:cs="Arial"/>
        </w:rPr>
        <w:t>epartment has a responsibility to ensure that this policy is understood and followed at all times.</w:t>
      </w:r>
      <w:r w:rsidR="007A4C0E" w:rsidRPr="003A5871">
        <w:rPr>
          <w:rFonts w:cs="Arial"/>
        </w:rPr>
        <w:t xml:space="preserve"> </w:t>
      </w:r>
      <w:r w:rsidR="005845B2" w:rsidRPr="003A5871">
        <w:rPr>
          <w:rFonts w:cs="Arial"/>
        </w:rPr>
        <w:t>In the event of conflict between this document and specific contracted requirements, then the latter shall take precedence.</w:t>
      </w:r>
    </w:p>
    <w:p w:rsidR="005079F2" w:rsidRPr="003A5871" w:rsidRDefault="005079F2" w:rsidP="003A5871">
      <w:pPr>
        <w:jc w:val="both"/>
        <w:rPr>
          <w:rFonts w:cs="Arial"/>
        </w:rPr>
      </w:pPr>
    </w:p>
    <w:p w:rsidR="008427DF" w:rsidRDefault="005A6908" w:rsidP="003A5871">
      <w:pPr>
        <w:pStyle w:val="Heading2"/>
        <w:jc w:val="both"/>
        <w:rPr>
          <w:rFonts w:cs="Arial"/>
        </w:rPr>
      </w:pPr>
      <w:bookmarkStart w:id="4" w:name="_Toc159491401"/>
      <w:bookmarkStart w:id="5" w:name="_Toc193794989"/>
      <w:r w:rsidRPr="003A5871">
        <w:rPr>
          <w:rFonts w:cs="Arial"/>
        </w:rPr>
        <w:t>Definitions</w:t>
      </w:r>
      <w:bookmarkEnd w:id="4"/>
    </w:p>
    <w:p w:rsidR="003A5871" w:rsidRPr="003A5871" w:rsidRDefault="003A5871" w:rsidP="003A5871"/>
    <w:p w:rsidR="002F552F" w:rsidRPr="003A5871" w:rsidRDefault="008D59B6" w:rsidP="003A5871">
      <w:pPr>
        <w:pStyle w:val="Heading3"/>
        <w:jc w:val="both"/>
        <w:rPr>
          <w:rFonts w:cs="Arial"/>
        </w:rPr>
      </w:pPr>
      <w:r w:rsidRPr="003A5871">
        <w:rPr>
          <w:rFonts w:cs="Arial"/>
        </w:rPr>
        <w:t xml:space="preserve">Executive Management </w:t>
      </w:r>
      <w:r w:rsidR="00864C27" w:rsidRPr="003A5871">
        <w:rPr>
          <w:rFonts w:cs="Arial"/>
        </w:rPr>
        <w:t>Team</w:t>
      </w:r>
    </w:p>
    <w:p w:rsidR="00517E89" w:rsidRPr="003A5871" w:rsidRDefault="005635CF" w:rsidP="003A5871">
      <w:pPr>
        <w:pStyle w:val="Heading3"/>
        <w:numPr>
          <w:ilvl w:val="0"/>
          <w:numId w:val="0"/>
        </w:numPr>
        <w:jc w:val="both"/>
        <w:rPr>
          <w:rFonts w:cs="Arial"/>
          <w:b w:val="0"/>
        </w:rPr>
      </w:pPr>
      <w:r w:rsidRPr="003A5871">
        <w:rPr>
          <w:rFonts w:cs="Arial"/>
          <w:b w:val="0"/>
        </w:rPr>
        <w:t>The master, secretary manager and director of midwifery and n</w:t>
      </w:r>
      <w:r w:rsidR="00517E89" w:rsidRPr="003A5871">
        <w:rPr>
          <w:rFonts w:cs="Arial"/>
          <w:b w:val="0"/>
        </w:rPr>
        <w:t>ursing</w:t>
      </w:r>
      <w:r w:rsidR="0058348B" w:rsidRPr="003A5871">
        <w:rPr>
          <w:rFonts w:cs="Arial"/>
          <w:b w:val="0"/>
        </w:rPr>
        <w:t>.</w:t>
      </w:r>
    </w:p>
    <w:p w:rsidR="00517E89" w:rsidRPr="003A5871" w:rsidRDefault="00517E89" w:rsidP="003A5871">
      <w:pPr>
        <w:jc w:val="both"/>
        <w:rPr>
          <w:rFonts w:cs="Arial"/>
        </w:rPr>
      </w:pPr>
    </w:p>
    <w:p w:rsidR="002F552F" w:rsidRPr="003A5871" w:rsidRDefault="008D59B6" w:rsidP="003A5871">
      <w:pPr>
        <w:pStyle w:val="Heading3"/>
        <w:jc w:val="both"/>
        <w:rPr>
          <w:rFonts w:cs="Arial"/>
        </w:rPr>
      </w:pPr>
      <w:r w:rsidRPr="003A5871">
        <w:rPr>
          <w:rFonts w:cs="Arial"/>
        </w:rPr>
        <w:t xml:space="preserve">Laboratory Management </w:t>
      </w:r>
      <w:r w:rsidR="008D3283" w:rsidRPr="003A5871">
        <w:rPr>
          <w:rFonts w:cs="Arial"/>
        </w:rPr>
        <w:t>Team</w:t>
      </w:r>
    </w:p>
    <w:p w:rsidR="005A6908" w:rsidRPr="003A5871" w:rsidRDefault="00E1675F" w:rsidP="003A5871">
      <w:pPr>
        <w:pStyle w:val="Heading3"/>
        <w:numPr>
          <w:ilvl w:val="0"/>
          <w:numId w:val="0"/>
        </w:numPr>
        <w:jc w:val="both"/>
        <w:rPr>
          <w:rFonts w:cs="Arial"/>
          <w:b w:val="0"/>
        </w:rPr>
      </w:pPr>
      <w:r w:rsidRPr="003A5871">
        <w:rPr>
          <w:rFonts w:cs="Arial"/>
          <w:b w:val="0"/>
        </w:rPr>
        <w:t xml:space="preserve">Laboratory director, </w:t>
      </w:r>
      <w:r w:rsidR="005635CF" w:rsidRPr="003A5871">
        <w:rPr>
          <w:rFonts w:cs="Arial"/>
          <w:b w:val="0"/>
        </w:rPr>
        <w:t>Medical consultants and laboratory m</w:t>
      </w:r>
      <w:r w:rsidR="00173E33" w:rsidRPr="003A5871">
        <w:rPr>
          <w:rFonts w:cs="Arial"/>
          <w:b w:val="0"/>
        </w:rPr>
        <w:t>anager</w:t>
      </w:r>
      <w:r w:rsidR="0058348B" w:rsidRPr="003A5871">
        <w:rPr>
          <w:rFonts w:cs="Arial"/>
          <w:b w:val="0"/>
        </w:rPr>
        <w:t>.</w:t>
      </w:r>
    </w:p>
    <w:p w:rsidR="00834EEB" w:rsidRPr="003A5871" w:rsidRDefault="00834EEB" w:rsidP="003A5871">
      <w:pPr>
        <w:jc w:val="both"/>
        <w:rPr>
          <w:rFonts w:cs="Arial"/>
        </w:rPr>
      </w:pPr>
    </w:p>
    <w:p w:rsidR="002F552F" w:rsidRPr="003A5871" w:rsidRDefault="00F05886" w:rsidP="003A5871">
      <w:pPr>
        <w:pStyle w:val="Heading3"/>
        <w:jc w:val="both"/>
        <w:rPr>
          <w:rFonts w:cs="Arial"/>
        </w:rPr>
      </w:pPr>
      <w:r w:rsidRPr="003A5871">
        <w:rPr>
          <w:rFonts w:cs="Arial"/>
        </w:rPr>
        <w:t>Quality Assurance Tea</w:t>
      </w:r>
      <w:r w:rsidR="00AE43ED" w:rsidRPr="003A5871">
        <w:rPr>
          <w:rFonts w:cs="Arial"/>
        </w:rPr>
        <w:t>m</w:t>
      </w:r>
    </w:p>
    <w:p w:rsidR="00F05886" w:rsidRPr="003A5871" w:rsidRDefault="00736E98" w:rsidP="003A5871">
      <w:pPr>
        <w:pStyle w:val="Heading3"/>
        <w:numPr>
          <w:ilvl w:val="0"/>
          <w:numId w:val="0"/>
        </w:numPr>
        <w:jc w:val="both"/>
        <w:rPr>
          <w:rFonts w:cs="Arial"/>
        </w:rPr>
      </w:pPr>
      <w:r w:rsidRPr="003A5871">
        <w:rPr>
          <w:rFonts w:cs="Arial"/>
          <w:b w:val="0"/>
        </w:rPr>
        <w:t>L</w:t>
      </w:r>
      <w:r w:rsidR="00E1675F" w:rsidRPr="003A5871">
        <w:rPr>
          <w:rFonts w:cs="Arial"/>
          <w:b w:val="0"/>
        </w:rPr>
        <w:t xml:space="preserve">aboratory director, </w:t>
      </w:r>
      <w:r w:rsidR="008D3283" w:rsidRPr="003A5871">
        <w:rPr>
          <w:rFonts w:cs="Arial"/>
          <w:b w:val="0"/>
        </w:rPr>
        <w:t>m</w:t>
      </w:r>
      <w:r w:rsidR="00F05886" w:rsidRPr="003A5871">
        <w:rPr>
          <w:rFonts w:cs="Arial"/>
          <w:b w:val="0"/>
        </w:rPr>
        <w:t>edical consultants, laborato</w:t>
      </w:r>
      <w:r w:rsidR="008A5E6C">
        <w:rPr>
          <w:rFonts w:cs="Arial"/>
          <w:b w:val="0"/>
        </w:rPr>
        <w:t>ry manager, quality manager</w:t>
      </w:r>
      <w:r w:rsidR="007A4C0E" w:rsidRPr="003A5871">
        <w:rPr>
          <w:rFonts w:cs="Arial"/>
          <w:b w:val="0"/>
        </w:rPr>
        <w:t xml:space="preserve">, </w:t>
      </w:r>
      <w:r w:rsidR="003A5871" w:rsidRPr="003A5871">
        <w:rPr>
          <w:rFonts w:cs="Arial"/>
          <w:b w:val="0"/>
        </w:rPr>
        <w:t>Haemovigilance</w:t>
      </w:r>
      <w:r w:rsidR="00F05886" w:rsidRPr="003A5871">
        <w:rPr>
          <w:rFonts w:cs="Arial"/>
          <w:b w:val="0"/>
        </w:rPr>
        <w:t xml:space="preserve"> officer</w:t>
      </w:r>
      <w:r w:rsidR="003A5871">
        <w:rPr>
          <w:rFonts w:cs="Arial"/>
          <w:b w:val="0"/>
        </w:rPr>
        <w:t>,</w:t>
      </w:r>
      <w:r w:rsidR="007A4C0E" w:rsidRPr="003A5871">
        <w:rPr>
          <w:rFonts w:cs="Arial"/>
          <w:b w:val="0"/>
        </w:rPr>
        <w:t xml:space="preserve"> and medical scientists as required</w:t>
      </w:r>
      <w:r w:rsidR="00F05886" w:rsidRPr="003A5871">
        <w:rPr>
          <w:rFonts w:cs="Arial"/>
        </w:rPr>
        <w:t>.</w:t>
      </w:r>
    </w:p>
    <w:p w:rsidR="00834EEB" w:rsidRPr="003A5871" w:rsidRDefault="00834EEB" w:rsidP="003A5871">
      <w:pPr>
        <w:jc w:val="both"/>
        <w:rPr>
          <w:rFonts w:cs="Arial"/>
        </w:rPr>
      </w:pPr>
    </w:p>
    <w:p w:rsidR="002F552F" w:rsidRPr="003A5871" w:rsidRDefault="005A6908" w:rsidP="003A5871">
      <w:pPr>
        <w:pStyle w:val="Heading3"/>
        <w:jc w:val="both"/>
        <w:rPr>
          <w:rFonts w:cs="Arial"/>
        </w:rPr>
      </w:pPr>
      <w:r w:rsidRPr="003A5871">
        <w:rPr>
          <w:rFonts w:cs="Arial"/>
        </w:rPr>
        <w:t xml:space="preserve">Quality Management </w:t>
      </w:r>
      <w:r w:rsidR="00AE43ED" w:rsidRPr="003A5871">
        <w:rPr>
          <w:rFonts w:cs="Arial"/>
        </w:rPr>
        <w:t>Team</w:t>
      </w:r>
    </w:p>
    <w:p w:rsidR="00173E33" w:rsidRPr="003A5871" w:rsidRDefault="006F4DCC" w:rsidP="003A5871">
      <w:pPr>
        <w:pStyle w:val="Heading3"/>
        <w:numPr>
          <w:ilvl w:val="0"/>
          <w:numId w:val="0"/>
        </w:numPr>
        <w:jc w:val="both"/>
        <w:rPr>
          <w:rFonts w:cs="Arial"/>
          <w:b w:val="0"/>
        </w:rPr>
      </w:pPr>
      <w:r w:rsidRPr="003A5871">
        <w:rPr>
          <w:rFonts w:cs="Arial"/>
          <w:b w:val="0"/>
        </w:rPr>
        <w:t>Q</w:t>
      </w:r>
      <w:r w:rsidR="00173E33" w:rsidRPr="003A5871">
        <w:rPr>
          <w:rFonts w:cs="Arial"/>
          <w:b w:val="0"/>
        </w:rPr>
        <w:t xml:space="preserve">uality </w:t>
      </w:r>
      <w:r w:rsidR="008A5E6C">
        <w:rPr>
          <w:rFonts w:cs="Arial"/>
          <w:b w:val="0"/>
        </w:rPr>
        <w:t>mamager</w:t>
      </w:r>
      <w:r w:rsidR="0058348B" w:rsidRPr="003A5871">
        <w:rPr>
          <w:rFonts w:cs="Arial"/>
          <w:b w:val="0"/>
        </w:rPr>
        <w:t xml:space="preserve">, </w:t>
      </w:r>
      <w:r w:rsidR="00BE0C0B" w:rsidRPr="003A5871">
        <w:rPr>
          <w:rFonts w:cs="Arial"/>
          <w:b w:val="0"/>
        </w:rPr>
        <w:t>medical s</w:t>
      </w:r>
      <w:r w:rsidR="00173E33" w:rsidRPr="003A5871">
        <w:rPr>
          <w:rFonts w:cs="Arial"/>
          <w:b w:val="0"/>
        </w:rPr>
        <w:t>cientists with responsibility for the quality management</w:t>
      </w:r>
      <w:r w:rsidR="00BE0C0B" w:rsidRPr="003A5871">
        <w:rPr>
          <w:rFonts w:cs="Arial"/>
          <w:b w:val="0"/>
        </w:rPr>
        <w:t xml:space="preserve"> system in each department</w:t>
      </w:r>
      <w:r w:rsidR="003A5871">
        <w:rPr>
          <w:rFonts w:cs="Arial"/>
          <w:b w:val="0"/>
        </w:rPr>
        <w:t>,</w:t>
      </w:r>
      <w:r w:rsidR="00BE0C0B" w:rsidRPr="003A5871">
        <w:rPr>
          <w:rFonts w:cs="Arial"/>
          <w:b w:val="0"/>
        </w:rPr>
        <w:t xml:space="preserve"> and </w:t>
      </w:r>
      <w:r w:rsidR="003A5871" w:rsidRPr="003A5871">
        <w:rPr>
          <w:rFonts w:cs="Arial"/>
          <w:b w:val="0"/>
        </w:rPr>
        <w:t>Haemovigilance</w:t>
      </w:r>
      <w:r w:rsidR="00BE0C0B" w:rsidRPr="003A5871">
        <w:rPr>
          <w:rFonts w:cs="Arial"/>
          <w:b w:val="0"/>
        </w:rPr>
        <w:t xml:space="preserve"> o</w:t>
      </w:r>
      <w:r w:rsidR="00173E33" w:rsidRPr="003A5871">
        <w:rPr>
          <w:rFonts w:cs="Arial"/>
          <w:b w:val="0"/>
        </w:rPr>
        <w:t>fficer</w:t>
      </w:r>
      <w:r w:rsidR="00165EC3" w:rsidRPr="003A5871">
        <w:rPr>
          <w:rFonts w:cs="Arial"/>
          <w:b w:val="0"/>
        </w:rPr>
        <w:t xml:space="preserve"> as required.</w:t>
      </w:r>
    </w:p>
    <w:p w:rsidR="003562A1" w:rsidRPr="003A5871" w:rsidRDefault="003562A1" w:rsidP="003A5871">
      <w:pPr>
        <w:jc w:val="both"/>
        <w:rPr>
          <w:rFonts w:cs="Arial"/>
        </w:rPr>
      </w:pPr>
    </w:p>
    <w:p w:rsidR="005845B2" w:rsidRPr="003A5871" w:rsidRDefault="005845B2" w:rsidP="003A5871">
      <w:pPr>
        <w:pStyle w:val="Heading2"/>
        <w:jc w:val="both"/>
        <w:rPr>
          <w:rFonts w:cs="Arial"/>
        </w:rPr>
      </w:pPr>
      <w:bookmarkStart w:id="6" w:name="_Toc159491402"/>
      <w:r w:rsidRPr="003A5871">
        <w:rPr>
          <w:rFonts w:cs="Arial"/>
        </w:rPr>
        <w:t>Organisation</w:t>
      </w:r>
      <w:bookmarkEnd w:id="5"/>
      <w:bookmarkEnd w:id="6"/>
      <w:r w:rsidRPr="003A5871">
        <w:rPr>
          <w:rFonts w:cs="Arial"/>
        </w:rPr>
        <w:t xml:space="preserve"> </w:t>
      </w:r>
    </w:p>
    <w:p w:rsidR="007A4C0E" w:rsidRPr="003A5871" w:rsidRDefault="005845B2" w:rsidP="003A5871">
      <w:pPr>
        <w:jc w:val="both"/>
        <w:rPr>
          <w:rFonts w:cs="Arial"/>
        </w:rPr>
      </w:pPr>
      <w:r w:rsidRPr="003A5871">
        <w:rPr>
          <w:rFonts w:cs="Arial"/>
        </w:rPr>
        <w:t>The National Maternity</w:t>
      </w:r>
      <w:r w:rsidR="003A5871">
        <w:rPr>
          <w:rFonts w:cs="Arial"/>
        </w:rPr>
        <w:t xml:space="preserve"> H</w:t>
      </w:r>
      <w:r w:rsidRPr="003A5871">
        <w:rPr>
          <w:rFonts w:cs="Arial"/>
        </w:rPr>
        <w:t>ospital</w:t>
      </w:r>
      <w:r w:rsidR="00207A61">
        <w:rPr>
          <w:rFonts w:cs="Arial"/>
        </w:rPr>
        <w:t xml:space="preserve"> (NMH)</w:t>
      </w:r>
      <w:r w:rsidRPr="003A5871">
        <w:rPr>
          <w:rFonts w:cs="Arial"/>
        </w:rPr>
        <w:t xml:space="preserve">, based in Holles Street, Dublin 2 has </w:t>
      </w:r>
      <w:r w:rsidRPr="001E62A7">
        <w:rPr>
          <w:rFonts w:cs="Arial"/>
        </w:rPr>
        <w:t xml:space="preserve">182 beds and caters for </w:t>
      </w:r>
      <w:r w:rsidR="00247C6A" w:rsidRPr="001E62A7">
        <w:rPr>
          <w:rFonts w:cs="Arial"/>
        </w:rPr>
        <w:t>&gt;</w:t>
      </w:r>
      <w:r w:rsidRPr="001E62A7">
        <w:rPr>
          <w:rFonts w:cs="Arial"/>
        </w:rPr>
        <w:t>15,</w:t>
      </w:r>
      <w:r w:rsidR="00247C6A" w:rsidRPr="001E62A7">
        <w:rPr>
          <w:rFonts w:cs="Arial"/>
        </w:rPr>
        <w:t>000</w:t>
      </w:r>
      <w:r w:rsidRPr="001E62A7">
        <w:rPr>
          <w:rFonts w:cs="Arial"/>
        </w:rPr>
        <w:t xml:space="preserve"> admissions and </w:t>
      </w:r>
      <w:r w:rsidR="00247C6A" w:rsidRPr="001E62A7">
        <w:rPr>
          <w:rFonts w:cs="Arial"/>
        </w:rPr>
        <w:t>&gt;48,00</w:t>
      </w:r>
      <w:r w:rsidRPr="001E62A7">
        <w:rPr>
          <w:rFonts w:cs="Arial"/>
        </w:rPr>
        <w:t>0 out</w:t>
      </w:r>
      <w:r w:rsidR="00BE0C0B" w:rsidRPr="001E62A7">
        <w:rPr>
          <w:rFonts w:cs="Arial"/>
        </w:rPr>
        <w:t>patient events per annum.</w:t>
      </w:r>
      <w:r w:rsidR="00BE0C0B" w:rsidRPr="003A5871">
        <w:rPr>
          <w:rFonts w:cs="Arial"/>
        </w:rPr>
        <w:t xml:space="preserve">  The h</w:t>
      </w:r>
      <w:r w:rsidRPr="003A5871">
        <w:rPr>
          <w:rFonts w:cs="Arial"/>
        </w:rPr>
        <w:t>ospital encompasses</w:t>
      </w:r>
      <w:r w:rsidR="0058348B" w:rsidRPr="003A5871">
        <w:rPr>
          <w:rFonts w:cs="Arial"/>
        </w:rPr>
        <w:t xml:space="preserve"> the following main activities:</w:t>
      </w:r>
      <w:r w:rsidRPr="003A5871">
        <w:rPr>
          <w:rFonts w:cs="Arial"/>
        </w:rPr>
        <w:t xml:space="preserve">  </w:t>
      </w:r>
    </w:p>
    <w:p w:rsidR="005845B2" w:rsidRPr="003A5871" w:rsidRDefault="005845B2" w:rsidP="003A5871">
      <w:pPr>
        <w:numPr>
          <w:ilvl w:val="0"/>
          <w:numId w:val="6"/>
        </w:numPr>
        <w:jc w:val="both"/>
        <w:rPr>
          <w:rFonts w:cs="Arial"/>
        </w:rPr>
      </w:pPr>
      <w:r w:rsidRPr="003A5871">
        <w:rPr>
          <w:rFonts w:cs="Arial"/>
        </w:rPr>
        <w:t>Obstetrics and Gynaecology</w:t>
      </w:r>
    </w:p>
    <w:p w:rsidR="005845B2" w:rsidRPr="003A5871" w:rsidRDefault="005845B2" w:rsidP="003A5871">
      <w:pPr>
        <w:numPr>
          <w:ilvl w:val="0"/>
          <w:numId w:val="6"/>
        </w:numPr>
        <w:jc w:val="both"/>
        <w:rPr>
          <w:rFonts w:cs="Arial"/>
        </w:rPr>
      </w:pPr>
      <w:r w:rsidRPr="003A5871">
        <w:rPr>
          <w:rFonts w:cs="Arial"/>
        </w:rPr>
        <w:t>Paediatrics</w:t>
      </w:r>
    </w:p>
    <w:p w:rsidR="005845B2" w:rsidRPr="003A5871" w:rsidRDefault="005845B2" w:rsidP="003A5871">
      <w:pPr>
        <w:numPr>
          <w:ilvl w:val="0"/>
          <w:numId w:val="6"/>
        </w:numPr>
        <w:jc w:val="both"/>
        <w:rPr>
          <w:rFonts w:cs="Arial"/>
        </w:rPr>
      </w:pPr>
      <w:r w:rsidRPr="003A5871">
        <w:rPr>
          <w:rFonts w:cs="Arial"/>
        </w:rPr>
        <w:t>Surgery</w:t>
      </w:r>
    </w:p>
    <w:p w:rsidR="005845B2" w:rsidRPr="003A5871" w:rsidRDefault="005845B2" w:rsidP="003A5871">
      <w:pPr>
        <w:numPr>
          <w:ilvl w:val="0"/>
          <w:numId w:val="6"/>
        </w:numPr>
        <w:jc w:val="both"/>
        <w:rPr>
          <w:rFonts w:cs="Arial"/>
        </w:rPr>
      </w:pPr>
      <w:r w:rsidRPr="003A5871">
        <w:rPr>
          <w:rFonts w:cs="Arial"/>
        </w:rPr>
        <w:t>Fetal Medicine</w:t>
      </w:r>
    </w:p>
    <w:p w:rsidR="00834EEB" w:rsidRPr="003A5871" w:rsidRDefault="00834EEB" w:rsidP="003A5871">
      <w:pPr>
        <w:ind w:left="360"/>
        <w:jc w:val="both"/>
        <w:rPr>
          <w:rFonts w:cs="Arial"/>
        </w:rPr>
      </w:pPr>
    </w:p>
    <w:p w:rsidR="005845B2" w:rsidRPr="000679E5" w:rsidRDefault="00047E43" w:rsidP="003A5871">
      <w:pPr>
        <w:pStyle w:val="Heading3"/>
        <w:jc w:val="both"/>
        <w:rPr>
          <w:rFonts w:cs="Arial"/>
        </w:rPr>
      </w:pPr>
      <w:r w:rsidRPr="000679E5">
        <w:rPr>
          <w:rFonts w:cs="Arial"/>
        </w:rPr>
        <w:lastRenderedPageBreak/>
        <w:t>Management Structure</w:t>
      </w:r>
    </w:p>
    <w:p w:rsidR="000564F6" w:rsidRPr="003A5871" w:rsidRDefault="00BE0C0B" w:rsidP="003A5871">
      <w:pPr>
        <w:jc w:val="both"/>
        <w:rPr>
          <w:rFonts w:cs="Arial"/>
        </w:rPr>
      </w:pPr>
      <w:r w:rsidRPr="003A5871">
        <w:rPr>
          <w:rFonts w:cs="Arial"/>
        </w:rPr>
        <w:t>The m</w:t>
      </w:r>
      <w:r w:rsidR="005845B2" w:rsidRPr="003A5871">
        <w:rPr>
          <w:rFonts w:cs="Arial"/>
        </w:rPr>
        <w:t xml:space="preserve">anagement structure of the </w:t>
      </w:r>
      <w:r w:rsidR="00E1675F" w:rsidRPr="003A5871">
        <w:rPr>
          <w:rFonts w:cs="Arial"/>
        </w:rPr>
        <w:t xml:space="preserve">NMH </w:t>
      </w:r>
      <w:r w:rsidR="00375999" w:rsidRPr="003A5871">
        <w:rPr>
          <w:rFonts w:cs="Arial"/>
        </w:rPr>
        <w:t>and its component departments</w:t>
      </w:r>
      <w:r w:rsidR="005845B2" w:rsidRPr="003A5871">
        <w:rPr>
          <w:rFonts w:cs="Arial"/>
        </w:rPr>
        <w:t xml:space="preserve"> (Organisational Chart) is outlined in </w:t>
      </w:r>
      <w:r w:rsidR="009315FB" w:rsidRPr="003A5871">
        <w:rPr>
          <w:rFonts w:cs="Arial"/>
        </w:rPr>
        <w:t>Appendix</w:t>
      </w:r>
      <w:r w:rsidR="005845B2" w:rsidRPr="003A5871">
        <w:rPr>
          <w:rFonts w:cs="Arial"/>
        </w:rPr>
        <w:t xml:space="preserve"> </w:t>
      </w:r>
      <w:r w:rsidR="00FE2A79" w:rsidRPr="003A5871">
        <w:rPr>
          <w:rFonts w:cs="Arial"/>
        </w:rPr>
        <w:t>6.</w:t>
      </w:r>
      <w:r w:rsidR="00B74739" w:rsidRPr="003A5871">
        <w:rPr>
          <w:rFonts w:cs="Arial"/>
        </w:rPr>
        <w:t xml:space="preserve">2 </w:t>
      </w:r>
      <w:r w:rsidR="005845B2" w:rsidRPr="003A5871">
        <w:rPr>
          <w:rFonts w:cs="Arial"/>
        </w:rPr>
        <w:t>of this document.</w:t>
      </w:r>
      <w:r w:rsidR="00173E33" w:rsidRPr="003A5871">
        <w:rPr>
          <w:rFonts w:cs="Arial"/>
        </w:rPr>
        <w:t xml:space="preserve">  </w:t>
      </w:r>
      <w:r w:rsidR="00E1675F" w:rsidRPr="003A5871">
        <w:rPr>
          <w:rFonts w:cs="Arial"/>
        </w:rPr>
        <w:t xml:space="preserve">The NMH </w:t>
      </w:r>
      <w:r w:rsidR="009F56BE" w:rsidRPr="003A5871">
        <w:rPr>
          <w:rFonts w:cs="Arial"/>
        </w:rPr>
        <w:t>comprises sub departments of Ana</w:t>
      </w:r>
      <w:r w:rsidR="007A4C0E" w:rsidRPr="003A5871">
        <w:rPr>
          <w:rFonts w:cs="Arial"/>
        </w:rPr>
        <w:t xml:space="preserve">tomical Pathology, </w:t>
      </w:r>
      <w:r w:rsidR="009F56BE" w:rsidRPr="003A5871">
        <w:rPr>
          <w:rFonts w:cs="Arial"/>
        </w:rPr>
        <w:t>Biochemistry, Microbiology, Haematology and Blood Transfusion.</w:t>
      </w:r>
      <w:r w:rsidR="001E0747" w:rsidRPr="003A5871">
        <w:rPr>
          <w:rFonts w:cs="Arial"/>
        </w:rPr>
        <w:t xml:space="preserve"> </w:t>
      </w:r>
      <w:r w:rsidR="000564F6" w:rsidRPr="003A5871">
        <w:rPr>
          <w:rFonts w:cs="Arial"/>
        </w:rPr>
        <w:t xml:space="preserve">The NMH offers a 24 hour 7 days a week service </w:t>
      </w:r>
      <w:r w:rsidR="0045356C" w:rsidRPr="003A5871">
        <w:rPr>
          <w:rFonts w:cs="Arial"/>
        </w:rPr>
        <w:t xml:space="preserve">in </w:t>
      </w:r>
      <w:r w:rsidR="000564F6" w:rsidRPr="003A5871">
        <w:rPr>
          <w:rFonts w:cs="Arial"/>
        </w:rPr>
        <w:t xml:space="preserve">Biochemistry, Microbiology, Haematology and Blood Transfusion. </w:t>
      </w:r>
      <w:r w:rsidR="00E1675F" w:rsidRPr="003A5871">
        <w:rPr>
          <w:rFonts w:cs="Arial"/>
        </w:rPr>
        <w:t>Anatomical Pathology ope</w:t>
      </w:r>
      <w:r w:rsidR="007A4C0E" w:rsidRPr="003A5871">
        <w:rPr>
          <w:rFonts w:cs="Arial"/>
        </w:rPr>
        <w:t xml:space="preserve">rates a </w:t>
      </w:r>
      <w:r w:rsidR="00047E43">
        <w:rPr>
          <w:rFonts w:cs="Arial"/>
        </w:rPr>
        <w:t>08.00-</w:t>
      </w:r>
      <w:r w:rsidR="0045356C" w:rsidRPr="003A5871">
        <w:rPr>
          <w:rFonts w:cs="Arial"/>
        </w:rPr>
        <w:t xml:space="preserve">17.00 </w:t>
      </w:r>
      <w:r w:rsidR="00E1675F" w:rsidRPr="003A5871">
        <w:rPr>
          <w:rFonts w:cs="Arial"/>
        </w:rPr>
        <w:t xml:space="preserve">service Monday to Friday. </w:t>
      </w:r>
      <w:r w:rsidR="000564F6" w:rsidRPr="003A5871">
        <w:rPr>
          <w:rFonts w:cs="Arial"/>
        </w:rPr>
        <w:t xml:space="preserve">Details of the service provided and contact details for key personnel are listed in the Primary Specimen Collection Manual </w:t>
      </w:r>
      <w:r w:rsidR="007A4C0E" w:rsidRPr="003A5871">
        <w:rPr>
          <w:rFonts w:cs="Arial"/>
        </w:rPr>
        <w:t>(</w:t>
      </w:r>
      <w:r w:rsidR="000564F6" w:rsidRPr="003A5871">
        <w:rPr>
          <w:rFonts w:cs="Arial"/>
        </w:rPr>
        <w:t>PP-CS-LM-4</w:t>
      </w:r>
      <w:r w:rsidR="007A4C0E" w:rsidRPr="003A5871">
        <w:rPr>
          <w:rFonts w:cs="Arial"/>
        </w:rPr>
        <w:t>)</w:t>
      </w:r>
      <w:r w:rsidR="000564F6" w:rsidRPr="003A5871">
        <w:rPr>
          <w:rFonts w:cs="Arial"/>
        </w:rPr>
        <w:t xml:space="preserve"> and the Department of Pathology and Laboratory Medicine: Key Contacts </w:t>
      </w:r>
      <w:r w:rsidR="007A4C0E" w:rsidRPr="003A5871">
        <w:rPr>
          <w:rFonts w:cs="Arial"/>
        </w:rPr>
        <w:t>(</w:t>
      </w:r>
      <w:r w:rsidR="000564F6" w:rsidRPr="003A5871">
        <w:rPr>
          <w:rFonts w:cs="Arial"/>
        </w:rPr>
        <w:t>RF-CS-LM-23</w:t>
      </w:r>
      <w:r w:rsidR="007A4C0E" w:rsidRPr="003A5871">
        <w:rPr>
          <w:rFonts w:cs="Arial"/>
        </w:rPr>
        <w:t>)</w:t>
      </w:r>
      <w:r w:rsidR="00047E43">
        <w:rPr>
          <w:rFonts w:cs="Arial"/>
        </w:rPr>
        <w:t xml:space="preserve"> document</w:t>
      </w:r>
      <w:r w:rsidR="007A4C0E" w:rsidRPr="003A5871">
        <w:rPr>
          <w:rFonts w:cs="Arial"/>
        </w:rPr>
        <w:t xml:space="preserve">. </w:t>
      </w:r>
      <w:r w:rsidR="000564F6" w:rsidRPr="003A5871">
        <w:rPr>
          <w:rFonts w:cs="Arial"/>
        </w:rPr>
        <w:t>Figure 1 gives a description of the services provided by the department.  The services described here are designed to meet the needs and expectations of clinical pers</w:t>
      </w:r>
      <w:r w:rsidR="00047E43">
        <w:rPr>
          <w:rFonts w:cs="Arial"/>
        </w:rPr>
        <w:t>onnel and</w:t>
      </w:r>
      <w:r w:rsidR="000564F6" w:rsidRPr="003A5871">
        <w:rPr>
          <w:rFonts w:cs="Arial"/>
        </w:rPr>
        <w:t xml:space="preserve"> patients.</w:t>
      </w:r>
    </w:p>
    <w:p w:rsidR="00DF0476" w:rsidRPr="003A5871" w:rsidRDefault="00DF0476" w:rsidP="003A5871">
      <w:pPr>
        <w:jc w:val="both"/>
        <w:rPr>
          <w:rFonts w:cs="Arial"/>
        </w:rPr>
      </w:pPr>
    </w:p>
    <w:p w:rsidR="007A4C0E" w:rsidRPr="003A5871" w:rsidRDefault="007A4C0E" w:rsidP="003A5871">
      <w:pPr>
        <w:pStyle w:val="Caption"/>
        <w:rPr>
          <w:rFonts w:cs="Arial"/>
        </w:rPr>
      </w:pPr>
    </w:p>
    <w:p w:rsidR="007A4C0E" w:rsidRPr="003A5871" w:rsidRDefault="007A4C0E" w:rsidP="003A5871">
      <w:pPr>
        <w:pStyle w:val="Caption"/>
        <w:rPr>
          <w:rFonts w:cs="Arial"/>
        </w:rPr>
      </w:pPr>
    </w:p>
    <w:p w:rsidR="007A4C0E" w:rsidRPr="003A5871" w:rsidRDefault="007A4C0E" w:rsidP="003A5871">
      <w:pPr>
        <w:pStyle w:val="Caption"/>
        <w:rPr>
          <w:rFonts w:cs="Arial"/>
        </w:rPr>
      </w:pPr>
    </w:p>
    <w:p w:rsidR="00AF1B47" w:rsidRPr="003A5871" w:rsidRDefault="00AF1B47" w:rsidP="003A5871">
      <w:pPr>
        <w:jc w:val="both"/>
        <w:rPr>
          <w:rFonts w:cs="Arial"/>
        </w:rPr>
      </w:pPr>
    </w:p>
    <w:p w:rsidR="00772FFF" w:rsidRPr="003A5871" w:rsidRDefault="00772FFF" w:rsidP="003A5871">
      <w:pPr>
        <w:jc w:val="both"/>
        <w:rPr>
          <w:rFonts w:cs="Arial"/>
        </w:rPr>
      </w:pPr>
    </w:p>
    <w:p w:rsidR="00772FFF" w:rsidRPr="003A5871" w:rsidRDefault="00772FFF" w:rsidP="003A5871">
      <w:pPr>
        <w:jc w:val="both"/>
        <w:rPr>
          <w:rFonts w:cs="Arial"/>
        </w:rPr>
      </w:pPr>
    </w:p>
    <w:p w:rsidR="00772FFF" w:rsidRPr="003A5871" w:rsidRDefault="00772FFF" w:rsidP="003A5871">
      <w:pPr>
        <w:jc w:val="both"/>
        <w:rPr>
          <w:rFonts w:cs="Arial"/>
        </w:rPr>
      </w:pPr>
    </w:p>
    <w:p w:rsidR="00772FFF" w:rsidRPr="003A5871" w:rsidRDefault="00772FFF" w:rsidP="003A5871">
      <w:pPr>
        <w:jc w:val="both"/>
        <w:rPr>
          <w:rFonts w:cs="Arial"/>
        </w:rPr>
      </w:pPr>
    </w:p>
    <w:p w:rsidR="008A3DC5" w:rsidRDefault="008A3DC5" w:rsidP="003A5871">
      <w:pPr>
        <w:jc w:val="both"/>
        <w:rPr>
          <w:rFonts w:cs="Arial"/>
        </w:rPr>
      </w:pPr>
    </w:p>
    <w:p w:rsidR="002D51C6" w:rsidRDefault="002D51C6" w:rsidP="003A5871">
      <w:pPr>
        <w:jc w:val="both"/>
        <w:rPr>
          <w:rFonts w:cs="Arial"/>
        </w:rPr>
      </w:pPr>
    </w:p>
    <w:p w:rsidR="002D51C6" w:rsidRDefault="002D51C6" w:rsidP="003A5871">
      <w:pPr>
        <w:jc w:val="both"/>
        <w:rPr>
          <w:rFonts w:cs="Arial"/>
        </w:rPr>
      </w:pPr>
    </w:p>
    <w:p w:rsidR="002D51C6" w:rsidRDefault="002D51C6" w:rsidP="003A5871">
      <w:pPr>
        <w:jc w:val="both"/>
        <w:rPr>
          <w:rFonts w:cs="Arial"/>
        </w:rPr>
      </w:pPr>
    </w:p>
    <w:p w:rsidR="002D51C6" w:rsidRDefault="002D51C6" w:rsidP="003A5871">
      <w:pPr>
        <w:jc w:val="both"/>
        <w:rPr>
          <w:rFonts w:cs="Arial"/>
        </w:rPr>
      </w:pPr>
    </w:p>
    <w:p w:rsidR="002D51C6" w:rsidRDefault="002D51C6" w:rsidP="003A5871">
      <w:pPr>
        <w:jc w:val="both"/>
        <w:rPr>
          <w:rFonts w:cs="Arial"/>
        </w:rPr>
      </w:pPr>
    </w:p>
    <w:p w:rsidR="002D51C6" w:rsidRDefault="002D51C6" w:rsidP="003A5871">
      <w:pPr>
        <w:jc w:val="both"/>
        <w:rPr>
          <w:rFonts w:cs="Arial"/>
        </w:rPr>
      </w:pPr>
    </w:p>
    <w:p w:rsidR="002D51C6" w:rsidRDefault="002D51C6" w:rsidP="003A5871">
      <w:pPr>
        <w:jc w:val="both"/>
        <w:rPr>
          <w:rFonts w:cs="Arial"/>
        </w:rPr>
      </w:pPr>
    </w:p>
    <w:p w:rsidR="001E62A7" w:rsidRDefault="001E62A7" w:rsidP="003A5871">
      <w:pPr>
        <w:jc w:val="both"/>
        <w:rPr>
          <w:rFonts w:cs="Arial"/>
        </w:rPr>
      </w:pPr>
    </w:p>
    <w:p w:rsidR="001E62A7" w:rsidRDefault="001E62A7" w:rsidP="003A5871">
      <w:pPr>
        <w:jc w:val="both"/>
        <w:rPr>
          <w:rFonts w:cs="Arial"/>
        </w:rPr>
      </w:pPr>
    </w:p>
    <w:p w:rsidR="001E62A7" w:rsidRDefault="001E62A7" w:rsidP="003A5871">
      <w:pPr>
        <w:jc w:val="both"/>
        <w:rPr>
          <w:rFonts w:cs="Arial"/>
        </w:rPr>
      </w:pPr>
    </w:p>
    <w:p w:rsidR="002D51C6" w:rsidRDefault="002D51C6" w:rsidP="003A5871">
      <w:pPr>
        <w:jc w:val="both"/>
        <w:rPr>
          <w:rFonts w:cs="Arial"/>
        </w:rPr>
      </w:pPr>
    </w:p>
    <w:p w:rsidR="002D51C6" w:rsidRDefault="002D51C6" w:rsidP="003A5871">
      <w:pPr>
        <w:jc w:val="both"/>
        <w:rPr>
          <w:rFonts w:cs="Arial"/>
        </w:rPr>
      </w:pPr>
    </w:p>
    <w:p w:rsidR="007A4C0E" w:rsidRPr="003A5871" w:rsidRDefault="007A4C0E" w:rsidP="003A5871">
      <w:pPr>
        <w:pStyle w:val="Caption"/>
        <w:rPr>
          <w:rFonts w:cs="Arial"/>
        </w:rPr>
      </w:pPr>
    </w:p>
    <w:p w:rsidR="000564F6" w:rsidRPr="003A5871" w:rsidRDefault="000564F6" w:rsidP="008248FC">
      <w:pPr>
        <w:pStyle w:val="Caption"/>
        <w:jc w:val="center"/>
        <w:rPr>
          <w:rFonts w:cs="Arial"/>
        </w:rPr>
      </w:pPr>
      <w:bookmarkStart w:id="7" w:name="_Toc159491437"/>
      <w:r w:rsidRPr="003A5871">
        <w:rPr>
          <w:rFonts w:cs="Arial"/>
        </w:rPr>
        <w:lastRenderedPageBreak/>
        <w:t xml:space="preserve">Figure </w:t>
      </w:r>
      <w:r w:rsidR="00127034" w:rsidRPr="003A5871">
        <w:rPr>
          <w:rFonts w:cs="Arial"/>
          <w:noProof/>
        </w:rPr>
        <w:fldChar w:fldCharType="begin"/>
      </w:r>
      <w:r w:rsidR="004450F2" w:rsidRPr="003A5871">
        <w:rPr>
          <w:rFonts w:cs="Arial"/>
          <w:noProof/>
        </w:rPr>
        <w:instrText xml:space="preserve"> SEQ Figure \* ARABIC </w:instrText>
      </w:r>
      <w:r w:rsidR="00127034" w:rsidRPr="003A5871">
        <w:rPr>
          <w:rFonts w:cs="Arial"/>
          <w:noProof/>
        </w:rPr>
        <w:fldChar w:fldCharType="separate"/>
      </w:r>
      <w:r w:rsidR="006D75DC">
        <w:rPr>
          <w:rFonts w:cs="Arial"/>
          <w:noProof/>
        </w:rPr>
        <w:t>1</w:t>
      </w:r>
      <w:r w:rsidR="00127034" w:rsidRPr="003A5871">
        <w:rPr>
          <w:rFonts w:cs="Arial"/>
          <w:noProof/>
        </w:rPr>
        <w:fldChar w:fldCharType="end"/>
      </w:r>
      <w:r w:rsidRPr="003A5871">
        <w:rPr>
          <w:rFonts w:cs="Arial"/>
        </w:rPr>
        <w:t>: Services of the Department of Pathology and Laboratory Medicine</w:t>
      </w:r>
      <w:bookmarkEnd w:id="7"/>
    </w:p>
    <w:tbl>
      <w:tblPr>
        <w:tblW w:w="10349" w:type="dxa"/>
        <w:jc w:val="center"/>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ayout w:type="fixed"/>
        <w:tblLook w:val="01E0" w:firstRow="1" w:lastRow="1" w:firstColumn="1" w:lastColumn="1" w:noHBand="0" w:noVBand="0"/>
      </w:tblPr>
      <w:tblGrid>
        <w:gridCol w:w="2552"/>
        <w:gridCol w:w="7797"/>
      </w:tblGrid>
      <w:tr w:rsidR="000564F6" w:rsidRPr="003A5871" w:rsidTr="00DE7891">
        <w:trPr>
          <w:tblHeader/>
          <w:jc w:val="center"/>
        </w:trPr>
        <w:tc>
          <w:tcPr>
            <w:tcW w:w="2552" w:type="dxa"/>
            <w:tcBorders>
              <w:top w:val="threeDEngrave" w:sz="12" w:space="0" w:color="auto"/>
              <w:bottom w:val="threeDEngrave" w:sz="12" w:space="0" w:color="auto"/>
            </w:tcBorders>
            <w:shd w:val="clear" w:color="auto" w:fill="C0C0C0"/>
            <w:vAlign w:val="center"/>
          </w:tcPr>
          <w:p w:rsidR="000564F6" w:rsidRPr="003A5871" w:rsidRDefault="000564F6" w:rsidP="003A5871">
            <w:pPr>
              <w:jc w:val="both"/>
              <w:rPr>
                <w:rFonts w:cs="Arial"/>
                <w:b/>
                <w:sz w:val="22"/>
                <w:szCs w:val="22"/>
              </w:rPr>
            </w:pPr>
            <w:r w:rsidRPr="003A5871">
              <w:rPr>
                <w:rFonts w:cs="Arial"/>
                <w:b/>
                <w:sz w:val="22"/>
                <w:szCs w:val="22"/>
              </w:rPr>
              <w:t>Service Name</w:t>
            </w:r>
          </w:p>
        </w:tc>
        <w:tc>
          <w:tcPr>
            <w:tcW w:w="7797" w:type="dxa"/>
            <w:tcBorders>
              <w:top w:val="threeDEngrave" w:sz="12" w:space="0" w:color="auto"/>
              <w:bottom w:val="threeDEngrave" w:sz="12" w:space="0" w:color="auto"/>
            </w:tcBorders>
            <w:shd w:val="clear" w:color="auto" w:fill="C0C0C0"/>
            <w:vAlign w:val="center"/>
          </w:tcPr>
          <w:p w:rsidR="000564F6" w:rsidRPr="003A5871" w:rsidRDefault="000564F6" w:rsidP="003A5871">
            <w:pPr>
              <w:jc w:val="both"/>
              <w:rPr>
                <w:rFonts w:cs="Arial"/>
                <w:b/>
                <w:sz w:val="22"/>
                <w:szCs w:val="22"/>
              </w:rPr>
            </w:pPr>
            <w:r w:rsidRPr="003A5871">
              <w:rPr>
                <w:rFonts w:cs="Arial"/>
                <w:b/>
                <w:sz w:val="22"/>
                <w:szCs w:val="22"/>
              </w:rPr>
              <w:t>Service Description</w:t>
            </w:r>
          </w:p>
        </w:tc>
      </w:tr>
      <w:tr w:rsidR="000564F6" w:rsidRPr="003A5871" w:rsidTr="00DE7891">
        <w:trPr>
          <w:jc w:val="center"/>
        </w:trPr>
        <w:tc>
          <w:tcPr>
            <w:tcW w:w="2552" w:type="dxa"/>
            <w:tcBorders>
              <w:top w:val="threeDEngrave" w:sz="12" w:space="0" w:color="auto"/>
              <w:bottom w:val="single" w:sz="4" w:space="0" w:color="auto"/>
            </w:tcBorders>
            <w:vAlign w:val="center"/>
          </w:tcPr>
          <w:p w:rsidR="000564F6" w:rsidRPr="003A5871" w:rsidRDefault="000564F6" w:rsidP="003A5871">
            <w:pPr>
              <w:jc w:val="both"/>
              <w:rPr>
                <w:rFonts w:cs="Arial"/>
                <w:sz w:val="20"/>
                <w:szCs w:val="20"/>
              </w:rPr>
            </w:pPr>
            <w:r w:rsidRPr="003A5871">
              <w:rPr>
                <w:rFonts w:cs="Arial"/>
                <w:sz w:val="20"/>
                <w:szCs w:val="20"/>
              </w:rPr>
              <w:t>Anatomic Pathology</w:t>
            </w:r>
          </w:p>
        </w:tc>
        <w:tc>
          <w:tcPr>
            <w:tcW w:w="7797" w:type="dxa"/>
            <w:tcBorders>
              <w:top w:val="threeDEngrave" w:sz="12" w:space="0" w:color="auto"/>
              <w:bottom w:val="single" w:sz="4" w:space="0" w:color="auto"/>
            </w:tcBorders>
            <w:vAlign w:val="center"/>
          </w:tcPr>
          <w:p w:rsidR="000564F6" w:rsidRPr="003A5871" w:rsidRDefault="00047E43" w:rsidP="003A5871">
            <w:pPr>
              <w:jc w:val="both"/>
              <w:rPr>
                <w:rFonts w:cs="Arial"/>
                <w:sz w:val="20"/>
                <w:szCs w:val="20"/>
              </w:rPr>
            </w:pPr>
            <w:r>
              <w:rPr>
                <w:rFonts w:cs="Arial"/>
                <w:sz w:val="20"/>
                <w:szCs w:val="20"/>
              </w:rPr>
              <w:t>The Anatomic P</w:t>
            </w:r>
            <w:r w:rsidR="000564F6" w:rsidRPr="003A5871">
              <w:rPr>
                <w:rFonts w:cs="Arial"/>
                <w:sz w:val="20"/>
                <w:szCs w:val="20"/>
              </w:rPr>
              <w:t>athology laboratory deals with the gross and microscopic analy</w:t>
            </w:r>
            <w:r>
              <w:rPr>
                <w:rFonts w:cs="Arial"/>
                <w:sz w:val="20"/>
                <w:szCs w:val="20"/>
              </w:rPr>
              <w:t>sis of human tissue.  Anatomic P</w:t>
            </w:r>
            <w:r w:rsidR="000564F6" w:rsidRPr="003A5871">
              <w:rPr>
                <w:rFonts w:cs="Arial"/>
                <w:sz w:val="20"/>
                <w:szCs w:val="20"/>
              </w:rPr>
              <w:t>athology utilizes various techniques to process tissue and demonstrate tissue components in normal and diseased states.</w:t>
            </w:r>
          </w:p>
        </w:tc>
      </w:tr>
      <w:tr w:rsidR="000564F6" w:rsidRPr="003A5871" w:rsidTr="00DE7891">
        <w:trPr>
          <w:jc w:val="center"/>
        </w:trPr>
        <w:tc>
          <w:tcPr>
            <w:tcW w:w="2552" w:type="dxa"/>
            <w:tcBorders>
              <w:top w:val="single" w:sz="4" w:space="0" w:color="auto"/>
              <w:bottom w:val="single" w:sz="4" w:space="0" w:color="auto"/>
            </w:tcBorders>
            <w:vAlign w:val="center"/>
          </w:tcPr>
          <w:p w:rsidR="000564F6" w:rsidRPr="003A5871" w:rsidRDefault="000564F6" w:rsidP="003A5871">
            <w:pPr>
              <w:jc w:val="both"/>
              <w:rPr>
                <w:rFonts w:cs="Arial"/>
                <w:sz w:val="20"/>
                <w:szCs w:val="20"/>
              </w:rPr>
            </w:pPr>
            <w:r w:rsidRPr="003A5871">
              <w:rPr>
                <w:rFonts w:cs="Arial"/>
                <w:sz w:val="20"/>
                <w:szCs w:val="20"/>
              </w:rPr>
              <w:t>Blood Transfusion</w:t>
            </w:r>
          </w:p>
        </w:tc>
        <w:tc>
          <w:tcPr>
            <w:tcW w:w="7797" w:type="dxa"/>
            <w:tcBorders>
              <w:top w:val="single" w:sz="4" w:space="0" w:color="auto"/>
              <w:bottom w:val="single" w:sz="4" w:space="0" w:color="auto"/>
            </w:tcBorders>
            <w:vAlign w:val="center"/>
          </w:tcPr>
          <w:p w:rsidR="000564F6" w:rsidRPr="003A5871" w:rsidRDefault="00047E43" w:rsidP="003A5871">
            <w:pPr>
              <w:jc w:val="both"/>
              <w:rPr>
                <w:rFonts w:cs="Arial"/>
                <w:sz w:val="20"/>
                <w:szCs w:val="20"/>
              </w:rPr>
            </w:pPr>
            <w:r>
              <w:rPr>
                <w:rFonts w:cs="Arial"/>
                <w:sz w:val="20"/>
                <w:szCs w:val="20"/>
              </w:rPr>
              <w:t>The hospital Blood B</w:t>
            </w:r>
            <w:r w:rsidR="000564F6" w:rsidRPr="003A5871">
              <w:rPr>
                <w:rFonts w:cs="Arial"/>
                <w:sz w:val="20"/>
                <w:szCs w:val="20"/>
              </w:rPr>
              <w:t xml:space="preserve">ank provides routine and emergency group and compatibility testing for obstetric, gynaecological and paediatric patients. </w:t>
            </w:r>
            <w:r w:rsidR="009A1ABF" w:rsidRPr="003A5871">
              <w:rPr>
                <w:rFonts w:cs="Arial"/>
                <w:sz w:val="20"/>
                <w:szCs w:val="20"/>
              </w:rPr>
              <w:t>A blood grouping service is also offered to community GP practices to support the TOP programme.</w:t>
            </w:r>
            <w:r w:rsidR="000564F6" w:rsidRPr="003A5871">
              <w:rPr>
                <w:rFonts w:cs="Arial"/>
                <w:sz w:val="20"/>
                <w:szCs w:val="20"/>
              </w:rPr>
              <w:t xml:space="preserve"> The blood bank laboratory provides a stock of manufactured blood products including solvent de</w:t>
            </w:r>
            <w:r>
              <w:rPr>
                <w:rFonts w:cs="Arial"/>
                <w:sz w:val="20"/>
                <w:szCs w:val="20"/>
              </w:rPr>
              <w:t>tergent plasma, albumin and Anti-</w:t>
            </w:r>
            <w:r w:rsidR="000564F6" w:rsidRPr="003A5871">
              <w:rPr>
                <w:rFonts w:cs="Arial"/>
                <w:sz w:val="20"/>
                <w:szCs w:val="20"/>
              </w:rPr>
              <w:t>D immunoglobulin. Service is provided for intrauterine transfusion.</w:t>
            </w:r>
            <w:r>
              <w:rPr>
                <w:rFonts w:cs="Arial"/>
                <w:sz w:val="20"/>
                <w:szCs w:val="20"/>
              </w:rPr>
              <w:t xml:space="preserve"> </w:t>
            </w:r>
            <w:r w:rsidR="000564F6" w:rsidRPr="003A5871">
              <w:rPr>
                <w:rFonts w:cs="Arial"/>
                <w:sz w:val="20"/>
                <w:szCs w:val="20"/>
              </w:rPr>
              <w:t>Cord bloods are asse</w:t>
            </w:r>
            <w:r>
              <w:rPr>
                <w:rFonts w:cs="Arial"/>
                <w:sz w:val="20"/>
                <w:szCs w:val="20"/>
              </w:rPr>
              <w:t>ssed for Rhesus status and Anti-</w:t>
            </w:r>
            <w:r w:rsidR="000564F6" w:rsidRPr="003A5871">
              <w:rPr>
                <w:rFonts w:cs="Arial"/>
                <w:sz w:val="20"/>
                <w:szCs w:val="20"/>
              </w:rPr>
              <w:t xml:space="preserve">D </w:t>
            </w:r>
            <w:r>
              <w:rPr>
                <w:rFonts w:cs="Arial"/>
                <w:sz w:val="20"/>
                <w:szCs w:val="20"/>
              </w:rPr>
              <w:t xml:space="preserve">immunoglobulin </w:t>
            </w:r>
            <w:r w:rsidR="000564F6" w:rsidRPr="003A5871">
              <w:rPr>
                <w:rFonts w:cs="Arial"/>
                <w:sz w:val="20"/>
                <w:szCs w:val="20"/>
              </w:rPr>
              <w:t>issued as appropriate.</w:t>
            </w:r>
          </w:p>
        </w:tc>
      </w:tr>
      <w:tr w:rsidR="000564F6" w:rsidRPr="003A5871" w:rsidTr="00DE7891">
        <w:trPr>
          <w:jc w:val="center"/>
        </w:trPr>
        <w:tc>
          <w:tcPr>
            <w:tcW w:w="2552" w:type="dxa"/>
            <w:tcBorders>
              <w:top w:val="single" w:sz="4" w:space="0" w:color="auto"/>
            </w:tcBorders>
            <w:vAlign w:val="center"/>
          </w:tcPr>
          <w:p w:rsidR="000564F6" w:rsidRPr="003A5871" w:rsidRDefault="000564F6" w:rsidP="003A5871">
            <w:pPr>
              <w:jc w:val="both"/>
              <w:rPr>
                <w:rFonts w:cs="Arial"/>
                <w:sz w:val="20"/>
                <w:szCs w:val="20"/>
              </w:rPr>
            </w:pPr>
            <w:r w:rsidRPr="003A5871">
              <w:rPr>
                <w:rFonts w:cs="Arial"/>
                <w:sz w:val="20"/>
                <w:szCs w:val="20"/>
              </w:rPr>
              <w:t>Clinical Biochemistry</w:t>
            </w:r>
          </w:p>
        </w:tc>
        <w:tc>
          <w:tcPr>
            <w:tcW w:w="7797" w:type="dxa"/>
            <w:tcBorders>
              <w:top w:val="single" w:sz="4" w:space="0" w:color="auto"/>
            </w:tcBorders>
            <w:vAlign w:val="center"/>
          </w:tcPr>
          <w:p w:rsidR="000564F6" w:rsidRPr="003A5871" w:rsidRDefault="000564F6" w:rsidP="003A5871">
            <w:pPr>
              <w:jc w:val="both"/>
              <w:rPr>
                <w:rFonts w:cs="Arial"/>
                <w:sz w:val="20"/>
                <w:szCs w:val="20"/>
              </w:rPr>
            </w:pPr>
            <w:r w:rsidRPr="003A5871">
              <w:rPr>
                <w:rFonts w:cs="Arial"/>
                <w:sz w:val="20"/>
                <w:szCs w:val="20"/>
              </w:rPr>
              <w:t xml:space="preserve">The </w:t>
            </w:r>
            <w:r w:rsidR="00047E43" w:rsidRPr="003A5871">
              <w:rPr>
                <w:rFonts w:cs="Arial"/>
                <w:sz w:val="20"/>
                <w:szCs w:val="20"/>
              </w:rPr>
              <w:t xml:space="preserve">Clinical Biochemistry </w:t>
            </w:r>
            <w:r w:rsidRPr="003A5871">
              <w:rPr>
                <w:rFonts w:cs="Arial"/>
                <w:sz w:val="20"/>
                <w:szCs w:val="20"/>
              </w:rPr>
              <w:t xml:space="preserve">laboratory provides routine and emergency biochemistry testing for obstetric, gynaecological and paediatric patients.  </w:t>
            </w:r>
          </w:p>
        </w:tc>
      </w:tr>
      <w:tr w:rsidR="000564F6" w:rsidRPr="003A5871" w:rsidTr="00DE7891">
        <w:trPr>
          <w:jc w:val="center"/>
        </w:trPr>
        <w:tc>
          <w:tcPr>
            <w:tcW w:w="2552" w:type="dxa"/>
            <w:tcBorders>
              <w:top w:val="single" w:sz="4" w:space="0" w:color="auto"/>
            </w:tcBorders>
            <w:vAlign w:val="center"/>
          </w:tcPr>
          <w:p w:rsidR="000564F6" w:rsidRPr="003A5871" w:rsidRDefault="000564F6" w:rsidP="003A5871">
            <w:pPr>
              <w:jc w:val="both"/>
              <w:rPr>
                <w:rFonts w:cs="Arial"/>
                <w:sz w:val="20"/>
                <w:szCs w:val="20"/>
              </w:rPr>
            </w:pPr>
            <w:r w:rsidRPr="003A5871">
              <w:rPr>
                <w:rFonts w:cs="Arial"/>
                <w:sz w:val="20"/>
                <w:szCs w:val="20"/>
              </w:rPr>
              <w:t>Haematology</w:t>
            </w:r>
          </w:p>
        </w:tc>
        <w:tc>
          <w:tcPr>
            <w:tcW w:w="7797" w:type="dxa"/>
            <w:tcBorders>
              <w:top w:val="single" w:sz="4" w:space="0" w:color="auto"/>
            </w:tcBorders>
            <w:vAlign w:val="center"/>
          </w:tcPr>
          <w:p w:rsidR="000564F6" w:rsidRPr="003A5871" w:rsidRDefault="000564F6" w:rsidP="00047E43">
            <w:pPr>
              <w:jc w:val="both"/>
              <w:rPr>
                <w:rFonts w:cs="Arial"/>
                <w:sz w:val="20"/>
                <w:szCs w:val="20"/>
              </w:rPr>
            </w:pPr>
            <w:r w:rsidRPr="003A5871">
              <w:rPr>
                <w:rFonts w:cs="Arial"/>
                <w:sz w:val="20"/>
                <w:szCs w:val="20"/>
              </w:rPr>
              <w:t xml:space="preserve">The </w:t>
            </w:r>
            <w:r w:rsidR="00047E43">
              <w:rPr>
                <w:rFonts w:cs="Arial"/>
                <w:sz w:val="20"/>
                <w:szCs w:val="20"/>
              </w:rPr>
              <w:t xml:space="preserve">Haematology </w:t>
            </w:r>
            <w:r w:rsidRPr="003A5871">
              <w:rPr>
                <w:rFonts w:cs="Arial"/>
                <w:sz w:val="20"/>
                <w:szCs w:val="20"/>
              </w:rPr>
              <w:t>laboratory provides routine and emergency haematology testing for obstetric, gynaecological and paediatric patients.</w:t>
            </w:r>
          </w:p>
        </w:tc>
      </w:tr>
      <w:tr w:rsidR="000564F6" w:rsidRPr="003A5871" w:rsidTr="00DE7891">
        <w:trPr>
          <w:jc w:val="center"/>
        </w:trPr>
        <w:tc>
          <w:tcPr>
            <w:tcW w:w="2552" w:type="dxa"/>
            <w:tcBorders>
              <w:top w:val="single" w:sz="4" w:space="0" w:color="auto"/>
            </w:tcBorders>
            <w:vAlign w:val="center"/>
          </w:tcPr>
          <w:p w:rsidR="000564F6" w:rsidRPr="003A5871" w:rsidRDefault="000564F6" w:rsidP="003A5871">
            <w:pPr>
              <w:jc w:val="both"/>
              <w:rPr>
                <w:rFonts w:cs="Arial"/>
                <w:sz w:val="20"/>
                <w:szCs w:val="20"/>
              </w:rPr>
            </w:pPr>
            <w:r w:rsidRPr="003A5871">
              <w:rPr>
                <w:rFonts w:cs="Arial"/>
                <w:sz w:val="20"/>
                <w:szCs w:val="20"/>
              </w:rPr>
              <w:t>Microbiology</w:t>
            </w:r>
          </w:p>
        </w:tc>
        <w:tc>
          <w:tcPr>
            <w:tcW w:w="7797" w:type="dxa"/>
            <w:tcBorders>
              <w:top w:val="single" w:sz="4" w:space="0" w:color="auto"/>
            </w:tcBorders>
            <w:vAlign w:val="center"/>
          </w:tcPr>
          <w:p w:rsidR="000564F6" w:rsidRPr="003A5871" w:rsidRDefault="000564F6" w:rsidP="003A5871">
            <w:pPr>
              <w:jc w:val="both"/>
              <w:rPr>
                <w:rFonts w:cs="Arial"/>
                <w:sz w:val="20"/>
                <w:szCs w:val="20"/>
              </w:rPr>
            </w:pPr>
            <w:r w:rsidRPr="003A5871">
              <w:rPr>
                <w:rFonts w:cs="Arial"/>
                <w:sz w:val="20"/>
                <w:szCs w:val="20"/>
              </w:rPr>
              <w:t xml:space="preserve">The </w:t>
            </w:r>
            <w:r w:rsidR="00047E43">
              <w:rPr>
                <w:rFonts w:cs="Arial"/>
                <w:sz w:val="20"/>
                <w:szCs w:val="20"/>
              </w:rPr>
              <w:t>M</w:t>
            </w:r>
            <w:r w:rsidRPr="003A5871">
              <w:rPr>
                <w:rFonts w:cs="Arial"/>
                <w:sz w:val="20"/>
                <w:szCs w:val="20"/>
              </w:rPr>
              <w:t xml:space="preserve">icrobiology laboratory provides routine and emergency microbial identification and susceptibility testing for obstetric, gynaecological and paediatric patients.  </w:t>
            </w:r>
            <w:r w:rsidR="0045356C" w:rsidRPr="003A5871">
              <w:rPr>
                <w:rFonts w:cs="Arial"/>
                <w:sz w:val="20"/>
                <w:szCs w:val="20"/>
              </w:rPr>
              <w:t xml:space="preserve">They also provide this service for the Royal Victoria Eye and Ear Hospital (RVEEH). </w:t>
            </w:r>
            <w:r w:rsidRPr="003A5871">
              <w:rPr>
                <w:rFonts w:cs="Arial"/>
                <w:sz w:val="20"/>
                <w:szCs w:val="20"/>
              </w:rPr>
              <w:t>The service for the surveillance of infectious diseases is supported.</w:t>
            </w:r>
          </w:p>
        </w:tc>
      </w:tr>
      <w:tr w:rsidR="000564F6" w:rsidRPr="003A5871" w:rsidTr="00DE7891">
        <w:trPr>
          <w:jc w:val="center"/>
        </w:trPr>
        <w:tc>
          <w:tcPr>
            <w:tcW w:w="2552" w:type="dxa"/>
            <w:vAlign w:val="center"/>
          </w:tcPr>
          <w:p w:rsidR="000564F6" w:rsidRPr="003A5871" w:rsidRDefault="000564F6" w:rsidP="003A5871">
            <w:pPr>
              <w:jc w:val="both"/>
              <w:rPr>
                <w:rFonts w:cs="Arial"/>
                <w:sz w:val="20"/>
                <w:szCs w:val="20"/>
              </w:rPr>
            </w:pPr>
            <w:r w:rsidRPr="003A5871">
              <w:rPr>
                <w:rFonts w:cs="Arial"/>
                <w:sz w:val="20"/>
                <w:szCs w:val="20"/>
              </w:rPr>
              <w:t>Consultant Service</w:t>
            </w:r>
          </w:p>
        </w:tc>
        <w:tc>
          <w:tcPr>
            <w:tcW w:w="7797" w:type="dxa"/>
            <w:vAlign w:val="center"/>
          </w:tcPr>
          <w:p w:rsidR="000564F6" w:rsidRPr="003A5871" w:rsidRDefault="000564F6" w:rsidP="003A5871">
            <w:pPr>
              <w:jc w:val="both"/>
              <w:rPr>
                <w:rFonts w:cs="Arial"/>
                <w:sz w:val="20"/>
                <w:szCs w:val="20"/>
              </w:rPr>
            </w:pPr>
            <w:r w:rsidRPr="003A5871">
              <w:rPr>
                <w:rFonts w:cs="Arial"/>
                <w:sz w:val="20"/>
                <w:szCs w:val="20"/>
              </w:rPr>
              <w:t>Consultant services are available for Anatomic Pathology, Biochemistry, Blood Transfusion, Haematology and Microbiology. These services are available as required 24/7 via telephone.</w:t>
            </w:r>
          </w:p>
        </w:tc>
      </w:tr>
      <w:tr w:rsidR="000564F6" w:rsidRPr="003A5871" w:rsidTr="00DE7891">
        <w:trPr>
          <w:jc w:val="center"/>
        </w:trPr>
        <w:tc>
          <w:tcPr>
            <w:tcW w:w="2552" w:type="dxa"/>
            <w:vAlign w:val="center"/>
          </w:tcPr>
          <w:p w:rsidR="000564F6" w:rsidRPr="003A5871" w:rsidRDefault="000564F6" w:rsidP="003A5871">
            <w:pPr>
              <w:jc w:val="both"/>
              <w:rPr>
                <w:rFonts w:cs="Arial"/>
                <w:sz w:val="20"/>
                <w:szCs w:val="20"/>
              </w:rPr>
            </w:pPr>
            <w:r w:rsidRPr="003A5871">
              <w:rPr>
                <w:rFonts w:cs="Arial"/>
                <w:sz w:val="20"/>
                <w:szCs w:val="20"/>
              </w:rPr>
              <w:t>Haemovigilance Service</w:t>
            </w:r>
          </w:p>
        </w:tc>
        <w:tc>
          <w:tcPr>
            <w:tcW w:w="7797" w:type="dxa"/>
            <w:vAlign w:val="center"/>
          </w:tcPr>
          <w:p w:rsidR="00047E43" w:rsidRDefault="00047E43" w:rsidP="003A5871">
            <w:pPr>
              <w:jc w:val="both"/>
              <w:rPr>
                <w:rFonts w:cs="Arial"/>
                <w:sz w:val="20"/>
                <w:szCs w:val="20"/>
              </w:rPr>
            </w:pPr>
            <w:r>
              <w:rPr>
                <w:rFonts w:cs="Arial"/>
                <w:sz w:val="20"/>
                <w:szCs w:val="20"/>
              </w:rPr>
              <w:t>All H</w:t>
            </w:r>
            <w:r w:rsidR="000564F6" w:rsidRPr="003A5871">
              <w:rPr>
                <w:rFonts w:cs="Arial"/>
                <w:sz w:val="20"/>
                <w:szCs w:val="20"/>
              </w:rPr>
              <w:t xml:space="preserve">aemovigilance incidents are documented and reported </w:t>
            </w:r>
            <w:r>
              <w:rPr>
                <w:rFonts w:cs="Arial"/>
                <w:sz w:val="20"/>
                <w:szCs w:val="20"/>
              </w:rPr>
              <w:t>to the National Haemovigilance O</w:t>
            </w:r>
            <w:r w:rsidR="000564F6" w:rsidRPr="003A5871">
              <w:rPr>
                <w:rFonts w:cs="Arial"/>
                <w:sz w:val="20"/>
                <w:szCs w:val="20"/>
              </w:rPr>
              <w:t xml:space="preserve">ffice.  The </w:t>
            </w:r>
            <w:r w:rsidRPr="003A5871">
              <w:rPr>
                <w:rFonts w:cs="Arial"/>
                <w:sz w:val="20"/>
                <w:szCs w:val="20"/>
              </w:rPr>
              <w:t xml:space="preserve">Blood Bank </w:t>
            </w:r>
            <w:r w:rsidR="000564F6" w:rsidRPr="003A5871">
              <w:rPr>
                <w:rFonts w:cs="Arial"/>
                <w:sz w:val="20"/>
                <w:szCs w:val="20"/>
              </w:rPr>
              <w:t>is committed in conju</w:t>
            </w:r>
            <w:r>
              <w:rPr>
                <w:rFonts w:cs="Arial"/>
                <w:sz w:val="20"/>
                <w:szCs w:val="20"/>
              </w:rPr>
              <w:t>nction with the</w:t>
            </w:r>
          </w:p>
          <w:p w:rsidR="000564F6" w:rsidRPr="003A5871" w:rsidRDefault="00047E43" w:rsidP="003A5871">
            <w:pPr>
              <w:jc w:val="both"/>
              <w:rPr>
                <w:rFonts w:cs="Arial"/>
                <w:sz w:val="20"/>
                <w:szCs w:val="20"/>
              </w:rPr>
            </w:pPr>
            <w:r>
              <w:rPr>
                <w:rFonts w:cs="Arial"/>
                <w:sz w:val="20"/>
                <w:szCs w:val="20"/>
              </w:rPr>
              <w:t>Haemovigilance o</w:t>
            </w:r>
            <w:r w:rsidR="000564F6" w:rsidRPr="003A5871">
              <w:rPr>
                <w:rFonts w:cs="Arial"/>
                <w:sz w:val="20"/>
                <w:szCs w:val="20"/>
              </w:rPr>
              <w:t>fficer to providing a reporting mechanism that assists the quality m</w:t>
            </w:r>
            <w:r>
              <w:rPr>
                <w:rFonts w:cs="Arial"/>
                <w:sz w:val="20"/>
                <w:szCs w:val="20"/>
              </w:rPr>
              <w:t>anagement review process.  The Consultant H</w:t>
            </w:r>
            <w:r w:rsidR="000564F6" w:rsidRPr="003A5871">
              <w:rPr>
                <w:rFonts w:cs="Arial"/>
                <w:sz w:val="20"/>
                <w:szCs w:val="20"/>
              </w:rPr>
              <w:t xml:space="preserve">aematologist is responsible for the </w:t>
            </w:r>
            <w:r w:rsidR="00247C6A" w:rsidRPr="003A5871">
              <w:rPr>
                <w:rFonts w:cs="Arial"/>
                <w:sz w:val="20"/>
                <w:szCs w:val="20"/>
              </w:rPr>
              <w:t>Haemovigilance</w:t>
            </w:r>
            <w:r w:rsidR="00247C6A">
              <w:rPr>
                <w:rFonts w:cs="Arial"/>
                <w:sz w:val="20"/>
                <w:szCs w:val="20"/>
              </w:rPr>
              <w:t>/T</w:t>
            </w:r>
            <w:r w:rsidR="000564F6" w:rsidRPr="003A5871">
              <w:rPr>
                <w:rFonts w:cs="Arial"/>
                <w:sz w:val="20"/>
                <w:szCs w:val="20"/>
              </w:rPr>
              <w:t>raceability activity.</w:t>
            </w:r>
            <w:r>
              <w:rPr>
                <w:rFonts w:cs="Arial"/>
                <w:sz w:val="20"/>
                <w:szCs w:val="20"/>
              </w:rPr>
              <w:t xml:space="preserve"> </w:t>
            </w:r>
            <w:r w:rsidR="00247C6A">
              <w:rPr>
                <w:rFonts w:cs="Arial"/>
                <w:sz w:val="20"/>
                <w:szCs w:val="20"/>
              </w:rPr>
              <w:t>A Hospital Transfusion C</w:t>
            </w:r>
            <w:r w:rsidR="000564F6" w:rsidRPr="003A5871">
              <w:rPr>
                <w:rFonts w:cs="Arial"/>
                <w:sz w:val="20"/>
                <w:szCs w:val="20"/>
              </w:rPr>
              <w:t>ommittee exists that includes the following:</w:t>
            </w:r>
          </w:p>
          <w:p w:rsidR="000564F6" w:rsidRPr="003A5871" w:rsidRDefault="00047E43" w:rsidP="003A5871">
            <w:pPr>
              <w:jc w:val="both"/>
              <w:rPr>
                <w:rFonts w:cs="Arial"/>
                <w:sz w:val="20"/>
                <w:szCs w:val="20"/>
              </w:rPr>
            </w:pPr>
            <w:r>
              <w:rPr>
                <w:rFonts w:cs="Arial"/>
                <w:sz w:val="20"/>
                <w:szCs w:val="20"/>
              </w:rPr>
              <w:t>Hospital M</w:t>
            </w:r>
            <w:r w:rsidR="000564F6" w:rsidRPr="003A5871">
              <w:rPr>
                <w:rFonts w:cs="Arial"/>
                <w:sz w:val="20"/>
                <w:szCs w:val="20"/>
              </w:rPr>
              <w:t xml:space="preserve">aster </w:t>
            </w:r>
          </w:p>
          <w:p w:rsidR="000564F6" w:rsidRPr="003A5871" w:rsidRDefault="00047E43" w:rsidP="003A5871">
            <w:pPr>
              <w:jc w:val="both"/>
              <w:rPr>
                <w:rFonts w:cs="Arial"/>
                <w:sz w:val="20"/>
                <w:szCs w:val="20"/>
              </w:rPr>
            </w:pPr>
            <w:r>
              <w:rPr>
                <w:rFonts w:cs="Arial"/>
                <w:sz w:val="20"/>
                <w:szCs w:val="20"/>
              </w:rPr>
              <w:t>Consultant H</w:t>
            </w:r>
            <w:r w:rsidR="000564F6" w:rsidRPr="003A5871">
              <w:rPr>
                <w:rFonts w:cs="Arial"/>
                <w:sz w:val="20"/>
                <w:szCs w:val="20"/>
              </w:rPr>
              <w:t>aematologist</w:t>
            </w:r>
          </w:p>
          <w:p w:rsidR="000564F6" w:rsidRPr="003A5871" w:rsidRDefault="00047E43" w:rsidP="003A5871">
            <w:pPr>
              <w:jc w:val="both"/>
              <w:rPr>
                <w:rFonts w:cs="Arial"/>
                <w:sz w:val="20"/>
                <w:szCs w:val="20"/>
              </w:rPr>
            </w:pPr>
            <w:r>
              <w:rPr>
                <w:rFonts w:cs="Arial"/>
                <w:sz w:val="20"/>
                <w:szCs w:val="20"/>
              </w:rPr>
              <w:t>Laboratory M</w:t>
            </w:r>
            <w:r w:rsidR="000564F6" w:rsidRPr="003A5871">
              <w:rPr>
                <w:rFonts w:cs="Arial"/>
                <w:sz w:val="20"/>
                <w:szCs w:val="20"/>
              </w:rPr>
              <w:t>anager</w:t>
            </w:r>
          </w:p>
          <w:p w:rsidR="000564F6" w:rsidRPr="003A5871" w:rsidRDefault="00047E43" w:rsidP="003A5871">
            <w:pPr>
              <w:jc w:val="both"/>
              <w:rPr>
                <w:rFonts w:cs="Arial"/>
                <w:sz w:val="20"/>
                <w:szCs w:val="20"/>
              </w:rPr>
            </w:pPr>
            <w:r>
              <w:rPr>
                <w:rFonts w:cs="Arial"/>
                <w:sz w:val="20"/>
                <w:szCs w:val="20"/>
              </w:rPr>
              <w:t>Haemovigilance O</w:t>
            </w:r>
            <w:r w:rsidR="000564F6" w:rsidRPr="003A5871">
              <w:rPr>
                <w:rFonts w:cs="Arial"/>
                <w:sz w:val="20"/>
                <w:szCs w:val="20"/>
              </w:rPr>
              <w:t xml:space="preserve">fficer </w:t>
            </w:r>
          </w:p>
          <w:p w:rsidR="000564F6" w:rsidRPr="003A5871" w:rsidRDefault="00047E43" w:rsidP="003A5871">
            <w:pPr>
              <w:jc w:val="both"/>
              <w:rPr>
                <w:rFonts w:cs="Arial"/>
                <w:sz w:val="20"/>
                <w:szCs w:val="20"/>
              </w:rPr>
            </w:pPr>
            <w:r>
              <w:rPr>
                <w:rFonts w:cs="Arial"/>
                <w:sz w:val="20"/>
                <w:szCs w:val="20"/>
              </w:rPr>
              <w:t>Director of P</w:t>
            </w:r>
            <w:r w:rsidR="000564F6" w:rsidRPr="003A5871">
              <w:rPr>
                <w:rFonts w:cs="Arial"/>
                <w:sz w:val="20"/>
                <w:szCs w:val="20"/>
              </w:rPr>
              <w:t>athology</w:t>
            </w:r>
          </w:p>
          <w:p w:rsidR="000564F6" w:rsidRPr="003A5871" w:rsidRDefault="00047E43" w:rsidP="003A5871">
            <w:pPr>
              <w:jc w:val="both"/>
              <w:rPr>
                <w:rFonts w:cs="Arial"/>
                <w:sz w:val="20"/>
                <w:szCs w:val="20"/>
              </w:rPr>
            </w:pPr>
            <w:r>
              <w:rPr>
                <w:rFonts w:cs="Arial"/>
                <w:sz w:val="20"/>
                <w:szCs w:val="20"/>
              </w:rPr>
              <w:t>Director of P</w:t>
            </w:r>
            <w:r w:rsidR="000564F6" w:rsidRPr="003A5871">
              <w:rPr>
                <w:rFonts w:cs="Arial"/>
                <w:sz w:val="20"/>
                <w:szCs w:val="20"/>
              </w:rPr>
              <w:t>aediatrics (or nominee)</w:t>
            </w:r>
          </w:p>
          <w:p w:rsidR="000564F6" w:rsidRPr="003A5871" w:rsidRDefault="00047E43" w:rsidP="003A5871">
            <w:pPr>
              <w:jc w:val="both"/>
              <w:rPr>
                <w:rFonts w:cs="Arial"/>
                <w:sz w:val="20"/>
                <w:szCs w:val="20"/>
              </w:rPr>
            </w:pPr>
            <w:r>
              <w:rPr>
                <w:rFonts w:cs="Arial"/>
                <w:sz w:val="20"/>
                <w:szCs w:val="20"/>
              </w:rPr>
              <w:t>Director of A</w:t>
            </w:r>
            <w:r w:rsidR="000564F6" w:rsidRPr="003A5871">
              <w:rPr>
                <w:rFonts w:cs="Arial"/>
                <w:sz w:val="20"/>
                <w:szCs w:val="20"/>
              </w:rPr>
              <w:t>naesthetics (or nominee)</w:t>
            </w:r>
          </w:p>
          <w:p w:rsidR="000564F6" w:rsidRPr="003A5871" w:rsidRDefault="000564F6" w:rsidP="003A5871">
            <w:pPr>
              <w:jc w:val="both"/>
              <w:rPr>
                <w:rFonts w:cs="Arial"/>
                <w:sz w:val="20"/>
                <w:szCs w:val="20"/>
              </w:rPr>
            </w:pPr>
            <w:r w:rsidRPr="003A5871">
              <w:rPr>
                <w:rFonts w:cs="Arial"/>
                <w:sz w:val="20"/>
                <w:szCs w:val="20"/>
              </w:rPr>
              <w:t xml:space="preserve">Director of </w:t>
            </w:r>
            <w:r w:rsidR="00047E43">
              <w:rPr>
                <w:rFonts w:cs="Arial"/>
                <w:sz w:val="20"/>
                <w:szCs w:val="20"/>
              </w:rPr>
              <w:t>F</w:t>
            </w:r>
            <w:r w:rsidR="00371012" w:rsidRPr="003A5871">
              <w:rPr>
                <w:rFonts w:cs="Arial"/>
                <w:sz w:val="20"/>
                <w:szCs w:val="20"/>
              </w:rPr>
              <w:t>oetal</w:t>
            </w:r>
            <w:r w:rsidR="00047E43">
              <w:rPr>
                <w:rFonts w:cs="Arial"/>
                <w:sz w:val="20"/>
                <w:szCs w:val="20"/>
              </w:rPr>
              <w:t xml:space="preserve"> M</w:t>
            </w:r>
            <w:r w:rsidRPr="003A5871">
              <w:rPr>
                <w:rFonts w:cs="Arial"/>
                <w:sz w:val="20"/>
                <w:szCs w:val="20"/>
              </w:rPr>
              <w:t>edicine (or nominee)</w:t>
            </w:r>
          </w:p>
          <w:p w:rsidR="000564F6" w:rsidRPr="003A5871" w:rsidRDefault="00047E43" w:rsidP="003A5871">
            <w:pPr>
              <w:jc w:val="both"/>
              <w:rPr>
                <w:rFonts w:cs="Arial"/>
                <w:sz w:val="20"/>
                <w:szCs w:val="20"/>
              </w:rPr>
            </w:pPr>
            <w:r>
              <w:rPr>
                <w:rFonts w:cs="Arial"/>
                <w:sz w:val="20"/>
                <w:szCs w:val="20"/>
              </w:rPr>
              <w:t>Director of N</w:t>
            </w:r>
            <w:r w:rsidR="000564F6" w:rsidRPr="003A5871">
              <w:rPr>
                <w:rFonts w:cs="Arial"/>
                <w:sz w:val="20"/>
                <w:szCs w:val="20"/>
              </w:rPr>
              <w:t>ursing (or nominee)</w:t>
            </w:r>
          </w:p>
          <w:p w:rsidR="000564F6" w:rsidRPr="003A5871" w:rsidRDefault="009A1ABF" w:rsidP="003A5871">
            <w:pPr>
              <w:jc w:val="both"/>
              <w:rPr>
                <w:rFonts w:cs="Arial"/>
                <w:sz w:val="20"/>
                <w:szCs w:val="20"/>
              </w:rPr>
            </w:pPr>
            <w:r w:rsidRPr="003A5871">
              <w:rPr>
                <w:rFonts w:cs="Arial"/>
                <w:sz w:val="20"/>
                <w:szCs w:val="20"/>
              </w:rPr>
              <w:t>Chief/</w:t>
            </w:r>
            <w:r w:rsidR="00047E43">
              <w:rPr>
                <w:rFonts w:cs="Arial"/>
                <w:sz w:val="20"/>
                <w:szCs w:val="20"/>
              </w:rPr>
              <w:t>Senior Medical S</w:t>
            </w:r>
            <w:r w:rsidR="000564F6" w:rsidRPr="003A5871">
              <w:rPr>
                <w:rFonts w:cs="Arial"/>
                <w:sz w:val="20"/>
                <w:szCs w:val="20"/>
              </w:rPr>
              <w:t>cientist Blood Transfusion</w:t>
            </w:r>
          </w:p>
          <w:p w:rsidR="000564F6" w:rsidRPr="003A5871" w:rsidRDefault="000564F6" w:rsidP="003A5871">
            <w:pPr>
              <w:jc w:val="both"/>
              <w:rPr>
                <w:rFonts w:cs="Arial"/>
                <w:sz w:val="20"/>
                <w:szCs w:val="20"/>
              </w:rPr>
            </w:pPr>
            <w:r w:rsidRPr="003A5871">
              <w:rPr>
                <w:rFonts w:cs="Arial"/>
                <w:sz w:val="20"/>
                <w:szCs w:val="20"/>
              </w:rPr>
              <w:t xml:space="preserve">Clinical </w:t>
            </w:r>
            <w:r w:rsidR="00047E43" w:rsidRPr="003A5871">
              <w:rPr>
                <w:rFonts w:cs="Arial"/>
                <w:sz w:val="20"/>
                <w:szCs w:val="20"/>
              </w:rPr>
              <w:t>Risk Manager</w:t>
            </w:r>
          </w:p>
        </w:tc>
      </w:tr>
      <w:tr w:rsidR="000564F6" w:rsidRPr="003A5871" w:rsidTr="00DE7891">
        <w:trPr>
          <w:jc w:val="center"/>
        </w:trPr>
        <w:tc>
          <w:tcPr>
            <w:tcW w:w="2552" w:type="dxa"/>
            <w:vAlign w:val="center"/>
          </w:tcPr>
          <w:p w:rsidR="000564F6" w:rsidRPr="003A5871" w:rsidRDefault="000564F6" w:rsidP="003A5871">
            <w:pPr>
              <w:jc w:val="both"/>
              <w:rPr>
                <w:rFonts w:cs="Arial"/>
                <w:sz w:val="20"/>
                <w:szCs w:val="20"/>
              </w:rPr>
            </w:pPr>
            <w:r w:rsidRPr="003A5871">
              <w:rPr>
                <w:rFonts w:cs="Arial"/>
                <w:sz w:val="20"/>
                <w:szCs w:val="20"/>
              </w:rPr>
              <w:t>Infection Control Team</w:t>
            </w:r>
          </w:p>
        </w:tc>
        <w:tc>
          <w:tcPr>
            <w:tcW w:w="7797" w:type="dxa"/>
            <w:vAlign w:val="center"/>
          </w:tcPr>
          <w:p w:rsidR="000564F6" w:rsidRPr="003A5871" w:rsidRDefault="00047E43" w:rsidP="003A5871">
            <w:pPr>
              <w:jc w:val="both"/>
              <w:rPr>
                <w:rFonts w:cs="Arial"/>
                <w:sz w:val="20"/>
                <w:szCs w:val="20"/>
              </w:rPr>
            </w:pPr>
            <w:r>
              <w:rPr>
                <w:rFonts w:cs="Arial"/>
                <w:sz w:val="20"/>
                <w:szCs w:val="20"/>
              </w:rPr>
              <w:t>The M</w:t>
            </w:r>
            <w:r w:rsidR="000564F6" w:rsidRPr="003A5871">
              <w:rPr>
                <w:rFonts w:cs="Arial"/>
                <w:sz w:val="20"/>
                <w:szCs w:val="20"/>
              </w:rPr>
              <w:t>icrobiology laboratory reports all significant isolates, and diagnoses from referral laboratories in accordance with the guidelines set down by Infectious Diseases</w:t>
            </w:r>
            <w:r w:rsidR="0048483A" w:rsidRPr="003A5871">
              <w:rPr>
                <w:rFonts w:cs="Arial"/>
                <w:sz w:val="20"/>
                <w:szCs w:val="20"/>
              </w:rPr>
              <w:t xml:space="preserve"> (Amendment) </w:t>
            </w:r>
            <w:r w:rsidR="0048483A" w:rsidRPr="001E62A7">
              <w:rPr>
                <w:rFonts w:cs="Arial"/>
                <w:sz w:val="20"/>
                <w:szCs w:val="20"/>
              </w:rPr>
              <w:t xml:space="preserve">Regulations </w:t>
            </w:r>
            <w:r w:rsidR="00BB5DEF">
              <w:rPr>
                <w:rFonts w:cs="Arial"/>
                <w:sz w:val="20"/>
                <w:szCs w:val="20"/>
              </w:rPr>
              <w:t>2020</w:t>
            </w:r>
            <w:r w:rsidR="0048483A" w:rsidRPr="001E62A7">
              <w:rPr>
                <w:rFonts w:cs="Arial"/>
                <w:sz w:val="20"/>
                <w:szCs w:val="20"/>
              </w:rPr>
              <w:t xml:space="preserve"> S.I No. </w:t>
            </w:r>
            <w:r w:rsidR="00BB5DEF">
              <w:rPr>
                <w:rFonts w:cs="Arial"/>
                <w:sz w:val="20"/>
                <w:szCs w:val="20"/>
              </w:rPr>
              <w:t>53/2020</w:t>
            </w:r>
            <w:r w:rsidR="007B3449" w:rsidRPr="001E62A7">
              <w:rPr>
                <w:rFonts w:cs="Arial"/>
                <w:sz w:val="20"/>
                <w:szCs w:val="20"/>
              </w:rPr>
              <w:t>.</w:t>
            </w:r>
            <w:r w:rsidR="001F150F" w:rsidRPr="003A5871">
              <w:rPr>
                <w:rFonts w:cs="Arial"/>
                <w:sz w:val="20"/>
                <w:szCs w:val="20"/>
              </w:rPr>
              <w:t>The surveillance scientist and infection control team also reports data to the Health Protection Surveillance Centre, European Antimicrobial Resistance Surve</w:t>
            </w:r>
            <w:r>
              <w:rPr>
                <w:rFonts w:cs="Arial"/>
                <w:sz w:val="20"/>
                <w:szCs w:val="20"/>
              </w:rPr>
              <w:t>illance Network, Antenatal HIV R</w:t>
            </w:r>
            <w:r w:rsidR="001F150F" w:rsidRPr="003A5871">
              <w:rPr>
                <w:rFonts w:cs="Arial"/>
                <w:sz w:val="20"/>
                <w:szCs w:val="20"/>
              </w:rPr>
              <w:t xml:space="preserve">eporting, the British Paediatric Surveillance Unit, the HSE and other agencies, as required. </w:t>
            </w:r>
            <w:r w:rsidR="000564F6" w:rsidRPr="003A5871">
              <w:rPr>
                <w:rFonts w:cs="Arial"/>
                <w:sz w:val="20"/>
                <w:szCs w:val="20"/>
              </w:rPr>
              <w:t xml:space="preserve">The surveillance scientist in conjunction with the </w:t>
            </w:r>
            <w:r w:rsidRPr="003A5871">
              <w:rPr>
                <w:rFonts w:cs="Arial"/>
                <w:sz w:val="20"/>
                <w:szCs w:val="20"/>
              </w:rPr>
              <w:t>Consultant Microbiologist</w:t>
            </w:r>
            <w:r w:rsidR="000564F6" w:rsidRPr="003A5871">
              <w:rPr>
                <w:rFonts w:cs="Arial"/>
                <w:sz w:val="20"/>
                <w:szCs w:val="20"/>
              </w:rPr>
              <w:t xml:space="preserve"> keeps a record of all infectio</w:t>
            </w:r>
            <w:r>
              <w:rPr>
                <w:rFonts w:cs="Arial"/>
                <w:sz w:val="20"/>
                <w:szCs w:val="20"/>
              </w:rPr>
              <w:t xml:space="preserve">ns reported in the laboratory. </w:t>
            </w:r>
            <w:r w:rsidR="000564F6" w:rsidRPr="003A5871">
              <w:rPr>
                <w:rFonts w:cs="Arial"/>
                <w:sz w:val="20"/>
                <w:szCs w:val="20"/>
              </w:rPr>
              <w:t xml:space="preserve">The hospital </w:t>
            </w:r>
            <w:r w:rsidRPr="003A5871">
              <w:rPr>
                <w:rFonts w:cs="Arial"/>
                <w:sz w:val="20"/>
                <w:szCs w:val="20"/>
              </w:rPr>
              <w:t xml:space="preserve">Infection Control Team </w:t>
            </w:r>
            <w:r>
              <w:rPr>
                <w:rFonts w:cs="Arial"/>
                <w:sz w:val="20"/>
                <w:szCs w:val="20"/>
              </w:rPr>
              <w:t>(ICT) includes the following:</w:t>
            </w:r>
          </w:p>
          <w:p w:rsidR="000564F6" w:rsidRPr="003A5871" w:rsidRDefault="000564F6" w:rsidP="003A5871">
            <w:pPr>
              <w:jc w:val="both"/>
              <w:rPr>
                <w:rFonts w:cs="Arial"/>
                <w:sz w:val="20"/>
                <w:szCs w:val="20"/>
              </w:rPr>
            </w:pPr>
            <w:r w:rsidRPr="003A5871">
              <w:rPr>
                <w:rFonts w:cs="Arial"/>
                <w:sz w:val="20"/>
                <w:szCs w:val="20"/>
              </w:rPr>
              <w:t xml:space="preserve">Consultant </w:t>
            </w:r>
            <w:r w:rsidR="00047E43" w:rsidRPr="003A5871">
              <w:rPr>
                <w:rFonts w:cs="Arial"/>
                <w:sz w:val="20"/>
                <w:szCs w:val="20"/>
              </w:rPr>
              <w:t>Microbiologist</w:t>
            </w:r>
          </w:p>
          <w:p w:rsidR="000564F6" w:rsidRPr="003A5871" w:rsidRDefault="000564F6" w:rsidP="003A5871">
            <w:pPr>
              <w:jc w:val="both"/>
              <w:rPr>
                <w:rFonts w:cs="Arial"/>
                <w:sz w:val="20"/>
                <w:szCs w:val="20"/>
              </w:rPr>
            </w:pPr>
            <w:r w:rsidRPr="003A5871">
              <w:rPr>
                <w:rFonts w:cs="Arial"/>
                <w:sz w:val="20"/>
                <w:szCs w:val="20"/>
              </w:rPr>
              <w:t xml:space="preserve">Surveillance </w:t>
            </w:r>
            <w:r w:rsidR="00047E43" w:rsidRPr="003A5871">
              <w:rPr>
                <w:rFonts w:cs="Arial"/>
                <w:sz w:val="20"/>
                <w:szCs w:val="20"/>
              </w:rPr>
              <w:t>Scientist</w:t>
            </w:r>
          </w:p>
          <w:p w:rsidR="000564F6" w:rsidRPr="003A5871" w:rsidRDefault="001F150F" w:rsidP="003A5871">
            <w:pPr>
              <w:jc w:val="both"/>
              <w:rPr>
                <w:rFonts w:cs="Arial"/>
                <w:sz w:val="20"/>
                <w:szCs w:val="20"/>
              </w:rPr>
            </w:pPr>
            <w:r w:rsidRPr="003A5871">
              <w:rPr>
                <w:rFonts w:cs="Arial"/>
                <w:sz w:val="20"/>
                <w:szCs w:val="20"/>
              </w:rPr>
              <w:t xml:space="preserve">Infection </w:t>
            </w:r>
            <w:r w:rsidR="00047E43" w:rsidRPr="003A5871">
              <w:rPr>
                <w:rFonts w:cs="Arial"/>
                <w:sz w:val="20"/>
                <w:szCs w:val="20"/>
              </w:rPr>
              <w:t>Control Midwife Specialist</w:t>
            </w:r>
          </w:p>
          <w:p w:rsidR="001F150F" w:rsidRPr="003A5871" w:rsidRDefault="001F150F" w:rsidP="003A5871">
            <w:pPr>
              <w:jc w:val="both"/>
              <w:rPr>
                <w:rFonts w:cs="Arial"/>
                <w:sz w:val="20"/>
                <w:szCs w:val="20"/>
              </w:rPr>
            </w:pPr>
            <w:r w:rsidRPr="003A5871">
              <w:rPr>
                <w:rFonts w:cs="Arial"/>
                <w:sz w:val="20"/>
                <w:szCs w:val="20"/>
              </w:rPr>
              <w:t xml:space="preserve">Antimicrobial </w:t>
            </w:r>
            <w:r w:rsidR="00047E43" w:rsidRPr="003A5871">
              <w:rPr>
                <w:rFonts w:cs="Arial"/>
                <w:sz w:val="20"/>
                <w:szCs w:val="20"/>
              </w:rPr>
              <w:t>Pharmacist</w:t>
            </w:r>
          </w:p>
          <w:p w:rsidR="000564F6" w:rsidRPr="003A5871" w:rsidRDefault="000564F6" w:rsidP="003A5871">
            <w:pPr>
              <w:jc w:val="both"/>
              <w:rPr>
                <w:rFonts w:cs="Arial"/>
                <w:sz w:val="20"/>
                <w:szCs w:val="20"/>
              </w:rPr>
            </w:pPr>
            <w:r w:rsidRPr="003A5871">
              <w:rPr>
                <w:rFonts w:cs="Arial"/>
                <w:sz w:val="20"/>
                <w:szCs w:val="20"/>
              </w:rPr>
              <w:t>The ICT reports to the multi-disciplinary infection control committee, chaired by the secretary/manager</w:t>
            </w:r>
            <w:r w:rsidR="00047E43">
              <w:rPr>
                <w:rFonts w:cs="Arial"/>
                <w:sz w:val="20"/>
                <w:szCs w:val="20"/>
              </w:rPr>
              <w:t xml:space="preserve">. </w:t>
            </w:r>
          </w:p>
        </w:tc>
      </w:tr>
    </w:tbl>
    <w:p w:rsidR="000564F6" w:rsidRPr="003A5871" w:rsidRDefault="000564F6" w:rsidP="003A5871">
      <w:pPr>
        <w:pStyle w:val="Heading3"/>
        <w:numPr>
          <w:ilvl w:val="0"/>
          <w:numId w:val="0"/>
        </w:numPr>
        <w:ind w:left="426"/>
        <w:jc w:val="both"/>
        <w:rPr>
          <w:rFonts w:cs="Arial"/>
        </w:rPr>
      </w:pPr>
    </w:p>
    <w:p w:rsidR="00375999" w:rsidRPr="003A5871" w:rsidRDefault="005845B2" w:rsidP="003A5871">
      <w:pPr>
        <w:pStyle w:val="Heading1"/>
        <w:ind w:left="0" w:firstLine="0"/>
        <w:jc w:val="both"/>
        <w:rPr>
          <w:rFonts w:cs="Arial"/>
        </w:rPr>
      </w:pPr>
      <w:r w:rsidRPr="003A5871">
        <w:rPr>
          <w:rFonts w:cs="Arial"/>
        </w:rPr>
        <w:br w:type="page"/>
      </w:r>
      <w:bookmarkStart w:id="8" w:name="_Toc193794990"/>
      <w:bookmarkStart w:id="9" w:name="_Toc159491403"/>
      <w:r w:rsidR="0045356C" w:rsidRPr="003A5871">
        <w:rPr>
          <w:rFonts w:cs="Arial"/>
        </w:rPr>
        <w:lastRenderedPageBreak/>
        <w:t xml:space="preserve">The Quality Policy of the Department of Pathology and Laboratory Medicine at the </w:t>
      </w:r>
      <w:smartTag w:uri="urn:schemas-microsoft-com:office:smarttags" w:element="place">
        <w:smartTag w:uri="urn:schemas-microsoft-com:office:smarttags" w:element="PlaceName">
          <w:r w:rsidR="0045356C" w:rsidRPr="003A5871">
            <w:rPr>
              <w:rFonts w:cs="Arial"/>
            </w:rPr>
            <w:t>National</w:t>
          </w:r>
        </w:smartTag>
        <w:r w:rsidR="0045356C" w:rsidRPr="003A5871">
          <w:rPr>
            <w:rFonts w:cs="Arial"/>
          </w:rPr>
          <w:t xml:space="preserve"> </w:t>
        </w:r>
        <w:smartTag w:uri="urn:schemas-microsoft-com:office:smarttags" w:element="PlaceName">
          <w:r w:rsidR="0045356C" w:rsidRPr="003A5871">
            <w:rPr>
              <w:rFonts w:cs="Arial"/>
            </w:rPr>
            <w:t>Maternity</w:t>
          </w:r>
        </w:smartTag>
        <w:r w:rsidR="0045356C" w:rsidRPr="003A5871">
          <w:rPr>
            <w:rFonts w:cs="Arial"/>
          </w:rPr>
          <w:t xml:space="preserve"> </w:t>
        </w:r>
        <w:smartTag w:uri="urn:schemas-microsoft-com:office:smarttags" w:element="PlaceType">
          <w:r w:rsidR="0045356C" w:rsidRPr="003A5871">
            <w:rPr>
              <w:rFonts w:cs="Arial"/>
            </w:rPr>
            <w:t>Hospital</w:t>
          </w:r>
        </w:smartTag>
      </w:smartTag>
      <w:bookmarkEnd w:id="8"/>
      <w:bookmarkEnd w:id="9"/>
    </w:p>
    <w:p w:rsidR="00375999" w:rsidRPr="003A5871" w:rsidRDefault="00375999" w:rsidP="003A5871">
      <w:pPr>
        <w:jc w:val="both"/>
        <w:rPr>
          <w:rFonts w:cs="Arial"/>
        </w:rPr>
      </w:pPr>
      <w:r w:rsidRPr="003A5871">
        <w:rPr>
          <w:rFonts w:cs="Arial"/>
        </w:rPr>
        <w:t xml:space="preserve">The Department of Pathology and Laboratory Medicine is committed to promoting and providing the highest quality diagnostic and consultative services for all its users. </w:t>
      </w:r>
      <w:r w:rsidR="00173E33" w:rsidRPr="003A5871">
        <w:rPr>
          <w:rFonts w:cs="Arial"/>
        </w:rPr>
        <w:t xml:space="preserve"> </w:t>
      </w:r>
      <w:r w:rsidR="0058348B" w:rsidRPr="003A5871">
        <w:rPr>
          <w:rFonts w:cs="Arial"/>
        </w:rPr>
        <w:t>The d</w:t>
      </w:r>
      <w:r w:rsidRPr="003A5871">
        <w:rPr>
          <w:rFonts w:cs="Arial"/>
        </w:rPr>
        <w:t>epartment is committed to the implementation of the National Maternity</w:t>
      </w:r>
      <w:r w:rsidR="008B5FAE">
        <w:rPr>
          <w:rFonts w:cs="Arial"/>
        </w:rPr>
        <w:t xml:space="preserve"> H</w:t>
      </w:r>
      <w:r w:rsidRPr="003A5871">
        <w:rPr>
          <w:rFonts w:cs="Arial"/>
        </w:rPr>
        <w:t>ospital mission statement.</w:t>
      </w:r>
      <w:r w:rsidR="00B0283D" w:rsidRPr="003A5871">
        <w:rPr>
          <w:rFonts w:cs="Arial"/>
        </w:rPr>
        <w:t xml:space="preserve"> </w:t>
      </w:r>
    </w:p>
    <w:p w:rsidR="00375999" w:rsidRPr="003A5871" w:rsidRDefault="00375999" w:rsidP="003A5871">
      <w:pPr>
        <w:jc w:val="both"/>
        <w:rPr>
          <w:rFonts w:cs="Arial"/>
        </w:rPr>
      </w:pPr>
    </w:p>
    <w:p w:rsidR="00375999" w:rsidRPr="003A5871" w:rsidRDefault="00375999" w:rsidP="003A5871">
      <w:pPr>
        <w:jc w:val="both"/>
        <w:rPr>
          <w:rFonts w:cs="Arial"/>
        </w:rPr>
      </w:pPr>
      <w:r w:rsidRPr="003A5871">
        <w:rPr>
          <w:rFonts w:cs="Arial"/>
        </w:rPr>
        <w:t xml:space="preserve">The </w:t>
      </w:r>
      <w:r w:rsidR="00BE0C0B" w:rsidRPr="003A5871">
        <w:rPr>
          <w:rFonts w:cs="Arial"/>
        </w:rPr>
        <w:t>quality p</w:t>
      </w:r>
      <w:r w:rsidRPr="003A5871">
        <w:rPr>
          <w:rFonts w:cs="Arial"/>
        </w:rPr>
        <w:t>olicy is impl</w:t>
      </w:r>
      <w:r w:rsidR="0058348B" w:rsidRPr="003A5871">
        <w:rPr>
          <w:rFonts w:cs="Arial"/>
        </w:rPr>
        <w:t>emented by the following means:</w:t>
      </w:r>
    </w:p>
    <w:p w:rsidR="00375999" w:rsidRPr="003A5871" w:rsidRDefault="00375999" w:rsidP="003A5871">
      <w:pPr>
        <w:numPr>
          <w:ilvl w:val="0"/>
          <w:numId w:val="3"/>
        </w:numPr>
        <w:jc w:val="both"/>
        <w:rPr>
          <w:rFonts w:cs="Arial"/>
        </w:rPr>
      </w:pPr>
      <w:r w:rsidRPr="003A5871">
        <w:rPr>
          <w:rFonts w:cs="Arial"/>
        </w:rPr>
        <w:t xml:space="preserve">Implementation of a quality management system, the purpose of which is to </w:t>
      </w:r>
      <w:r w:rsidR="00243615" w:rsidRPr="003A5871">
        <w:rPr>
          <w:rFonts w:cs="Arial"/>
        </w:rPr>
        <w:t xml:space="preserve">review and </w:t>
      </w:r>
      <w:r w:rsidRPr="003A5871">
        <w:rPr>
          <w:rFonts w:cs="Arial"/>
        </w:rPr>
        <w:t>continuously improve the quality of the services provided.</w:t>
      </w:r>
    </w:p>
    <w:p w:rsidR="00375999" w:rsidRPr="003A5871" w:rsidRDefault="00375999" w:rsidP="003A5871">
      <w:pPr>
        <w:numPr>
          <w:ilvl w:val="0"/>
          <w:numId w:val="3"/>
        </w:numPr>
        <w:jc w:val="both"/>
        <w:rPr>
          <w:rFonts w:cs="Arial"/>
        </w:rPr>
      </w:pPr>
      <w:r w:rsidRPr="003A5871">
        <w:rPr>
          <w:rFonts w:cs="Arial"/>
        </w:rPr>
        <w:t>Setting quality objectives and plans to implement the quality policy</w:t>
      </w:r>
      <w:r w:rsidR="00243615" w:rsidRPr="003A5871">
        <w:rPr>
          <w:rFonts w:cs="Arial"/>
        </w:rPr>
        <w:t xml:space="preserve"> and ensure it is </w:t>
      </w:r>
      <w:r w:rsidR="00B0283D" w:rsidRPr="003A5871">
        <w:rPr>
          <w:rFonts w:cs="Arial"/>
        </w:rPr>
        <w:t>appropriate to the purpose of the hospital</w:t>
      </w:r>
      <w:r w:rsidRPr="003A5871">
        <w:rPr>
          <w:rFonts w:cs="Arial"/>
        </w:rPr>
        <w:t>.</w:t>
      </w:r>
    </w:p>
    <w:p w:rsidR="00375999" w:rsidRPr="003A5871" w:rsidRDefault="00375999" w:rsidP="003A5871">
      <w:pPr>
        <w:numPr>
          <w:ilvl w:val="0"/>
          <w:numId w:val="3"/>
        </w:numPr>
        <w:jc w:val="both"/>
        <w:rPr>
          <w:rFonts w:cs="Arial"/>
        </w:rPr>
      </w:pPr>
      <w:r w:rsidRPr="003A5871">
        <w:rPr>
          <w:rFonts w:cs="Arial"/>
        </w:rPr>
        <w:t xml:space="preserve">Ensuring that all staff are familiar with the </w:t>
      </w:r>
      <w:r w:rsidR="00243615" w:rsidRPr="003A5871">
        <w:rPr>
          <w:rFonts w:cs="Arial"/>
        </w:rPr>
        <w:t xml:space="preserve">quality policy through publication of the </w:t>
      </w:r>
      <w:r w:rsidRPr="003A5871">
        <w:rPr>
          <w:rFonts w:cs="Arial"/>
        </w:rPr>
        <w:t>quality manual to ensure user satisfaction.</w:t>
      </w:r>
    </w:p>
    <w:p w:rsidR="00375999" w:rsidRPr="003A5871" w:rsidRDefault="00BE0C0B" w:rsidP="003A5871">
      <w:pPr>
        <w:numPr>
          <w:ilvl w:val="0"/>
          <w:numId w:val="3"/>
        </w:numPr>
        <w:jc w:val="both"/>
        <w:rPr>
          <w:rFonts w:cs="Arial"/>
        </w:rPr>
      </w:pPr>
      <w:r w:rsidRPr="003A5871">
        <w:rPr>
          <w:rFonts w:cs="Arial"/>
        </w:rPr>
        <w:t>Treating health and s</w:t>
      </w:r>
      <w:r w:rsidR="00375999" w:rsidRPr="003A5871">
        <w:rPr>
          <w:rFonts w:cs="Arial"/>
        </w:rPr>
        <w:t>afety as a prime focus for both staff and visitors.</w:t>
      </w:r>
    </w:p>
    <w:p w:rsidR="00375999" w:rsidRPr="003A5871" w:rsidRDefault="00375999" w:rsidP="003A5871">
      <w:pPr>
        <w:numPr>
          <w:ilvl w:val="0"/>
          <w:numId w:val="3"/>
        </w:numPr>
        <w:jc w:val="both"/>
        <w:rPr>
          <w:rFonts w:cs="Arial"/>
        </w:rPr>
      </w:pPr>
      <w:r w:rsidRPr="003A5871">
        <w:rPr>
          <w:rFonts w:cs="Arial"/>
        </w:rPr>
        <w:t>Upholding professional values and good professional practice.</w:t>
      </w:r>
    </w:p>
    <w:p w:rsidR="00375999" w:rsidRPr="003A5871" w:rsidRDefault="00375999" w:rsidP="003A5871">
      <w:pPr>
        <w:numPr>
          <w:ilvl w:val="0"/>
          <w:numId w:val="3"/>
        </w:numPr>
        <w:jc w:val="both"/>
        <w:rPr>
          <w:rFonts w:cs="Arial"/>
        </w:rPr>
      </w:pPr>
      <w:r w:rsidRPr="003A5871">
        <w:rPr>
          <w:rFonts w:cs="Arial"/>
        </w:rPr>
        <w:t>Complying with all environmental legislation</w:t>
      </w:r>
    </w:p>
    <w:p w:rsidR="00375999" w:rsidRPr="003A5871" w:rsidRDefault="00375999" w:rsidP="003A5871">
      <w:pPr>
        <w:jc w:val="both"/>
        <w:rPr>
          <w:rFonts w:cs="Arial"/>
        </w:rPr>
      </w:pPr>
    </w:p>
    <w:p w:rsidR="00375999" w:rsidRPr="003A5871" w:rsidRDefault="00BE0C0B" w:rsidP="003A5871">
      <w:pPr>
        <w:jc w:val="both"/>
        <w:rPr>
          <w:rFonts w:cs="Arial"/>
        </w:rPr>
      </w:pPr>
      <w:r w:rsidRPr="003A5871">
        <w:rPr>
          <w:rFonts w:cs="Arial"/>
        </w:rPr>
        <w:t>The d</w:t>
      </w:r>
      <w:r w:rsidR="00375999" w:rsidRPr="003A5871">
        <w:rPr>
          <w:rFonts w:cs="Arial"/>
        </w:rPr>
        <w:t>epartment will comply with the standards set by International standard ISO 15189, AML-BB, EU Directive 2002/98/EC, HIQA and INAB for the ser</w:t>
      </w:r>
      <w:r w:rsidRPr="003A5871">
        <w:rPr>
          <w:rFonts w:cs="Arial"/>
        </w:rPr>
        <w:t>vices and tests defined in the quality m</w:t>
      </w:r>
      <w:r w:rsidR="0058348B" w:rsidRPr="003A5871">
        <w:rPr>
          <w:rFonts w:cs="Arial"/>
        </w:rPr>
        <w:t>anual and is committed to:</w:t>
      </w:r>
    </w:p>
    <w:p w:rsidR="00375999" w:rsidRPr="003A5871" w:rsidRDefault="00375999" w:rsidP="003A5871">
      <w:pPr>
        <w:numPr>
          <w:ilvl w:val="0"/>
          <w:numId w:val="4"/>
        </w:numPr>
        <w:jc w:val="both"/>
        <w:rPr>
          <w:rFonts w:cs="Arial"/>
        </w:rPr>
      </w:pPr>
      <w:r w:rsidRPr="003A5871">
        <w:rPr>
          <w:rFonts w:cs="Arial"/>
        </w:rPr>
        <w:t>Staff recruitment, training and development at all levels to provide an effective and efficient service to its users.</w:t>
      </w:r>
    </w:p>
    <w:p w:rsidR="00375999" w:rsidRPr="003A5871" w:rsidRDefault="00375999" w:rsidP="003A5871">
      <w:pPr>
        <w:numPr>
          <w:ilvl w:val="0"/>
          <w:numId w:val="4"/>
        </w:numPr>
        <w:jc w:val="both"/>
        <w:rPr>
          <w:rFonts w:cs="Arial"/>
        </w:rPr>
      </w:pPr>
      <w:r w:rsidRPr="003A5871">
        <w:rPr>
          <w:rFonts w:cs="Arial"/>
        </w:rPr>
        <w:t xml:space="preserve">Providing and managing resources to ensure that </w:t>
      </w:r>
      <w:r w:rsidR="00BE0C0B" w:rsidRPr="003A5871">
        <w:rPr>
          <w:rFonts w:cs="Arial"/>
        </w:rPr>
        <w:t>l</w:t>
      </w:r>
      <w:r w:rsidRPr="003A5871">
        <w:rPr>
          <w:rFonts w:cs="Arial"/>
        </w:rPr>
        <w:t>aboratory examinations are processed to produce the highest quality results possible</w:t>
      </w:r>
      <w:r w:rsidR="00243615" w:rsidRPr="003A5871">
        <w:rPr>
          <w:rFonts w:cs="Arial"/>
        </w:rPr>
        <w:t xml:space="preserve"> and fit for intended use</w:t>
      </w:r>
      <w:r w:rsidRPr="003A5871">
        <w:rPr>
          <w:rFonts w:cs="Arial"/>
        </w:rPr>
        <w:t>.</w:t>
      </w:r>
    </w:p>
    <w:p w:rsidR="00375999" w:rsidRPr="003A5871" w:rsidRDefault="00375999" w:rsidP="003A5871">
      <w:pPr>
        <w:numPr>
          <w:ilvl w:val="0"/>
          <w:numId w:val="4"/>
        </w:numPr>
        <w:ind w:left="714" w:hanging="357"/>
        <w:jc w:val="both"/>
        <w:rPr>
          <w:rFonts w:cs="Arial"/>
        </w:rPr>
      </w:pPr>
      <w:r w:rsidRPr="003A5871">
        <w:rPr>
          <w:rFonts w:cs="Arial"/>
        </w:rPr>
        <w:t xml:space="preserve">Reporting results in ways, which are timely, confidential, accurate and are </w:t>
      </w:r>
      <w:r w:rsidRPr="003A5871">
        <w:rPr>
          <w:rFonts w:cs="Arial"/>
        </w:rPr>
        <w:tab/>
        <w:t>supported by clinical advice and interpretation when required.</w:t>
      </w:r>
    </w:p>
    <w:p w:rsidR="00375999" w:rsidRPr="003A5871" w:rsidRDefault="00375999" w:rsidP="003A5871">
      <w:pPr>
        <w:numPr>
          <w:ilvl w:val="0"/>
          <w:numId w:val="4"/>
        </w:numPr>
        <w:jc w:val="both"/>
        <w:rPr>
          <w:rFonts w:cs="Arial"/>
        </w:rPr>
      </w:pPr>
      <w:r w:rsidRPr="003A5871">
        <w:rPr>
          <w:rFonts w:cs="Arial"/>
        </w:rPr>
        <w:t>Implementation of internal quality control, external quality assessment, audit and assessment of user satisfaction to continuously improve the quality of the service</w:t>
      </w:r>
    </w:p>
    <w:p w:rsidR="00375999" w:rsidRPr="003A5871" w:rsidRDefault="00375999" w:rsidP="003A5871">
      <w:pPr>
        <w:numPr>
          <w:ilvl w:val="0"/>
          <w:numId w:val="4"/>
        </w:numPr>
        <w:jc w:val="both"/>
        <w:rPr>
          <w:rFonts w:cs="Arial"/>
        </w:rPr>
      </w:pPr>
      <w:r w:rsidRPr="003A5871">
        <w:rPr>
          <w:rFonts w:cs="Arial"/>
        </w:rPr>
        <w:t>The safe testing, distribution and transfusion of blood and blood components</w:t>
      </w:r>
    </w:p>
    <w:p w:rsidR="00375999" w:rsidRPr="003A5871" w:rsidRDefault="00375999" w:rsidP="003A5871">
      <w:pPr>
        <w:jc w:val="both"/>
        <w:rPr>
          <w:rFonts w:cs="Arial"/>
        </w:rPr>
      </w:pPr>
    </w:p>
    <w:p w:rsidR="00375999" w:rsidRPr="003A5871" w:rsidRDefault="00375999" w:rsidP="003A5871">
      <w:pPr>
        <w:jc w:val="both"/>
        <w:rPr>
          <w:rFonts w:cs="Arial"/>
        </w:rPr>
      </w:pPr>
    </w:p>
    <w:p w:rsidR="00B0283D" w:rsidRPr="003A5871" w:rsidRDefault="00375999" w:rsidP="003A5871">
      <w:pPr>
        <w:jc w:val="both"/>
        <w:rPr>
          <w:rFonts w:cs="Arial"/>
        </w:rPr>
      </w:pPr>
      <w:r w:rsidRPr="003A5871">
        <w:rPr>
          <w:rFonts w:cs="Arial"/>
        </w:rPr>
        <w:lastRenderedPageBreak/>
        <w:tab/>
        <w:t xml:space="preserve">Approved by: </w:t>
      </w:r>
    </w:p>
    <w:p w:rsidR="00B0283D" w:rsidRPr="003A5871" w:rsidRDefault="00B0283D" w:rsidP="003A5871">
      <w:pPr>
        <w:jc w:val="both"/>
        <w:rPr>
          <w:rFonts w:cs="Arial"/>
        </w:rPr>
      </w:pPr>
    </w:p>
    <w:p w:rsidR="00375999" w:rsidRPr="003A5871" w:rsidRDefault="00375999" w:rsidP="003A5871">
      <w:pPr>
        <w:ind w:left="3"/>
        <w:jc w:val="both"/>
        <w:rPr>
          <w:rFonts w:cs="Arial"/>
        </w:rPr>
      </w:pPr>
      <w:r w:rsidRPr="003A5871">
        <w:rPr>
          <w:rFonts w:cs="Arial"/>
        </w:rPr>
        <w:t xml:space="preserve">_____________________ </w:t>
      </w:r>
      <w:r w:rsidRPr="003A5871">
        <w:rPr>
          <w:rFonts w:cs="Arial"/>
        </w:rPr>
        <w:tab/>
        <w:t>Date: _____/_____/______</w:t>
      </w:r>
    </w:p>
    <w:p w:rsidR="00375999" w:rsidRPr="003A5871" w:rsidRDefault="009C7DA7" w:rsidP="003A5871">
      <w:pPr>
        <w:ind w:left="1"/>
        <w:jc w:val="both"/>
        <w:rPr>
          <w:rFonts w:cs="Arial"/>
        </w:rPr>
      </w:pPr>
      <w:r>
        <w:rPr>
          <w:rFonts w:cs="Arial"/>
        </w:rPr>
        <w:tab/>
      </w:r>
      <w:r>
        <w:rPr>
          <w:rFonts w:cs="Arial"/>
        </w:rPr>
        <w:tab/>
      </w:r>
      <w:r>
        <w:rPr>
          <w:rFonts w:cs="Arial"/>
        </w:rPr>
        <w:tab/>
        <w:t>Dr</w:t>
      </w:r>
      <w:r w:rsidR="00375999" w:rsidRPr="003A5871">
        <w:rPr>
          <w:rFonts w:cs="Arial"/>
        </w:rPr>
        <w:t xml:space="preserve"> </w:t>
      </w:r>
      <w:r w:rsidR="00B0283D" w:rsidRPr="003A5871">
        <w:rPr>
          <w:rFonts w:cs="Arial"/>
        </w:rPr>
        <w:t>Eoghan Mooney</w:t>
      </w:r>
    </w:p>
    <w:p w:rsidR="00375999" w:rsidRPr="003A5871" w:rsidRDefault="00375999" w:rsidP="003A5871">
      <w:pPr>
        <w:ind w:left="1"/>
        <w:jc w:val="both"/>
        <w:rPr>
          <w:rFonts w:cs="Arial"/>
          <w:lang w:val="fr-FR"/>
        </w:rPr>
      </w:pPr>
      <w:r w:rsidRPr="003A5871">
        <w:rPr>
          <w:rFonts w:cs="Arial"/>
        </w:rPr>
        <w:tab/>
      </w:r>
      <w:r w:rsidRPr="003A5871">
        <w:rPr>
          <w:rFonts w:cs="Arial"/>
        </w:rPr>
        <w:tab/>
      </w:r>
      <w:r w:rsidRPr="003A5871">
        <w:rPr>
          <w:rFonts w:cs="Arial"/>
        </w:rPr>
        <w:tab/>
      </w:r>
      <w:r w:rsidR="000E1DD6" w:rsidRPr="003A5871">
        <w:rPr>
          <w:rFonts w:cs="Arial"/>
          <w:lang w:val="en-IE"/>
        </w:rPr>
        <w:t>Consultant Director</w:t>
      </w:r>
    </w:p>
    <w:p w:rsidR="00375999" w:rsidRPr="003A5871" w:rsidRDefault="00375999" w:rsidP="003A5871">
      <w:pPr>
        <w:ind w:left="1"/>
        <w:jc w:val="both"/>
        <w:rPr>
          <w:rFonts w:cs="Arial"/>
          <w:lang w:val="fr-FR"/>
        </w:rPr>
      </w:pPr>
      <w:r w:rsidRPr="003A5871">
        <w:rPr>
          <w:rFonts w:cs="Arial"/>
          <w:lang w:val="fr-FR"/>
        </w:rPr>
        <w:tab/>
      </w:r>
    </w:p>
    <w:p w:rsidR="00B0283D" w:rsidRPr="003A5871" w:rsidRDefault="00B0283D" w:rsidP="003A5871">
      <w:pPr>
        <w:ind w:left="1"/>
        <w:jc w:val="both"/>
        <w:rPr>
          <w:rFonts w:cs="Arial"/>
        </w:rPr>
      </w:pPr>
      <w:r w:rsidRPr="003A5871">
        <w:rPr>
          <w:rFonts w:cs="Arial"/>
        </w:rPr>
        <w:t xml:space="preserve">_____________________ </w:t>
      </w:r>
      <w:r w:rsidRPr="003A5871">
        <w:rPr>
          <w:rFonts w:cs="Arial"/>
        </w:rPr>
        <w:tab/>
        <w:t>Date: _____/_____/______</w:t>
      </w:r>
    </w:p>
    <w:p w:rsidR="00B0283D" w:rsidRPr="003A5871" w:rsidRDefault="009C7DA7" w:rsidP="003A5871">
      <w:pPr>
        <w:ind w:left="1"/>
        <w:jc w:val="both"/>
        <w:rPr>
          <w:rFonts w:cs="Arial"/>
        </w:rPr>
      </w:pPr>
      <w:r>
        <w:rPr>
          <w:rFonts w:cs="Arial"/>
        </w:rPr>
        <w:tab/>
      </w:r>
      <w:r>
        <w:rPr>
          <w:rFonts w:cs="Arial"/>
        </w:rPr>
        <w:tab/>
      </w:r>
      <w:r>
        <w:rPr>
          <w:rFonts w:cs="Arial"/>
        </w:rPr>
        <w:tab/>
        <w:t>Dr</w:t>
      </w:r>
      <w:r w:rsidR="00B0283D" w:rsidRPr="003A5871">
        <w:rPr>
          <w:rFonts w:cs="Arial"/>
        </w:rPr>
        <w:t xml:space="preserve"> Susan Knowles</w:t>
      </w:r>
    </w:p>
    <w:p w:rsidR="00B0283D" w:rsidRPr="003A5871" w:rsidRDefault="00B0283D" w:rsidP="003A5871">
      <w:pPr>
        <w:ind w:left="1"/>
        <w:jc w:val="both"/>
        <w:rPr>
          <w:rFonts w:cs="Arial"/>
          <w:lang w:val="fr-FR"/>
        </w:rPr>
      </w:pPr>
      <w:r w:rsidRPr="003A5871">
        <w:rPr>
          <w:rFonts w:cs="Arial"/>
        </w:rPr>
        <w:tab/>
      </w:r>
      <w:r w:rsidRPr="003A5871">
        <w:rPr>
          <w:rFonts w:cs="Arial"/>
        </w:rPr>
        <w:tab/>
      </w:r>
      <w:r w:rsidRPr="003A5871">
        <w:rPr>
          <w:rFonts w:cs="Arial"/>
        </w:rPr>
        <w:tab/>
      </w:r>
      <w:r w:rsidR="000E1DD6" w:rsidRPr="003A5871">
        <w:rPr>
          <w:rFonts w:cs="Arial"/>
          <w:lang w:val="en-IE"/>
        </w:rPr>
        <w:t>Consultant Director</w:t>
      </w:r>
    </w:p>
    <w:p w:rsidR="00B0283D" w:rsidRPr="003A5871" w:rsidRDefault="00B0283D" w:rsidP="003A5871">
      <w:pPr>
        <w:ind w:left="1"/>
        <w:jc w:val="both"/>
        <w:rPr>
          <w:rFonts w:cs="Arial"/>
          <w:lang w:val="fr-FR"/>
        </w:rPr>
      </w:pPr>
    </w:p>
    <w:p w:rsidR="00B0283D" w:rsidRPr="003A5871" w:rsidRDefault="00B0283D" w:rsidP="003A5871">
      <w:pPr>
        <w:ind w:left="1"/>
        <w:jc w:val="both"/>
        <w:rPr>
          <w:rFonts w:cs="Arial"/>
        </w:rPr>
      </w:pPr>
      <w:r w:rsidRPr="003A5871">
        <w:rPr>
          <w:rFonts w:cs="Arial"/>
        </w:rPr>
        <w:t xml:space="preserve">_____________________ </w:t>
      </w:r>
      <w:r w:rsidRPr="003A5871">
        <w:rPr>
          <w:rFonts w:cs="Arial"/>
        </w:rPr>
        <w:tab/>
        <w:t>Date: _____/_____/______</w:t>
      </w:r>
    </w:p>
    <w:p w:rsidR="00B0283D" w:rsidRPr="003A5871" w:rsidRDefault="009C7DA7" w:rsidP="003A5871">
      <w:pPr>
        <w:ind w:left="1"/>
        <w:jc w:val="both"/>
        <w:rPr>
          <w:rFonts w:cs="Arial"/>
        </w:rPr>
      </w:pPr>
      <w:r>
        <w:rPr>
          <w:rFonts w:cs="Arial"/>
        </w:rPr>
        <w:tab/>
      </w:r>
      <w:r>
        <w:rPr>
          <w:rFonts w:cs="Arial"/>
        </w:rPr>
        <w:tab/>
      </w:r>
      <w:r>
        <w:rPr>
          <w:rFonts w:cs="Arial"/>
        </w:rPr>
        <w:tab/>
        <w:t>Dr</w:t>
      </w:r>
      <w:r w:rsidR="00B0283D" w:rsidRPr="003A5871">
        <w:rPr>
          <w:rFonts w:cs="Arial"/>
        </w:rPr>
        <w:t xml:space="preserve"> Paul Downey </w:t>
      </w:r>
    </w:p>
    <w:p w:rsidR="00B0283D" w:rsidRPr="003A5871" w:rsidRDefault="00B0283D" w:rsidP="003A5871">
      <w:pPr>
        <w:ind w:left="1"/>
        <w:jc w:val="both"/>
        <w:rPr>
          <w:rFonts w:cs="Arial"/>
          <w:lang w:val="en-IE"/>
        </w:rPr>
      </w:pPr>
      <w:r w:rsidRPr="003A5871">
        <w:rPr>
          <w:rFonts w:cs="Arial"/>
        </w:rPr>
        <w:tab/>
      </w:r>
      <w:r w:rsidRPr="003A5871">
        <w:rPr>
          <w:rFonts w:cs="Arial"/>
        </w:rPr>
        <w:tab/>
      </w:r>
      <w:r w:rsidRPr="003A5871">
        <w:rPr>
          <w:rFonts w:cs="Arial"/>
        </w:rPr>
        <w:tab/>
      </w:r>
      <w:r w:rsidRPr="003A5871">
        <w:rPr>
          <w:rFonts w:cs="Arial"/>
          <w:lang w:val="en-IE"/>
        </w:rPr>
        <w:t>Consultant Direct</w:t>
      </w:r>
      <w:r w:rsidR="000E1DD6" w:rsidRPr="003A5871">
        <w:rPr>
          <w:rFonts w:cs="Arial"/>
          <w:lang w:val="en-IE"/>
        </w:rPr>
        <w:t>o</w:t>
      </w:r>
      <w:r w:rsidRPr="003A5871">
        <w:rPr>
          <w:rFonts w:cs="Arial"/>
          <w:lang w:val="en-IE"/>
        </w:rPr>
        <w:t xml:space="preserve">r </w:t>
      </w:r>
    </w:p>
    <w:p w:rsidR="00375999" w:rsidRPr="003A5871" w:rsidRDefault="00375999" w:rsidP="003A5871">
      <w:pPr>
        <w:ind w:left="1"/>
        <w:jc w:val="both"/>
        <w:rPr>
          <w:rFonts w:cs="Arial"/>
          <w:lang w:val="fr-FR"/>
        </w:rPr>
      </w:pPr>
    </w:p>
    <w:p w:rsidR="00375999" w:rsidRPr="003A5871" w:rsidRDefault="00375999" w:rsidP="003A5871">
      <w:pPr>
        <w:ind w:left="1"/>
        <w:jc w:val="both"/>
        <w:rPr>
          <w:rFonts w:cs="Arial"/>
          <w:lang w:val="fr-FR"/>
        </w:rPr>
      </w:pPr>
      <w:r w:rsidRPr="003A5871">
        <w:rPr>
          <w:rFonts w:cs="Arial"/>
          <w:lang w:val="fr-FR"/>
        </w:rPr>
        <w:tab/>
      </w:r>
      <w:r w:rsidRPr="003A5871">
        <w:rPr>
          <w:rFonts w:cs="Arial"/>
          <w:lang w:val="fr-FR"/>
        </w:rPr>
        <w:tab/>
      </w:r>
      <w:r w:rsidRPr="003A5871">
        <w:rPr>
          <w:rFonts w:cs="Arial"/>
          <w:lang w:val="fr-FR"/>
        </w:rPr>
        <w:tab/>
        <w:t xml:space="preserve">_____________________ </w:t>
      </w:r>
      <w:r w:rsidRPr="003A5871">
        <w:rPr>
          <w:rFonts w:cs="Arial"/>
          <w:lang w:val="fr-FR"/>
        </w:rPr>
        <w:tab/>
      </w:r>
      <w:r w:rsidRPr="003A5871">
        <w:rPr>
          <w:rFonts w:cs="Arial"/>
          <w:lang w:val="fr-FR"/>
        </w:rPr>
        <w:tab/>
        <w:t>Date: _____/_____/______</w:t>
      </w:r>
    </w:p>
    <w:p w:rsidR="00375999" w:rsidRPr="001E62A7" w:rsidRDefault="009C7DA7" w:rsidP="003A5871">
      <w:pPr>
        <w:ind w:left="1"/>
        <w:jc w:val="both"/>
        <w:rPr>
          <w:rFonts w:cs="Arial"/>
          <w:lang w:val="fr-FR"/>
        </w:rPr>
      </w:pPr>
      <w:r>
        <w:rPr>
          <w:rFonts w:cs="Arial"/>
          <w:lang w:val="fr-FR"/>
        </w:rPr>
        <w:tab/>
      </w:r>
      <w:r>
        <w:rPr>
          <w:rFonts w:cs="Arial"/>
          <w:lang w:val="fr-FR"/>
        </w:rPr>
        <w:tab/>
      </w:r>
      <w:r>
        <w:rPr>
          <w:rFonts w:cs="Arial"/>
          <w:lang w:val="fr-FR"/>
        </w:rPr>
        <w:tab/>
      </w:r>
      <w:r w:rsidR="003C079C" w:rsidRPr="001E62A7">
        <w:rPr>
          <w:rFonts w:cs="Arial"/>
          <w:lang w:val="fr-FR"/>
        </w:rPr>
        <w:t>Mr Damian Lally</w:t>
      </w:r>
    </w:p>
    <w:p w:rsidR="00375999" w:rsidRPr="003A5871" w:rsidRDefault="00375999" w:rsidP="003A5871">
      <w:pPr>
        <w:ind w:left="1"/>
        <w:jc w:val="both"/>
        <w:rPr>
          <w:rFonts w:cs="Arial"/>
        </w:rPr>
      </w:pPr>
      <w:r w:rsidRPr="003A5871">
        <w:rPr>
          <w:rFonts w:cs="Arial"/>
          <w:lang w:val="fr-FR"/>
        </w:rPr>
        <w:tab/>
      </w:r>
      <w:r w:rsidRPr="003A5871">
        <w:rPr>
          <w:rFonts w:cs="Arial"/>
          <w:lang w:val="fr-FR"/>
        </w:rPr>
        <w:tab/>
      </w:r>
      <w:r w:rsidRPr="003A5871">
        <w:rPr>
          <w:rFonts w:cs="Arial"/>
          <w:lang w:val="fr-FR"/>
        </w:rPr>
        <w:tab/>
      </w:r>
      <w:r w:rsidRPr="003A5871">
        <w:rPr>
          <w:rFonts w:cs="Arial"/>
        </w:rPr>
        <w:t>Laboratory Manager</w:t>
      </w:r>
    </w:p>
    <w:p w:rsidR="00BE0C0B" w:rsidRPr="003A5871" w:rsidRDefault="00BE0C0B" w:rsidP="003A5871">
      <w:pPr>
        <w:jc w:val="both"/>
        <w:rPr>
          <w:rFonts w:cs="Arial"/>
        </w:rPr>
      </w:pPr>
    </w:p>
    <w:p w:rsidR="005845B2" w:rsidRPr="003A5871" w:rsidRDefault="0045356C" w:rsidP="003A5871">
      <w:pPr>
        <w:pStyle w:val="Heading1"/>
        <w:jc w:val="both"/>
        <w:rPr>
          <w:rFonts w:cs="Arial"/>
        </w:rPr>
      </w:pPr>
      <w:bookmarkStart w:id="10" w:name="_Toc159491404"/>
      <w:r w:rsidRPr="003A5871">
        <w:rPr>
          <w:rFonts w:cs="Arial"/>
        </w:rPr>
        <w:t>Reference Documents</w:t>
      </w:r>
      <w:bookmarkEnd w:id="10"/>
    </w:p>
    <w:p w:rsidR="008A3DC5" w:rsidRPr="003A5871" w:rsidRDefault="008A3DC5" w:rsidP="003A5871">
      <w:pPr>
        <w:jc w:val="both"/>
        <w:rPr>
          <w:rFonts w:cs="Arial"/>
        </w:rPr>
      </w:pPr>
    </w:p>
    <w:p w:rsidR="005845B2" w:rsidRPr="003A5871" w:rsidRDefault="005845B2" w:rsidP="003A5871">
      <w:pPr>
        <w:pStyle w:val="Heading2"/>
        <w:jc w:val="both"/>
        <w:rPr>
          <w:rFonts w:cs="Arial"/>
        </w:rPr>
      </w:pPr>
      <w:bookmarkStart w:id="11" w:name="_Toc193794992"/>
      <w:bookmarkStart w:id="12" w:name="_Toc159491405"/>
      <w:r w:rsidRPr="003A5871">
        <w:rPr>
          <w:rFonts w:cs="Arial"/>
        </w:rPr>
        <w:t>References Used</w:t>
      </w:r>
      <w:bookmarkEnd w:id="11"/>
      <w:bookmarkEnd w:id="12"/>
    </w:p>
    <w:p w:rsidR="005845B2" w:rsidRPr="003A5871" w:rsidRDefault="005845B2" w:rsidP="003A5871">
      <w:pPr>
        <w:jc w:val="both"/>
        <w:rPr>
          <w:rFonts w:cs="Arial"/>
        </w:rPr>
      </w:pPr>
      <w:r w:rsidRPr="003A5871">
        <w:rPr>
          <w:rFonts w:cs="Arial"/>
        </w:rPr>
        <w:t>Inter</w:t>
      </w:r>
      <w:r w:rsidR="00BE0C0B" w:rsidRPr="003A5871">
        <w:rPr>
          <w:rFonts w:cs="Arial"/>
        </w:rPr>
        <w:t>national Standard “ISO 15189” (current v</w:t>
      </w:r>
      <w:r w:rsidRPr="003A5871">
        <w:rPr>
          <w:rFonts w:cs="Arial"/>
        </w:rPr>
        <w:t>ersion) titled “M</w:t>
      </w:r>
      <w:r w:rsidR="00680B5F" w:rsidRPr="003A5871">
        <w:rPr>
          <w:rFonts w:cs="Arial"/>
        </w:rPr>
        <w:t>edical Laboratories – R</w:t>
      </w:r>
      <w:r w:rsidRPr="003A5871">
        <w:rPr>
          <w:rFonts w:cs="Arial"/>
        </w:rPr>
        <w:t>equirements for Quality and Competence”.</w:t>
      </w:r>
    </w:p>
    <w:p w:rsidR="007161B7" w:rsidRPr="003A5871" w:rsidRDefault="007161B7" w:rsidP="003A5871">
      <w:pPr>
        <w:jc w:val="both"/>
        <w:rPr>
          <w:rFonts w:cs="Arial"/>
        </w:rPr>
      </w:pPr>
    </w:p>
    <w:p w:rsidR="005845B2" w:rsidRPr="000679E5" w:rsidRDefault="008B5FAE" w:rsidP="003A5871">
      <w:pPr>
        <w:pStyle w:val="Heading3"/>
        <w:jc w:val="both"/>
        <w:rPr>
          <w:rFonts w:cs="Arial"/>
        </w:rPr>
      </w:pPr>
      <w:r w:rsidRPr="000679E5">
        <w:rPr>
          <w:rFonts w:cs="Arial"/>
        </w:rPr>
        <w:t>Master Lists</w:t>
      </w:r>
    </w:p>
    <w:p w:rsidR="005845B2" w:rsidRPr="003A5871" w:rsidRDefault="005845B2" w:rsidP="003A5871">
      <w:pPr>
        <w:jc w:val="both"/>
        <w:rPr>
          <w:rFonts w:cs="Arial"/>
        </w:rPr>
      </w:pPr>
      <w:r w:rsidRPr="003A5871">
        <w:rPr>
          <w:rFonts w:cs="Arial"/>
        </w:rPr>
        <w:t>Current master lists of controlled documentation are</w:t>
      </w:r>
      <w:r w:rsidR="00E1675F" w:rsidRPr="003A5871">
        <w:rPr>
          <w:rFonts w:cs="Arial"/>
        </w:rPr>
        <w:t xml:space="preserve"> maintained electronically on Q</w:t>
      </w:r>
      <w:r w:rsidR="007161B7" w:rsidRPr="003A5871">
        <w:rPr>
          <w:rFonts w:cs="Arial"/>
        </w:rPr>
        <w:t>-</w:t>
      </w:r>
      <w:r w:rsidRPr="003A5871">
        <w:rPr>
          <w:rFonts w:cs="Arial"/>
        </w:rPr>
        <w:t xml:space="preserve">Pulse.  These master lists constitute the </w:t>
      </w:r>
      <w:r w:rsidR="003562A1" w:rsidRPr="003A5871">
        <w:rPr>
          <w:rFonts w:cs="Arial"/>
        </w:rPr>
        <w:t>d</w:t>
      </w:r>
      <w:r w:rsidR="00DB40AF" w:rsidRPr="003A5871">
        <w:rPr>
          <w:rFonts w:cs="Arial"/>
        </w:rPr>
        <w:t>epartment</w:t>
      </w:r>
      <w:r w:rsidRPr="003A5871">
        <w:rPr>
          <w:rFonts w:cs="Arial"/>
        </w:rPr>
        <w:t xml:space="preserve"> standard operating procedures, policies, guidelines</w:t>
      </w:r>
      <w:r w:rsidR="008B5FAE">
        <w:rPr>
          <w:rFonts w:cs="Arial"/>
        </w:rPr>
        <w:t>, external books/guidelines/</w:t>
      </w:r>
      <w:r w:rsidR="00D97F79" w:rsidRPr="003A5871">
        <w:rPr>
          <w:rFonts w:cs="Arial"/>
        </w:rPr>
        <w:t xml:space="preserve">legislative documents and </w:t>
      </w:r>
      <w:r w:rsidRPr="003A5871">
        <w:rPr>
          <w:rFonts w:cs="Arial"/>
        </w:rPr>
        <w:t>relevant and traceable standards, specifications and forms.</w:t>
      </w:r>
      <w:r w:rsidR="00F66C58" w:rsidRPr="003A5871">
        <w:rPr>
          <w:rFonts w:cs="Arial"/>
        </w:rPr>
        <w:t xml:space="preserve"> </w:t>
      </w:r>
    </w:p>
    <w:p w:rsidR="00E1675F" w:rsidRPr="003A5871" w:rsidRDefault="00E1675F" w:rsidP="003A5871">
      <w:pPr>
        <w:jc w:val="both"/>
        <w:rPr>
          <w:rFonts w:cs="Arial"/>
        </w:rPr>
      </w:pPr>
    </w:p>
    <w:p w:rsidR="00DB40AF" w:rsidRPr="003A5871" w:rsidRDefault="0045356C" w:rsidP="003A5871">
      <w:pPr>
        <w:pStyle w:val="Heading1"/>
        <w:jc w:val="both"/>
        <w:rPr>
          <w:rFonts w:cs="Arial"/>
        </w:rPr>
      </w:pPr>
      <w:bookmarkStart w:id="13" w:name="_Toc159491406"/>
      <w:r w:rsidRPr="003A5871">
        <w:rPr>
          <w:rFonts w:cs="Arial"/>
        </w:rPr>
        <w:t>Q-Pulse</w:t>
      </w:r>
      <w:bookmarkEnd w:id="13"/>
    </w:p>
    <w:p w:rsidR="003B2036" w:rsidRPr="003A5871" w:rsidRDefault="00DB40AF" w:rsidP="003A5871">
      <w:pPr>
        <w:jc w:val="both"/>
        <w:rPr>
          <w:rFonts w:cs="Arial"/>
        </w:rPr>
      </w:pPr>
      <w:r w:rsidRPr="003A5871">
        <w:rPr>
          <w:rFonts w:cs="Arial"/>
        </w:rPr>
        <w:t xml:space="preserve">Q-Pulse® </w:t>
      </w:r>
      <w:r w:rsidR="00B4472F" w:rsidRPr="003A5871">
        <w:rPr>
          <w:rFonts w:cs="Arial"/>
        </w:rPr>
        <w:t xml:space="preserve">version </w:t>
      </w:r>
      <w:r w:rsidR="00C67F6A" w:rsidRPr="003A5871">
        <w:rPr>
          <w:rFonts w:cs="Arial"/>
        </w:rPr>
        <w:t>7.0.0.190</w:t>
      </w:r>
      <w:r w:rsidR="00B4472F" w:rsidRPr="003A5871">
        <w:rPr>
          <w:rFonts w:cs="Arial"/>
          <w:color w:val="00B0F0"/>
        </w:rPr>
        <w:t xml:space="preserve"> </w:t>
      </w:r>
      <w:r w:rsidRPr="003A5871">
        <w:rPr>
          <w:rFonts w:cs="Arial"/>
        </w:rPr>
        <w:t>is a complianc</w:t>
      </w:r>
      <w:r w:rsidR="00680B5F" w:rsidRPr="003A5871">
        <w:rPr>
          <w:rFonts w:cs="Arial"/>
        </w:rPr>
        <w:t>e management system and</w:t>
      </w:r>
      <w:r w:rsidR="008B5FAE">
        <w:rPr>
          <w:rFonts w:cs="Arial"/>
        </w:rPr>
        <w:t xml:space="preserve"> is</w:t>
      </w:r>
      <w:r w:rsidR="00680B5F" w:rsidRPr="003A5871">
        <w:rPr>
          <w:rFonts w:cs="Arial"/>
        </w:rPr>
        <w:t xml:space="preserve"> </w:t>
      </w:r>
      <w:r w:rsidRPr="003A5871">
        <w:rPr>
          <w:rFonts w:cs="Arial"/>
        </w:rPr>
        <w:t>in place at the</w:t>
      </w:r>
      <w:r w:rsidR="00680B5F" w:rsidRPr="003A5871">
        <w:rPr>
          <w:rFonts w:cs="Arial"/>
        </w:rPr>
        <w:t xml:space="preserve"> NMH </w:t>
      </w:r>
      <w:r w:rsidRPr="003A5871">
        <w:rPr>
          <w:rFonts w:cs="Arial"/>
        </w:rPr>
        <w:t xml:space="preserve">as an enterprise response tool for compliance with </w:t>
      </w:r>
      <w:r w:rsidR="00D97F79" w:rsidRPr="003A5871">
        <w:rPr>
          <w:rFonts w:cs="Arial"/>
        </w:rPr>
        <w:t>the QMS and</w:t>
      </w:r>
      <w:r w:rsidR="003B2036" w:rsidRPr="003A5871">
        <w:rPr>
          <w:rFonts w:cs="Arial"/>
        </w:rPr>
        <w:t xml:space="preserve"> ISO 15189 management requirements.</w:t>
      </w:r>
    </w:p>
    <w:p w:rsidR="005845B2" w:rsidRPr="003A5871" w:rsidRDefault="005845B2" w:rsidP="003A5871">
      <w:pPr>
        <w:jc w:val="both"/>
        <w:rPr>
          <w:rFonts w:cs="Arial"/>
        </w:rPr>
      </w:pPr>
    </w:p>
    <w:p w:rsidR="005845B2" w:rsidRPr="003A5871" w:rsidRDefault="0045356C" w:rsidP="003A5871">
      <w:pPr>
        <w:pStyle w:val="Heading1"/>
        <w:jc w:val="both"/>
        <w:rPr>
          <w:rFonts w:cs="Arial"/>
        </w:rPr>
      </w:pPr>
      <w:bookmarkStart w:id="14" w:name="_Toc159491407"/>
      <w:r w:rsidRPr="003A5871">
        <w:rPr>
          <w:rFonts w:cs="Arial"/>
        </w:rPr>
        <w:lastRenderedPageBreak/>
        <w:t>Management Requirements</w:t>
      </w:r>
      <w:bookmarkEnd w:id="14"/>
    </w:p>
    <w:p w:rsidR="00AE43ED" w:rsidRPr="003A5871" w:rsidRDefault="00AE43ED" w:rsidP="003A5871">
      <w:pPr>
        <w:jc w:val="both"/>
        <w:rPr>
          <w:rFonts w:cs="Arial"/>
        </w:rPr>
      </w:pPr>
    </w:p>
    <w:p w:rsidR="005845B2" w:rsidRPr="003A5871" w:rsidRDefault="005845B2" w:rsidP="003A5871">
      <w:pPr>
        <w:pStyle w:val="Heading2"/>
        <w:jc w:val="both"/>
        <w:rPr>
          <w:rFonts w:cs="Arial"/>
        </w:rPr>
      </w:pPr>
      <w:bookmarkStart w:id="15" w:name="_Toc193794994"/>
      <w:bookmarkStart w:id="16" w:name="_Toc159491408"/>
      <w:r w:rsidRPr="003A5871">
        <w:rPr>
          <w:rFonts w:cs="Arial"/>
        </w:rPr>
        <w:t>Organisation and Management</w:t>
      </w:r>
      <w:bookmarkEnd w:id="15"/>
      <w:r w:rsidR="00236F75" w:rsidRPr="003A5871">
        <w:rPr>
          <w:rFonts w:cs="Arial"/>
        </w:rPr>
        <w:t xml:space="preserve"> Responsibility</w:t>
      </w:r>
      <w:bookmarkEnd w:id="16"/>
      <w:r w:rsidR="00DF5D32" w:rsidRPr="003A5871">
        <w:rPr>
          <w:rFonts w:cs="Arial"/>
        </w:rPr>
        <w:t xml:space="preserve"> </w:t>
      </w:r>
    </w:p>
    <w:p w:rsidR="00680B5F" w:rsidRPr="003A5871" w:rsidRDefault="008B5FAE" w:rsidP="003A5871">
      <w:pPr>
        <w:numPr>
          <w:ilvl w:val="0"/>
          <w:numId w:val="1"/>
        </w:numPr>
        <w:jc w:val="both"/>
        <w:rPr>
          <w:rFonts w:cs="Arial"/>
        </w:rPr>
      </w:pPr>
      <w:r>
        <w:rPr>
          <w:rFonts w:cs="Arial"/>
        </w:rPr>
        <w:t xml:space="preserve">Full name and address: </w:t>
      </w:r>
      <w:r w:rsidR="005845B2" w:rsidRPr="003A5871">
        <w:rPr>
          <w:rFonts w:cs="Arial"/>
        </w:rPr>
        <w:t xml:space="preserve">Department of Pathology and Laboratory Medicine, </w:t>
      </w:r>
    </w:p>
    <w:p w:rsidR="005845B2" w:rsidRPr="003A5871" w:rsidRDefault="005845B2" w:rsidP="003A5871">
      <w:pPr>
        <w:ind w:left="720"/>
        <w:jc w:val="both"/>
        <w:rPr>
          <w:rFonts w:cs="Arial"/>
        </w:rPr>
      </w:pPr>
      <w:r w:rsidRPr="003A5871">
        <w:rPr>
          <w:rFonts w:cs="Arial"/>
        </w:rPr>
        <w:t>National Maternity Hospital, Holles Street, Dublin 2</w:t>
      </w:r>
      <w:r w:rsidR="008B5FAE">
        <w:rPr>
          <w:rFonts w:cs="Arial"/>
        </w:rPr>
        <w:t>.</w:t>
      </w:r>
    </w:p>
    <w:p w:rsidR="005845B2" w:rsidRPr="003A5871" w:rsidRDefault="008B5FAE" w:rsidP="003A5871">
      <w:pPr>
        <w:numPr>
          <w:ilvl w:val="0"/>
          <w:numId w:val="1"/>
        </w:numPr>
        <w:jc w:val="both"/>
        <w:rPr>
          <w:rFonts w:cs="Arial"/>
        </w:rPr>
      </w:pPr>
      <w:r>
        <w:rPr>
          <w:rFonts w:cs="Arial"/>
        </w:rPr>
        <w:t xml:space="preserve">Telephone: </w:t>
      </w:r>
      <w:r w:rsidR="00236F75" w:rsidRPr="003A5871">
        <w:rPr>
          <w:rFonts w:cs="Arial"/>
        </w:rPr>
        <w:t xml:space="preserve">01 </w:t>
      </w:r>
      <w:r w:rsidR="005845B2" w:rsidRPr="003A5871">
        <w:rPr>
          <w:rFonts w:cs="Arial"/>
        </w:rPr>
        <w:t>637</w:t>
      </w:r>
      <w:r>
        <w:rPr>
          <w:rFonts w:cs="Arial"/>
        </w:rPr>
        <w:t xml:space="preserve"> </w:t>
      </w:r>
      <w:r w:rsidR="005845B2" w:rsidRPr="003A5871">
        <w:rPr>
          <w:rFonts w:cs="Arial"/>
        </w:rPr>
        <w:t>3531</w:t>
      </w:r>
    </w:p>
    <w:p w:rsidR="00ED3618" w:rsidRPr="008B5FAE" w:rsidRDefault="008B5FAE" w:rsidP="008B5FAE">
      <w:pPr>
        <w:numPr>
          <w:ilvl w:val="0"/>
          <w:numId w:val="1"/>
        </w:numPr>
        <w:jc w:val="both"/>
        <w:rPr>
          <w:rFonts w:cs="Arial"/>
        </w:rPr>
      </w:pPr>
      <w:r>
        <w:rPr>
          <w:rFonts w:cs="Arial"/>
        </w:rPr>
        <w:t xml:space="preserve">Fax: </w:t>
      </w:r>
      <w:r w:rsidR="00236F75" w:rsidRPr="008B5FAE">
        <w:rPr>
          <w:rFonts w:cs="Arial"/>
        </w:rPr>
        <w:t xml:space="preserve">01 </w:t>
      </w:r>
      <w:r w:rsidR="005845B2" w:rsidRPr="008B5FAE">
        <w:rPr>
          <w:rFonts w:cs="Arial"/>
        </w:rPr>
        <w:t>676</w:t>
      </w:r>
      <w:r>
        <w:rPr>
          <w:rFonts w:cs="Arial"/>
        </w:rPr>
        <w:t xml:space="preserve"> </w:t>
      </w:r>
      <w:r w:rsidR="005845B2" w:rsidRPr="008B5FAE">
        <w:rPr>
          <w:rFonts w:cs="Arial"/>
        </w:rPr>
        <w:t>5048</w:t>
      </w:r>
    </w:p>
    <w:p w:rsidR="00ED3618" w:rsidRPr="003A5871" w:rsidRDefault="008B5FAE" w:rsidP="003A5871">
      <w:pPr>
        <w:numPr>
          <w:ilvl w:val="0"/>
          <w:numId w:val="1"/>
        </w:numPr>
        <w:jc w:val="both"/>
        <w:rPr>
          <w:rFonts w:cs="Arial"/>
        </w:rPr>
      </w:pPr>
      <w:r>
        <w:rPr>
          <w:rFonts w:cs="Arial"/>
        </w:rPr>
        <w:t xml:space="preserve">Company Registration: </w:t>
      </w:r>
      <w:r w:rsidR="00ED3618" w:rsidRPr="003A5871">
        <w:rPr>
          <w:rFonts w:cs="Arial"/>
        </w:rPr>
        <w:t>0052069G</w:t>
      </w:r>
    </w:p>
    <w:p w:rsidR="008D4189" w:rsidRPr="003A5871" w:rsidRDefault="008B5FAE" w:rsidP="003A5871">
      <w:pPr>
        <w:numPr>
          <w:ilvl w:val="0"/>
          <w:numId w:val="1"/>
        </w:numPr>
        <w:jc w:val="both"/>
        <w:rPr>
          <w:rFonts w:cs="Arial"/>
        </w:rPr>
      </w:pPr>
      <w:r>
        <w:rPr>
          <w:rFonts w:cs="Arial"/>
        </w:rPr>
        <w:t xml:space="preserve">E-mail: </w:t>
      </w:r>
      <w:r w:rsidR="003C079C" w:rsidRPr="001E62A7">
        <w:rPr>
          <w:rFonts w:cs="Arial"/>
        </w:rPr>
        <w:t>dlally</w:t>
      </w:r>
      <w:r w:rsidR="005845B2" w:rsidRPr="001E62A7">
        <w:rPr>
          <w:rFonts w:cs="Arial"/>
        </w:rPr>
        <w:t>@nmh.ie</w:t>
      </w:r>
    </w:p>
    <w:p w:rsidR="00236F75" w:rsidRPr="00207A61" w:rsidRDefault="008D4189" w:rsidP="003002A8">
      <w:pPr>
        <w:pStyle w:val="Heading4"/>
      </w:pPr>
      <w:r w:rsidRPr="00207A61">
        <w:t>Th</w:t>
      </w:r>
      <w:r w:rsidR="00236F75" w:rsidRPr="00207A61">
        <w:t>e laboratory is committed to performing its activities in accordance with the requirements of international standard ISO 15189 (current version).  The scope of accreditation to ISO</w:t>
      </w:r>
      <w:r w:rsidR="00E1675F" w:rsidRPr="00207A61">
        <w:t xml:space="preserve"> 15189 is controlled by INAB</w:t>
      </w:r>
      <w:r w:rsidR="00236F75" w:rsidRPr="00207A61">
        <w:t xml:space="preserve"> and displayed on their website </w:t>
      </w:r>
      <w:hyperlink r:id="rId10" w:history="1">
        <w:r w:rsidR="00236F75" w:rsidRPr="00207A61">
          <w:rPr>
            <w:rStyle w:val="Hyperlink"/>
            <w:b w:val="0"/>
            <w:color w:val="auto"/>
          </w:rPr>
          <w:t>www.inab.ie</w:t>
        </w:r>
      </w:hyperlink>
      <w:r w:rsidR="00236F75" w:rsidRPr="00207A61">
        <w:t xml:space="preserve">. </w:t>
      </w:r>
    </w:p>
    <w:p w:rsidR="00236F75" w:rsidRPr="003A5871" w:rsidRDefault="00236F75" w:rsidP="003A5871">
      <w:pPr>
        <w:jc w:val="both"/>
        <w:rPr>
          <w:rFonts w:cs="Arial"/>
        </w:rPr>
      </w:pPr>
    </w:p>
    <w:p w:rsidR="00E1675F" w:rsidRPr="003A5871" w:rsidRDefault="00236F75" w:rsidP="003A5871">
      <w:pPr>
        <w:pStyle w:val="Heading3"/>
        <w:jc w:val="both"/>
        <w:rPr>
          <w:rFonts w:cs="Arial"/>
        </w:rPr>
      </w:pPr>
      <w:r w:rsidRPr="003A5871">
        <w:rPr>
          <w:rFonts w:cs="Arial"/>
        </w:rPr>
        <w:t>Legal Entity</w:t>
      </w:r>
    </w:p>
    <w:p w:rsidR="00236F75" w:rsidRPr="003A5871" w:rsidRDefault="00236F75" w:rsidP="003A5871">
      <w:pPr>
        <w:jc w:val="both"/>
        <w:rPr>
          <w:rFonts w:cs="Arial"/>
        </w:rPr>
      </w:pPr>
      <w:r w:rsidRPr="003A5871">
        <w:rPr>
          <w:rFonts w:cs="Arial"/>
        </w:rPr>
        <w:t xml:space="preserve">All activities are carried out in the permanent facility of the NMH. The legal entity is </w:t>
      </w:r>
      <w:r w:rsidR="00EA6B9E" w:rsidRPr="003A5871">
        <w:rPr>
          <w:rFonts w:cs="Arial"/>
        </w:rPr>
        <w:t>t</w:t>
      </w:r>
      <w:r w:rsidRPr="003A5871">
        <w:rPr>
          <w:rFonts w:cs="Arial"/>
        </w:rPr>
        <w:t xml:space="preserve">he </w:t>
      </w:r>
      <w:smartTag w:uri="urn:schemas-microsoft-com:office:smarttags" w:element="place">
        <w:smartTag w:uri="urn:schemas-microsoft-com:office:smarttags" w:element="PlaceName">
          <w:r w:rsidRPr="003A5871">
            <w:rPr>
              <w:rFonts w:cs="Arial"/>
            </w:rPr>
            <w:t>National</w:t>
          </w:r>
        </w:smartTag>
        <w:r w:rsidRPr="003A5871">
          <w:rPr>
            <w:rFonts w:cs="Arial"/>
          </w:rPr>
          <w:t xml:space="preserve"> </w:t>
        </w:r>
        <w:smartTag w:uri="urn:schemas-microsoft-com:office:smarttags" w:element="PlaceName">
          <w:r w:rsidRPr="003A5871">
            <w:rPr>
              <w:rFonts w:cs="Arial"/>
            </w:rPr>
            <w:t>Maternity</w:t>
          </w:r>
        </w:smartTag>
        <w:r w:rsidRPr="003A5871">
          <w:rPr>
            <w:rFonts w:cs="Arial"/>
          </w:rPr>
          <w:t xml:space="preserve"> </w:t>
        </w:r>
        <w:smartTag w:uri="urn:schemas-microsoft-com:office:smarttags" w:element="PlaceType">
          <w:r w:rsidRPr="003A5871">
            <w:rPr>
              <w:rFonts w:cs="Arial"/>
            </w:rPr>
            <w:t>Hospital</w:t>
          </w:r>
        </w:smartTag>
      </w:smartTag>
      <w:r w:rsidRPr="003A5871">
        <w:rPr>
          <w:rFonts w:cs="Arial"/>
        </w:rPr>
        <w:t xml:space="preserve">, </w:t>
      </w:r>
      <w:smartTag w:uri="urn:schemas-microsoft-com:office:smarttags" w:element="Street">
        <w:smartTag w:uri="urn:schemas-microsoft-com:office:smarttags" w:element="address">
          <w:r w:rsidRPr="003A5871">
            <w:rPr>
              <w:rFonts w:cs="Arial"/>
            </w:rPr>
            <w:t>Holles St</w:t>
          </w:r>
        </w:smartTag>
      </w:smartTag>
      <w:r w:rsidRPr="003A5871">
        <w:rPr>
          <w:rFonts w:cs="Arial"/>
        </w:rPr>
        <w:t>, governed by the board of governors and is legally responsible for its activities. Company registration</w:t>
      </w:r>
      <w:r w:rsidR="00FF2E29">
        <w:rPr>
          <w:rFonts w:cs="Arial"/>
        </w:rPr>
        <w:t xml:space="preserve"> is</w:t>
      </w:r>
      <w:r w:rsidRPr="003A5871">
        <w:rPr>
          <w:rFonts w:cs="Arial"/>
        </w:rPr>
        <w:t xml:space="preserve"> 0052069G</w:t>
      </w:r>
      <w:r w:rsidR="00FF2E29">
        <w:rPr>
          <w:rFonts w:cs="Arial"/>
        </w:rPr>
        <w:t>.</w:t>
      </w:r>
    </w:p>
    <w:p w:rsidR="005845B2" w:rsidRPr="003A5871" w:rsidRDefault="005845B2" w:rsidP="003A5871">
      <w:pPr>
        <w:jc w:val="both"/>
        <w:rPr>
          <w:rFonts w:cs="Arial"/>
        </w:rPr>
      </w:pPr>
    </w:p>
    <w:p w:rsidR="00DE66D4" w:rsidRPr="003A5871" w:rsidRDefault="00DE66D4" w:rsidP="003A5871">
      <w:pPr>
        <w:pStyle w:val="Heading3"/>
        <w:jc w:val="both"/>
        <w:rPr>
          <w:rFonts w:cs="Arial"/>
        </w:rPr>
      </w:pPr>
      <w:r w:rsidRPr="003A5871">
        <w:rPr>
          <w:rFonts w:cs="Arial"/>
        </w:rPr>
        <w:t>Ethical Conduct</w:t>
      </w:r>
    </w:p>
    <w:p w:rsidR="00DE66D4" w:rsidRPr="003A5871" w:rsidRDefault="00DE66D4" w:rsidP="003A5871">
      <w:pPr>
        <w:jc w:val="both"/>
        <w:rPr>
          <w:rFonts w:cs="Arial"/>
        </w:rPr>
      </w:pPr>
      <w:r w:rsidRPr="003A5871">
        <w:rPr>
          <w:rFonts w:cs="Arial"/>
        </w:rPr>
        <w:t>Laboratory Management ensure</w:t>
      </w:r>
      <w:r w:rsidR="00DA40F8" w:rsidRPr="003A5871">
        <w:rPr>
          <w:rFonts w:cs="Arial"/>
        </w:rPr>
        <w:t xml:space="preserve">: </w:t>
      </w:r>
    </w:p>
    <w:p w:rsidR="00DE66D4" w:rsidRPr="003A5871" w:rsidRDefault="006C214D" w:rsidP="004F3D10">
      <w:pPr>
        <w:pStyle w:val="ListParagraph"/>
        <w:numPr>
          <w:ilvl w:val="0"/>
          <w:numId w:val="21"/>
        </w:numPr>
        <w:jc w:val="both"/>
        <w:rPr>
          <w:rFonts w:cs="Arial"/>
        </w:rPr>
      </w:pPr>
      <w:r w:rsidRPr="003A5871">
        <w:rPr>
          <w:rFonts w:cs="Arial"/>
        </w:rPr>
        <w:t xml:space="preserve"> </w:t>
      </w:r>
      <w:r w:rsidR="007D4B80" w:rsidRPr="003A5871">
        <w:rPr>
          <w:rFonts w:cs="Arial"/>
        </w:rPr>
        <w:t>That t</w:t>
      </w:r>
      <w:r w:rsidR="00DE66D4" w:rsidRPr="003A5871">
        <w:rPr>
          <w:rFonts w:cs="Arial"/>
        </w:rPr>
        <w:t>here is no involvement in any activities that would diminish the confidence in the laboratory’s competence, impartiality, judgement or operational integrity.</w:t>
      </w:r>
    </w:p>
    <w:p w:rsidR="00DE66D4" w:rsidRPr="003A5871" w:rsidRDefault="006C214D" w:rsidP="004F3D10">
      <w:pPr>
        <w:pStyle w:val="ListParagraph"/>
        <w:numPr>
          <w:ilvl w:val="0"/>
          <w:numId w:val="21"/>
        </w:numPr>
        <w:jc w:val="both"/>
        <w:rPr>
          <w:rFonts w:cs="Arial"/>
        </w:rPr>
      </w:pPr>
      <w:r w:rsidRPr="003A5871">
        <w:rPr>
          <w:rFonts w:cs="Arial"/>
        </w:rPr>
        <w:t xml:space="preserve"> </w:t>
      </w:r>
      <w:r w:rsidR="007D4B80" w:rsidRPr="003A5871">
        <w:rPr>
          <w:rFonts w:cs="Arial"/>
        </w:rPr>
        <w:t>That m</w:t>
      </w:r>
      <w:r w:rsidR="00DE66D4" w:rsidRPr="003A5871">
        <w:rPr>
          <w:rFonts w:cs="Arial"/>
        </w:rPr>
        <w:t xml:space="preserve">anagement and personnel are free for any undue commercial, financial, </w:t>
      </w:r>
      <w:r w:rsidR="00DA40F8" w:rsidRPr="003A5871">
        <w:rPr>
          <w:rFonts w:cs="Arial"/>
        </w:rPr>
        <w:t>or other</w:t>
      </w:r>
      <w:r w:rsidR="00DE66D4" w:rsidRPr="003A5871">
        <w:rPr>
          <w:rFonts w:cs="Arial"/>
        </w:rPr>
        <w:t xml:space="preserve"> pressures and influences that may adversely affect the quality of their work.</w:t>
      </w:r>
    </w:p>
    <w:p w:rsidR="00DE66D4" w:rsidRPr="003A5871" w:rsidRDefault="006C214D" w:rsidP="004F3D10">
      <w:pPr>
        <w:pStyle w:val="ListParagraph"/>
        <w:numPr>
          <w:ilvl w:val="0"/>
          <w:numId w:val="21"/>
        </w:numPr>
        <w:jc w:val="both"/>
        <w:rPr>
          <w:rFonts w:cs="Arial"/>
        </w:rPr>
      </w:pPr>
      <w:r w:rsidRPr="003A5871">
        <w:rPr>
          <w:rFonts w:cs="Arial"/>
        </w:rPr>
        <w:t xml:space="preserve"> </w:t>
      </w:r>
      <w:r w:rsidR="007D4B80" w:rsidRPr="003A5871">
        <w:rPr>
          <w:rFonts w:cs="Arial"/>
        </w:rPr>
        <w:t>That w</w:t>
      </w:r>
      <w:r w:rsidR="00DE66D4" w:rsidRPr="003A5871">
        <w:rPr>
          <w:rFonts w:cs="Arial"/>
        </w:rPr>
        <w:t>here potential conflicts in competing interests may exist, they shall be openly and appropriately declared.</w:t>
      </w:r>
    </w:p>
    <w:p w:rsidR="006C214D" w:rsidRPr="003A5871" w:rsidRDefault="006C214D" w:rsidP="004F3D10">
      <w:pPr>
        <w:pStyle w:val="ListParagraph"/>
        <w:numPr>
          <w:ilvl w:val="0"/>
          <w:numId w:val="21"/>
        </w:numPr>
        <w:jc w:val="both"/>
        <w:rPr>
          <w:rFonts w:cs="Arial"/>
        </w:rPr>
      </w:pPr>
      <w:r w:rsidRPr="003A5871">
        <w:rPr>
          <w:rFonts w:cs="Arial"/>
        </w:rPr>
        <w:t xml:space="preserve"> </w:t>
      </w:r>
      <w:r w:rsidR="007D4B80" w:rsidRPr="003A5871">
        <w:rPr>
          <w:rFonts w:cs="Arial"/>
        </w:rPr>
        <w:t>That t</w:t>
      </w:r>
      <w:r w:rsidR="00DE66D4" w:rsidRPr="003A5871">
        <w:rPr>
          <w:rFonts w:cs="Arial"/>
        </w:rPr>
        <w:t>here are appropriate procedures to ensure that staff treat human samples, tissues or remains according to relevant legal requirements</w:t>
      </w:r>
      <w:r w:rsidR="007D4B80" w:rsidRPr="003A5871">
        <w:rPr>
          <w:rFonts w:cs="Arial"/>
        </w:rPr>
        <w:t>. Staff are required to adhere to ethical guidelines pertinent to their regulated status.</w:t>
      </w:r>
    </w:p>
    <w:p w:rsidR="005736A6" w:rsidRPr="003A5871" w:rsidRDefault="006C214D" w:rsidP="004F3D10">
      <w:pPr>
        <w:pStyle w:val="ListParagraph"/>
        <w:numPr>
          <w:ilvl w:val="0"/>
          <w:numId w:val="21"/>
        </w:numPr>
        <w:jc w:val="both"/>
        <w:rPr>
          <w:rFonts w:cs="Arial"/>
        </w:rPr>
      </w:pPr>
      <w:r w:rsidRPr="003A5871">
        <w:rPr>
          <w:rFonts w:cs="Arial"/>
        </w:rPr>
        <w:lastRenderedPageBreak/>
        <w:t xml:space="preserve"> </w:t>
      </w:r>
      <w:r w:rsidR="007D4B80" w:rsidRPr="003A5871">
        <w:rPr>
          <w:rFonts w:cs="Arial"/>
        </w:rPr>
        <w:t>That c</w:t>
      </w:r>
      <w:r w:rsidR="00DE66D4" w:rsidRPr="003A5871">
        <w:rPr>
          <w:rFonts w:cs="Arial"/>
        </w:rPr>
        <w:t>onfidentiality of information is maintained.</w:t>
      </w:r>
      <w:r w:rsidR="005736A6" w:rsidRPr="003A5871">
        <w:rPr>
          <w:rFonts w:cs="Arial"/>
        </w:rPr>
        <w:t xml:space="preserve"> </w:t>
      </w:r>
      <w:r w:rsidRPr="003A5871">
        <w:rPr>
          <w:rFonts w:cs="Arial"/>
        </w:rPr>
        <w:t>T</w:t>
      </w:r>
      <w:r w:rsidR="005736A6" w:rsidRPr="003A5871">
        <w:rPr>
          <w:rFonts w:cs="Arial"/>
        </w:rPr>
        <w:t>he hospital policies with regard to patient confidentiality are strictly adhered to.  Each employee is contractually bound to desist from divu</w:t>
      </w:r>
      <w:r w:rsidR="00FF2E29">
        <w:rPr>
          <w:rFonts w:cs="Arial"/>
        </w:rPr>
        <w:t xml:space="preserve">lging any patient information. </w:t>
      </w:r>
      <w:r w:rsidR="005736A6" w:rsidRPr="003A5871">
        <w:rPr>
          <w:rFonts w:cs="Arial"/>
        </w:rPr>
        <w:t>Any breaches of this policy will be fully investigated and appropriate censure will be taken.</w:t>
      </w:r>
    </w:p>
    <w:p w:rsidR="00E372BF" w:rsidRPr="003A5871" w:rsidRDefault="00E372BF" w:rsidP="004F3D10">
      <w:pPr>
        <w:pStyle w:val="ListParagraph"/>
        <w:numPr>
          <w:ilvl w:val="0"/>
          <w:numId w:val="21"/>
        </w:numPr>
        <w:jc w:val="both"/>
        <w:rPr>
          <w:rFonts w:cs="Arial"/>
        </w:rPr>
      </w:pPr>
      <w:r w:rsidRPr="003A5871">
        <w:rPr>
          <w:rFonts w:cs="Arial"/>
        </w:rPr>
        <w:t xml:space="preserve">That hospital procedures </w:t>
      </w:r>
      <w:r w:rsidR="008F2F24" w:rsidRPr="003A5871">
        <w:rPr>
          <w:rFonts w:cs="Arial"/>
        </w:rPr>
        <w:t>relating to The Data Protection Act 2018</w:t>
      </w:r>
      <w:r w:rsidRPr="003A5871">
        <w:rPr>
          <w:rFonts w:cs="Arial"/>
        </w:rPr>
        <w:t xml:space="preserve"> are followed</w:t>
      </w:r>
      <w:r w:rsidR="00FF2E29">
        <w:rPr>
          <w:rFonts w:cs="Arial"/>
        </w:rPr>
        <w:t>.</w:t>
      </w:r>
    </w:p>
    <w:p w:rsidR="00E372BF" w:rsidRDefault="008F2F24" w:rsidP="004F3D10">
      <w:pPr>
        <w:pStyle w:val="ListParagraph"/>
        <w:numPr>
          <w:ilvl w:val="0"/>
          <w:numId w:val="21"/>
        </w:numPr>
        <w:jc w:val="both"/>
        <w:rPr>
          <w:rFonts w:cs="Arial"/>
        </w:rPr>
      </w:pPr>
      <w:r w:rsidRPr="003A5871">
        <w:rPr>
          <w:rFonts w:cs="Arial"/>
        </w:rPr>
        <w:t>That all professionals adhere to the Code of Professional Conduct and Ethics set by their regulator</w:t>
      </w:r>
      <w:r w:rsidR="00FF2E29">
        <w:rPr>
          <w:rFonts w:cs="Arial"/>
        </w:rPr>
        <w:t>.</w:t>
      </w:r>
    </w:p>
    <w:p w:rsidR="00FF2E29" w:rsidRPr="00FF2E29" w:rsidRDefault="00FF2E29" w:rsidP="00FF2E29">
      <w:pPr>
        <w:jc w:val="both"/>
        <w:rPr>
          <w:rFonts w:cs="Arial"/>
        </w:rPr>
      </w:pPr>
    </w:p>
    <w:p w:rsidR="002E63F4" w:rsidRPr="003A5871" w:rsidRDefault="008B5E60" w:rsidP="003A5871">
      <w:pPr>
        <w:pStyle w:val="ListParagraph"/>
        <w:ind w:left="0"/>
        <w:jc w:val="both"/>
        <w:rPr>
          <w:rFonts w:cs="Arial"/>
        </w:rPr>
      </w:pPr>
      <w:r w:rsidRPr="003A5871">
        <w:rPr>
          <w:rFonts w:cs="Arial"/>
        </w:rPr>
        <w:t>This is achieved by ensuring that the hospital's Confidentiality Policy</w:t>
      </w:r>
      <w:r w:rsidR="00FF2E29">
        <w:rPr>
          <w:rFonts w:cs="Arial"/>
        </w:rPr>
        <w:t>,</w:t>
      </w:r>
      <w:r w:rsidRPr="003A5871">
        <w:rPr>
          <w:rFonts w:cs="Arial"/>
        </w:rPr>
        <w:t xml:space="preserve"> PP-HR-GEN-</w:t>
      </w:r>
      <w:r w:rsidR="002E63F4" w:rsidRPr="003A5871">
        <w:rPr>
          <w:rFonts w:cs="Arial"/>
        </w:rPr>
        <w:t>8</w:t>
      </w:r>
      <w:r w:rsidR="00FF2E29">
        <w:rPr>
          <w:rFonts w:cs="Arial"/>
        </w:rPr>
        <w:t>,</w:t>
      </w:r>
      <w:r w:rsidR="002E63F4" w:rsidRPr="003A5871">
        <w:rPr>
          <w:rFonts w:cs="Arial"/>
        </w:rPr>
        <w:t xml:space="preserve"> is</w:t>
      </w:r>
      <w:r w:rsidRPr="003A5871">
        <w:rPr>
          <w:rFonts w:cs="Arial"/>
        </w:rPr>
        <w:t xml:space="preserve"> signed as part of the </w:t>
      </w:r>
      <w:r w:rsidR="00FF2E29">
        <w:rPr>
          <w:rFonts w:cs="Arial"/>
        </w:rPr>
        <w:t xml:space="preserve">contract of all new employees. The form </w:t>
      </w:r>
      <w:r w:rsidR="000C5AC4" w:rsidRPr="003A5871">
        <w:rPr>
          <w:rFonts w:cs="Arial"/>
        </w:rPr>
        <w:t>RF-CS-LM</w:t>
      </w:r>
      <w:r w:rsidR="00FF2E29">
        <w:rPr>
          <w:rFonts w:cs="Arial"/>
        </w:rPr>
        <w:t>-85, Ethical C</w:t>
      </w:r>
      <w:r w:rsidR="000C5AC4" w:rsidRPr="003A5871">
        <w:rPr>
          <w:rFonts w:cs="Arial"/>
        </w:rPr>
        <w:t>onduct</w:t>
      </w:r>
      <w:r w:rsidR="00FF2E29">
        <w:rPr>
          <w:rFonts w:cs="Arial"/>
        </w:rPr>
        <w:t>,</w:t>
      </w:r>
      <w:r w:rsidR="000C5AC4" w:rsidRPr="003A5871">
        <w:rPr>
          <w:rFonts w:cs="Arial"/>
        </w:rPr>
        <w:t xml:space="preserve"> is di</w:t>
      </w:r>
      <w:r w:rsidR="00963E2C" w:rsidRPr="003A5871">
        <w:rPr>
          <w:rFonts w:cs="Arial"/>
        </w:rPr>
        <w:t xml:space="preserve">stributed to all staff annually. The Laboratory Procedure </w:t>
      </w:r>
      <w:r w:rsidRPr="003A5871">
        <w:rPr>
          <w:rFonts w:cs="Arial"/>
        </w:rPr>
        <w:t>Mana</w:t>
      </w:r>
      <w:r w:rsidR="00FF2E29">
        <w:rPr>
          <w:rFonts w:cs="Arial"/>
        </w:rPr>
        <w:t xml:space="preserve">gement of Data and Information, MP-GEN-DATAMAN, </w:t>
      </w:r>
      <w:r w:rsidR="00FF2E29" w:rsidRPr="000679E5">
        <w:rPr>
          <w:rFonts w:cs="Arial"/>
        </w:rPr>
        <w:t>Section 2</w:t>
      </w:r>
      <w:r w:rsidRPr="003A5871">
        <w:rPr>
          <w:rFonts w:cs="Arial"/>
        </w:rPr>
        <w:t xml:space="preserve"> </w:t>
      </w:r>
      <w:r w:rsidR="00E4631C" w:rsidRPr="003A5871">
        <w:rPr>
          <w:rFonts w:cs="Arial"/>
        </w:rPr>
        <w:t xml:space="preserve">also </w:t>
      </w:r>
      <w:r w:rsidRPr="003A5871">
        <w:rPr>
          <w:rFonts w:cs="Arial"/>
        </w:rPr>
        <w:t xml:space="preserve">contains information on Patient Confidentiality and the </w:t>
      </w:r>
      <w:r w:rsidR="008F2F24" w:rsidRPr="003A5871">
        <w:rPr>
          <w:rFonts w:cs="Arial"/>
        </w:rPr>
        <w:t>D</w:t>
      </w:r>
      <w:r w:rsidRPr="003A5871">
        <w:rPr>
          <w:rFonts w:cs="Arial"/>
        </w:rPr>
        <w:t xml:space="preserve">ata </w:t>
      </w:r>
      <w:r w:rsidR="008F2F24" w:rsidRPr="003A5871">
        <w:rPr>
          <w:rFonts w:cs="Arial"/>
        </w:rPr>
        <w:t>P</w:t>
      </w:r>
      <w:r w:rsidRPr="003A5871">
        <w:rPr>
          <w:rFonts w:cs="Arial"/>
        </w:rPr>
        <w:t xml:space="preserve">rotection </w:t>
      </w:r>
      <w:r w:rsidR="008F2F24" w:rsidRPr="003A5871">
        <w:rPr>
          <w:rFonts w:cs="Arial"/>
        </w:rPr>
        <w:t>A</w:t>
      </w:r>
      <w:r w:rsidRPr="003A5871">
        <w:rPr>
          <w:rFonts w:cs="Arial"/>
        </w:rPr>
        <w:t xml:space="preserve">ct </w:t>
      </w:r>
      <w:r w:rsidR="008F2F24" w:rsidRPr="003A5871">
        <w:rPr>
          <w:rFonts w:cs="Arial"/>
        </w:rPr>
        <w:t>2018</w:t>
      </w:r>
      <w:r w:rsidRPr="003A5871">
        <w:rPr>
          <w:rFonts w:cs="Arial"/>
        </w:rPr>
        <w:t>.</w:t>
      </w:r>
      <w:r w:rsidR="00FF2E29">
        <w:rPr>
          <w:rFonts w:cs="Arial"/>
        </w:rPr>
        <w:t xml:space="preserve"> </w:t>
      </w:r>
      <w:r w:rsidRPr="003A5871">
        <w:rPr>
          <w:rFonts w:cs="Arial"/>
        </w:rPr>
        <w:t>This document is read b</w:t>
      </w:r>
      <w:r w:rsidR="00FF2E29">
        <w:rPr>
          <w:rFonts w:cs="Arial"/>
        </w:rPr>
        <w:t>y all laboratory staff. S</w:t>
      </w:r>
      <w:r w:rsidRPr="003A5871">
        <w:rPr>
          <w:rFonts w:cs="Arial"/>
        </w:rPr>
        <w:t xml:space="preserve">ee the </w:t>
      </w:r>
      <w:r w:rsidR="00E71F44" w:rsidRPr="003A5871">
        <w:rPr>
          <w:rFonts w:cs="Arial"/>
        </w:rPr>
        <w:t>department of pathology and laboratory medicine staff orientation and induction</w:t>
      </w:r>
      <w:r w:rsidR="00FF2E29">
        <w:rPr>
          <w:rFonts w:cs="Arial"/>
        </w:rPr>
        <w:t xml:space="preserve"> form, </w:t>
      </w:r>
      <w:r w:rsidR="00E71F44" w:rsidRPr="003A5871">
        <w:rPr>
          <w:rFonts w:cs="Arial"/>
        </w:rPr>
        <w:t>RF</w:t>
      </w:r>
      <w:r w:rsidRPr="003A5871">
        <w:rPr>
          <w:rFonts w:cs="Arial"/>
        </w:rPr>
        <w:t>-CS-LM-45</w:t>
      </w:r>
      <w:r w:rsidR="00E71F44" w:rsidRPr="003A5871">
        <w:rPr>
          <w:rFonts w:cs="Arial"/>
        </w:rPr>
        <w:t>.</w:t>
      </w:r>
      <w:r w:rsidR="00FF2E29">
        <w:rPr>
          <w:rFonts w:cs="Arial"/>
        </w:rPr>
        <w:t xml:space="preserve"> </w:t>
      </w:r>
      <w:r w:rsidR="002E63F4" w:rsidRPr="003A5871">
        <w:rPr>
          <w:rFonts w:cs="Arial"/>
        </w:rPr>
        <w:t>Where research is being undertaken an application must be made to Pathology management who will consider if a full application for ethical approval is required. RF-CS-LM-45 also ensures that PP-CS-LM-2</w:t>
      </w:r>
      <w:r w:rsidR="00FF2E29">
        <w:rPr>
          <w:rFonts w:cs="Arial"/>
        </w:rPr>
        <w:t>,</w:t>
      </w:r>
      <w:r w:rsidR="002E63F4" w:rsidRPr="003A5871">
        <w:rPr>
          <w:rFonts w:cs="Arial"/>
        </w:rPr>
        <w:t xml:space="preserve"> Management of Research Studies: Specimens and Data</w:t>
      </w:r>
      <w:r w:rsidR="00FF2E29">
        <w:rPr>
          <w:rFonts w:cs="Arial"/>
        </w:rPr>
        <w:t>,</w:t>
      </w:r>
      <w:r w:rsidR="002E63F4" w:rsidRPr="003A5871">
        <w:rPr>
          <w:rFonts w:cs="Arial"/>
        </w:rPr>
        <w:t xml:space="preserve"> is read </w:t>
      </w:r>
      <w:r w:rsidR="00127675" w:rsidRPr="003A5871">
        <w:rPr>
          <w:rFonts w:cs="Arial"/>
        </w:rPr>
        <w:t>and</w:t>
      </w:r>
      <w:r w:rsidR="002E63F4" w:rsidRPr="003A5871">
        <w:rPr>
          <w:rFonts w:cs="Arial"/>
        </w:rPr>
        <w:t xml:space="preserve"> acknowledged by all laboratory staff. The laboratory procedure on selection purchasing and management of equipment</w:t>
      </w:r>
      <w:r w:rsidR="00FF2E29">
        <w:rPr>
          <w:rFonts w:cs="Arial"/>
        </w:rPr>
        <w:t>,</w:t>
      </w:r>
      <w:r w:rsidR="002E63F4" w:rsidRPr="003A5871">
        <w:rPr>
          <w:rFonts w:cs="Arial"/>
        </w:rPr>
        <w:t xml:space="preserve"> </w:t>
      </w:r>
      <w:r w:rsidR="00FF2E29">
        <w:rPr>
          <w:rFonts w:cs="Arial"/>
        </w:rPr>
        <w:t>MP-GEN-EQUIPMAN,</w:t>
      </w:r>
      <w:r w:rsidR="002E63F4" w:rsidRPr="003A5871">
        <w:rPr>
          <w:rFonts w:cs="Arial"/>
        </w:rPr>
        <w:t xml:space="preserve"> outlines that it is the responsibility of all parties involved in procurement of the provision of services, to openly and appropriately declare where potential conflicts in competing interests may exist. </w:t>
      </w:r>
    </w:p>
    <w:p w:rsidR="00DA40F8" w:rsidRPr="003A5871" w:rsidRDefault="00DA40F8" w:rsidP="003A5871">
      <w:pPr>
        <w:jc w:val="both"/>
        <w:rPr>
          <w:rFonts w:cs="Arial"/>
        </w:rPr>
      </w:pPr>
    </w:p>
    <w:p w:rsidR="00DA40F8" w:rsidRPr="003A5871" w:rsidRDefault="00DA40F8" w:rsidP="003A5871">
      <w:pPr>
        <w:pStyle w:val="Heading3"/>
        <w:jc w:val="both"/>
        <w:rPr>
          <w:rFonts w:cs="Arial"/>
        </w:rPr>
      </w:pPr>
      <w:r w:rsidRPr="003A5871">
        <w:rPr>
          <w:rFonts w:cs="Arial"/>
        </w:rPr>
        <w:t>Laboratory Director</w:t>
      </w:r>
    </w:p>
    <w:p w:rsidR="008D59B6" w:rsidRPr="003A5871" w:rsidRDefault="008D59B6" w:rsidP="003A5871">
      <w:pPr>
        <w:jc w:val="both"/>
        <w:rPr>
          <w:rFonts w:cs="Arial"/>
        </w:rPr>
      </w:pPr>
      <w:r w:rsidRPr="003A5871">
        <w:rPr>
          <w:rFonts w:cs="Arial"/>
        </w:rPr>
        <w:t>For the purpose of Internationa</w:t>
      </w:r>
      <w:r w:rsidR="00FF2E29">
        <w:rPr>
          <w:rFonts w:cs="Arial"/>
        </w:rPr>
        <w:t>l Standard ISO 15189, the term Laboratory D</w:t>
      </w:r>
      <w:r w:rsidRPr="003A5871">
        <w:rPr>
          <w:rFonts w:cs="Arial"/>
        </w:rPr>
        <w:t>irecto</w:t>
      </w:r>
      <w:r w:rsidR="001C39F2">
        <w:rPr>
          <w:rFonts w:cs="Arial"/>
        </w:rPr>
        <w:t>r refers to the current chairperson</w:t>
      </w:r>
      <w:r w:rsidRPr="003A5871">
        <w:rPr>
          <w:rFonts w:cs="Arial"/>
        </w:rPr>
        <w:t xml:space="preserve"> of the laboratory management team.  This chair rotates between the consultant staff whose majority session commitmen</w:t>
      </w:r>
      <w:r w:rsidR="00590447" w:rsidRPr="003A5871">
        <w:rPr>
          <w:rFonts w:cs="Arial"/>
        </w:rPr>
        <w:t>t is to the National Maternity H</w:t>
      </w:r>
      <w:r w:rsidRPr="003A5871">
        <w:rPr>
          <w:rFonts w:cs="Arial"/>
        </w:rPr>
        <w:t>ospital</w:t>
      </w:r>
      <w:r w:rsidR="00CF6FF9" w:rsidRPr="003A5871">
        <w:rPr>
          <w:rFonts w:cs="Arial"/>
        </w:rPr>
        <w:t xml:space="preserve">. </w:t>
      </w:r>
      <w:r w:rsidR="00CF6FF9" w:rsidRPr="003A5871">
        <w:rPr>
          <w:rFonts w:cs="Arial"/>
          <w:color w:val="000000" w:themeColor="text1"/>
        </w:rPr>
        <w:t>The agreed term is reviewed annually</w:t>
      </w:r>
      <w:r w:rsidR="00CF6FF9" w:rsidRPr="003A5871">
        <w:rPr>
          <w:rFonts w:cs="Arial"/>
        </w:rPr>
        <w:t xml:space="preserve"> and e</w:t>
      </w:r>
      <w:r w:rsidR="008D65BB" w:rsidRPr="003A5871">
        <w:rPr>
          <w:rFonts w:cs="Arial"/>
        </w:rPr>
        <w:t>xceptions</w:t>
      </w:r>
      <w:r w:rsidR="00FF2E29">
        <w:rPr>
          <w:rFonts w:cs="Arial"/>
        </w:rPr>
        <w:t>,</w:t>
      </w:r>
      <w:r w:rsidR="008D65BB" w:rsidRPr="003A5871">
        <w:rPr>
          <w:rFonts w:cs="Arial"/>
        </w:rPr>
        <w:t xml:space="preserve"> </w:t>
      </w:r>
      <w:r w:rsidR="00F05886" w:rsidRPr="003A5871">
        <w:rPr>
          <w:rFonts w:cs="Arial"/>
        </w:rPr>
        <w:t>if made</w:t>
      </w:r>
      <w:r w:rsidR="00FF2E29">
        <w:rPr>
          <w:rFonts w:cs="Arial"/>
        </w:rPr>
        <w:t>,</w:t>
      </w:r>
      <w:r w:rsidR="00F05886" w:rsidRPr="003A5871">
        <w:rPr>
          <w:rFonts w:cs="Arial"/>
        </w:rPr>
        <w:t xml:space="preserve"> are minuted</w:t>
      </w:r>
      <w:r w:rsidR="00CF6FF9" w:rsidRPr="003A5871">
        <w:rPr>
          <w:rFonts w:cs="Arial"/>
        </w:rPr>
        <w:t xml:space="preserve"> </w:t>
      </w:r>
      <w:r w:rsidR="00F05886" w:rsidRPr="003A5871">
        <w:rPr>
          <w:rFonts w:cs="Arial"/>
        </w:rPr>
        <w:t xml:space="preserve">at the </w:t>
      </w:r>
      <w:r w:rsidR="007D4B80" w:rsidRPr="003A5871">
        <w:rPr>
          <w:rFonts w:cs="Arial"/>
        </w:rPr>
        <w:t>laboratory management</w:t>
      </w:r>
      <w:r w:rsidR="00F05886" w:rsidRPr="003A5871">
        <w:rPr>
          <w:rFonts w:cs="Arial"/>
        </w:rPr>
        <w:t xml:space="preserve"> meeting. </w:t>
      </w:r>
      <w:r w:rsidRPr="003A5871">
        <w:rPr>
          <w:rFonts w:cs="Arial"/>
        </w:rPr>
        <w:t xml:space="preserve">See RF-CS-LM-23 for the current </w:t>
      </w:r>
      <w:r w:rsidR="00590447" w:rsidRPr="003A5871">
        <w:rPr>
          <w:rFonts w:cs="Arial"/>
        </w:rPr>
        <w:t>laboratory director.</w:t>
      </w:r>
    </w:p>
    <w:p w:rsidR="008D59B6" w:rsidRPr="003A5871" w:rsidRDefault="008D59B6" w:rsidP="003A5871">
      <w:pPr>
        <w:jc w:val="both"/>
        <w:rPr>
          <w:rFonts w:cs="Arial"/>
          <w:lang w:val="en-IE" w:eastAsia="en-IE"/>
        </w:rPr>
      </w:pPr>
    </w:p>
    <w:p w:rsidR="00423206" w:rsidRPr="003A5871" w:rsidRDefault="008D59B6" w:rsidP="003A5871">
      <w:pPr>
        <w:jc w:val="both"/>
        <w:rPr>
          <w:rFonts w:cs="Arial"/>
        </w:rPr>
      </w:pPr>
      <w:r w:rsidRPr="003A5871">
        <w:rPr>
          <w:rFonts w:cs="Arial"/>
          <w:lang w:val="en-IE" w:eastAsia="en-IE"/>
        </w:rPr>
        <w:lastRenderedPageBreak/>
        <w:t xml:space="preserve">The laboratory is </w:t>
      </w:r>
      <w:r w:rsidR="007D4B80" w:rsidRPr="003A5871">
        <w:rPr>
          <w:rFonts w:cs="Arial"/>
          <w:lang w:val="en-IE" w:eastAsia="en-IE"/>
        </w:rPr>
        <w:t xml:space="preserve">thus </w:t>
      </w:r>
      <w:r w:rsidRPr="003A5871">
        <w:rPr>
          <w:rFonts w:cs="Arial"/>
          <w:lang w:val="en-IE" w:eastAsia="en-IE"/>
        </w:rPr>
        <w:t>directed by a person with the competence and delegated responsibility for the services provided. The responsibilities of the laboratory director are professional, scientific, c</w:t>
      </w:r>
      <w:r w:rsidR="007161B7" w:rsidRPr="003A5871">
        <w:rPr>
          <w:rFonts w:cs="Arial"/>
          <w:lang w:val="en-IE" w:eastAsia="en-IE"/>
        </w:rPr>
        <w:t>onsultative or advisory, organis</w:t>
      </w:r>
      <w:r w:rsidRPr="003A5871">
        <w:rPr>
          <w:rFonts w:cs="Arial"/>
          <w:lang w:val="en-IE" w:eastAsia="en-IE"/>
        </w:rPr>
        <w:t>ational, administrative and educational matters relevant to the services offered by the laboratory.</w:t>
      </w:r>
      <w:r w:rsidRPr="003A5871">
        <w:rPr>
          <w:rFonts w:cs="Arial"/>
        </w:rPr>
        <w:t xml:space="preserve"> </w:t>
      </w:r>
      <w:r w:rsidR="00423206" w:rsidRPr="003A5871">
        <w:rPr>
          <w:rFonts w:cs="Arial"/>
          <w:lang w:val="en-IE" w:eastAsia="en-IE"/>
        </w:rPr>
        <w:t xml:space="preserve">The </w:t>
      </w:r>
      <w:r w:rsidR="00FF2E29" w:rsidRPr="003A5871">
        <w:rPr>
          <w:rFonts w:cs="Arial"/>
          <w:lang w:val="en-IE" w:eastAsia="en-IE"/>
        </w:rPr>
        <w:t>Laboratory Director</w:t>
      </w:r>
      <w:r w:rsidR="00423206" w:rsidRPr="003A5871">
        <w:rPr>
          <w:rFonts w:cs="Arial"/>
          <w:lang w:val="en-IE" w:eastAsia="en-IE"/>
        </w:rPr>
        <w:t xml:space="preserve"> may delegate selected duties and/or responsibilities to qualified personnel; however, the </w:t>
      </w:r>
      <w:r w:rsidR="00FF2E29" w:rsidRPr="003A5871">
        <w:rPr>
          <w:rFonts w:cs="Arial"/>
          <w:lang w:val="en-IE" w:eastAsia="en-IE"/>
        </w:rPr>
        <w:t xml:space="preserve">Laboratory Director </w:t>
      </w:r>
      <w:r w:rsidRPr="003A5871">
        <w:rPr>
          <w:rFonts w:cs="Arial"/>
          <w:lang w:val="en-IE" w:eastAsia="en-IE"/>
        </w:rPr>
        <w:t>has</w:t>
      </w:r>
      <w:r w:rsidR="00423206" w:rsidRPr="003A5871">
        <w:rPr>
          <w:rFonts w:cs="Arial"/>
          <w:lang w:val="en-IE" w:eastAsia="en-IE"/>
        </w:rPr>
        <w:t xml:space="preserve"> the ultimate responsibility for the overall operation and administration of the laboratory. The </w:t>
      </w:r>
      <w:r w:rsidR="00FF2E29" w:rsidRPr="003A5871">
        <w:rPr>
          <w:rFonts w:cs="Arial"/>
          <w:lang w:val="en-IE" w:eastAsia="en-IE"/>
        </w:rPr>
        <w:t xml:space="preserve">Laboratory Director </w:t>
      </w:r>
      <w:r w:rsidR="00423206" w:rsidRPr="003A5871">
        <w:rPr>
          <w:rFonts w:cs="Arial"/>
          <w:lang w:val="en-IE" w:eastAsia="en-IE"/>
        </w:rPr>
        <w:t>(or the</w:t>
      </w:r>
      <w:r w:rsidR="007161B7" w:rsidRPr="003A5871">
        <w:rPr>
          <w:rFonts w:cs="Arial"/>
          <w:lang w:val="en-IE" w:eastAsia="en-IE"/>
        </w:rPr>
        <w:t>ir</w:t>
      </w:r>
      <w:r w:rsidR="00423206" w:rsidRPr="003A5871">
        <w:rPr>
          <w:rFonts w:cs="Arial"/>
          <w:lang w:val="en-IE" w:eastAsia="en-IE"/>
        </w:rPr>
        <w:t xml:space="preserve"> </w:t>
      </w:r>
      <w:r w:rsidR="008D4189" w:rsidRPr="003A5871">
        <w:rPr>
          <w:rFonts w:cs="Arial"/>
          <w:lang w:val="en-IE" w:eastAsia="en-IE"/>
        </w:rPr>
        <w:t>d</w:t>
      </w:r>
      <w:r w:rsidR="00423206" w:rsidRPr="003A5871">
        <w:rPr>
          <w:rFonts w:cs="Arial"/>
          <w:lang w:val="en-IE" w:eastAsia="en-IE"/>
        </w:rPr>
        <w:t xml:space="preserve">esignates for delegated duties) have the necessary competence, authority and resources in order to fulfil the requirements of ISO 15189. </w:t>
      </w:r>
    </w:p>
    <w:p w:rsidR="00423206" w:rsidRPr="003A5871" w:rsidRDefault="00423206" w:rsidP="003A5871">
      <w:pPr>
        <w:autoSpaceDE w:val="0"/>
        <w:autoSpaceDN w:val="0"/>
        <w:adjustRightInd w:val="0"/>
        <w:jc w:val="both"/>
        <w:rPr>
          <w:rFonts w:cs="Arial"/>
          <w:lang w:val="en-IE" w:eastAsia="en-IE"/>
        </w:rPr>
      </w:pPr>
    </w:p>
    <w:p w:rsidR="00D94B5C" w:rsidRPr="003A5871" w:rsidRDefault="00423206" w:rsidP="003A5871">
      <w:pPr>
        <w:autoSpaceDE w:val="0"/>
        <w:autoSpaceDN w:val="0"/>
        <w:adjustRightInd w:val="0"/>
        <w:jc w:val="both"/>
        <w:rPr>
          <w:rFonts w:cs="Arial"/>
          <w:lang w:val="en-IE" w:eastAsia="en-IE"/>
        </w:rPr>
      </w:pPr>
      <w:r w:rsidRPr="003A5871">
        <w:rPr>
          <w:rFonts w:cs="Arial"/>
          <w:lang w:val="en-IE" w:eastAsia="en-IE"/>
        </w:rPr>
        <w:t xml:space="preserve">The </w:t>
      </w:r>
      <w:r w:rsidR="00FF2E29" w:rsidRPr="003A5871">
        <w:rPr>
          <w:rFonts w:cs="Arial"/>
          <w:lang w:val="en-IE" w:eastAsia="en-IE"/>
        </w:rPr>
        <w:t xml:space="preserve">Laboratory Director </w:t>
      </w:r>
      <w:r w:rsidRPr="003A5871">
        <w:rPr>
          <w:rFonts w:cs="Arial"/>
          <w:lang w:val="en-IE" w:eastAsia="en-IE"/>
        </w:rPr>
        <w:t>(or designate/s):</w:t>
      </w:r>
      <w:r w:rsidR="00D94B5C" w:rsidRPr="003A5871">
        <w:rPr>
          <w:rFonts w:cs="Arial"/>
          <w:lang w:val="en-IE" w:eastAsia="en-IE"/>
        </w:rPr>
        <w:t xml:space="preserve"> </w:t>
      </w:r>
    </w:p>
    <w:p w:rsidR="00423206" w:rsidRPr="003A5871" w:rsidRDefault="00423206" w:rsidP="003A5871">
      <w:pPr>
        <w:autoSpaceDE w:val="0"/>
        <w:autoSpaceDN w:val="0"/>
        <w:adjustRightInd w:val="0"/>
        <w:ind w:left="360" w:hanging="360"/>
        <w:jc w:val="both"/>
        <w:rPr>
          <w:rFonts w:cs="Arial"/>
          <w:lang w:val="en-IE" w:eastAsia="en-IE"/>
        </w:rPr>
      </w:pPr>
      <w:r w:rsidRPr="003A5871">
        <w:rPr>
          <w:rFonts w:cs="Arial"/>
          <w:lang w:val="en-IE" w:eastAsia="en-IE"/>
        </w:rPr>
        <w:t>a) Provide</w:t>
      </w:r>
      <w:r w:rsidR="000C2B7E" w:rsidRPr="003A5871">
        <w:rPr>
          <w:rFonts w:cs="Arial"/>
          <w:lang w:val="en-IE" w:eastAsia="en-IE"/>
        </w:rPr>
        <w:t>s</w:t>
      </w:r>
      <w:r w:rsidRPr="003A5871">
        <w:rPr>
          <w:rFonts w:cs="Arial"/>
          <w:lang w:val="en-IE" w:eastAsia="en-IE"/>
        </w:rPr>
        <w:t xml:space="preserve"> effe</w:t>
      </w:r>
      <w:r w:rsidR="00062A83" w:rsidRPr="003A5871">
        <w:rPr>
          <w:rFonts w:cs="Arial"/>
          <w:lang w:val="en-IE" w:eastAsia="en-IE"/>
        </w:rPr>
        <w:t xml:space="preserve">ctive leadership of the </w:t>
      </w:r>
      <w:r w:rsidRPr="003A5871">
        <w:rPr>
          <w:rFonts w:cs="Arial"/>
          <w:lang w:val="en-IE" w:eastAsia="en-IE"/>
        </w:rPr>
        <w:t>laboratory service, including budget planning and financial management, in accordance with institutional assi</w:t>
      </w:r>
      <w:r w:rsidR="00FF2E29">
        <w:rPr>
          <w:rFonts w:cs="Arial"/>
          <w:lang w:val="en-IE" w:eastAsia="en-IE"/>
        </w:rPr>
        <w:t>gnment of such responsibilities.</w:t>
      </w:r>
    </w:p>
    <w:p w:rsidR="00423206" w:rsidRPr="003A5871" w:rsidRDefault="00423206" w:rsidP="003A5871">
      <w:pPr>
        <w:autoSpaceDE w:val="0"/>
        <w:autoSpaceDN w:val="0"/>
        <w:adjustRightInd w:val="0"/>
        <w:ind w:left="360" w:hanging="360"/>
        <w:jc w:val="both"/>
        <w:rPr>
          <w:rFonts w:cs="Arial"/>
          <w:lang w:val="en-IE" w:eastAsia="en-IE"/>
        </w:rPr>
      </w:pPr>
      <w:r w:rsidRPr="003A5871">
        <w:rPr>
          <w:rFonts w:cs="Arial"/>
          <w:lang w:val="en-IE" w:eastAsia="en-IE"/>
        </w:rPr>
        <w:t>b) Relate</w:t>
      </w:r>
      <w:r w:rsidR="000C2B7E" w:rsidRPr="003A5871">
        <w:rPr>
          <w:rFonts w:cs="Arial"/>
          <w:lang w:val="en-IE" w:eastAsia="en-IE"/>
        </w:rPr>
        <w:t>s</w:t>
      </w:r>
      <w:r w:rsidRPr="003A5871">
        <w:rPr>
          <w:rFonts w:cs="Arial"/>
          <w:lang w:val="en-IE" w:eastAsia="en-IE"/>
        </w:rPr>
        <w:t xml:space="preserve"> and function</w:t>
      </w:r>
      <w:r w:rsidR="000C2B7E" w:rsidRPr="003A5871">
        <w:rPr>
          <w:rFonts w:cs="Arial"/>
          <w:lang w:val="en-IE" w:eastAsia="en-IE"/>
        </w:rPr>
        <w:t>s</w:t>
      </w:r>
      <w:r w:rsidRPr="003A5871">
        <w:rPr>
          <w:rFonts w:cs="Arial"/>
          <w:lang w:val="en-IE" w:eastAsia="en-IE"/>
        </w:rPr>
        <w:t xml:space="preserve"> effectively with applicable accrediting and regulatory agencies, appropriate administrative officials, the healthcare community, and the patient population served, and providers of f</w:t>
      </w:r>
      <w:r w:rsidR="00FF2E29">
        <w:rPr>
          <w:rFonts w:cs="Arial"/>
          <w:lang w:val="en-IE" w:eastAsia="en-IE"/>
        </w:rPr>
        <w:t>ormal agreements, when required.</w:t>
      </w:r>
    </w:p>
    <w:p w:rsidR="00423206" w:rsidRPr="003A5871" w:rsidRDefault="00423206" w:rsidP="003A5871">
      <w:pPr>
        <w:autoSpaceDE w:val="0"/>
        <w:autoSpaceDN w:val="0"/>
        <w:adjustRightInd w:val="0"/>
        <w:ind w:left="360" w:hanging="360"/>
        <w:jc w:val="both"/>
        <w:rPr>
          <w:rFonts w:cs="Arial"/>
          <w:lang w:val="en-IE" w:eastAsia="en-IE"/>
        </w:rPr>
      </w:pPr>
      <w:r w:rsidRPr="003A5871">
        <w:rPr>
          <w:rFonts w:cs="Arial"/>
          <w:lang w:val="en-IE" w:eastAsia="en-IE"/>
        </w:rPr>
        <w:t>c) Ensure</w:t>
      </w:r>
      <w:r w:rsidR="000C2B7E" w:rsidRPr="003A5871">
        <w:rPr>
          <w:rFonts w:cs="Arial"/>
          <w:lang w:val="en-IE" w:eastAsia="en-IE"/>
        </w:rPr>
        <w:t>s</w:t>
      </w:r>
      <w:r w:rsidRPr="003A5871">
        <w:rPr>
          <w:rFonts w:cs="Arial"/>
          <w:lang w:val="en-IE" w:eastAsia="en-IE"/>
        </w:rPr>
        <w:t xml:space="preserve"> that there are appropriate numbers of staff with the required education, training and competence to provide medical laboratory services that meet the need</w:t>
      </w:r>
      <w:r w:rsidR="00FF2E29">
        <w:rPr>
          <w:rFonts w:cs="Arial"/>
          <w:lang w:val="en-IE" w:eastAsia="en-IE"/>
        </w:rPr>
        <w:t>s and requirements of the users.</w:t>
      </w:r>
    </w:p>
    <w:p w:rsidR="00423206" w:rsidRPr="003A5871" w:rsidRDefault="00423206" w:rsidP="003A5871">
      <w:pPr>
        <w:autoSpaceDE w:val="0"/>
        <w:autoSpaceDN w:val="0"/>
        <w:adjustRightInd w:val="0"/>
        <w:ind w:left="360" w:hanging="360"/>
        <w:jc w:val="both"/>
        <w:rPr>
          <w:rFonts w:cs="Arial"/>
          <w:lang w:val="en-IE" w:eastAsia="en-IE"/>
        </w:rPr>
      </w:pPr>
      <w:r w:rsidRPr="003A5871">
        <w:rPr>
          <w:rFonts w:cs="Arial"/>
          <w:lang w:val="en-IE" w:eastAsia="en-IE"/>
        </w:rPr>
        <w:t>d) Ensure</w:t>
      </w:r>
      <w:r w:rsidR="000C2B7E" w:rsidRPr="003A5871">
        <w:rPr>
          <w:rFonts w:cs="Arial"/>
          <w:lang w:val="en-IE" w:eastAsia="en-IE"/>
        </w:rPr>
        <w:t>s</w:t>
      </w:r>
      <w:r w:rsidRPr="003A5871">
        <w:rPr>
          <w:rFonts w:cs="Arial"/>
          <w:lang w:val="en-IE" w:eastAsia="en-IE"/>
        </w:rPr>
        <w:t xml:space="preserve"> the imple</w:t>
      </w:r>
      <w:r w:rsidR="00FF2E29">
        <w:rPr>
          <w:rFonts w:cs="Arial"/>
          <w:lang w:val="en-IE" w:eastAsia="en-IE"/>
        </w:rPr>
        <w:t>mentation of the quality policy.</w:t>
      </w:r>
    </w:p>
    <w:p w:rsidR="00423206" w:rsidRPr="003A5871" w:rsidRDefault="00FF2E29" w:rsidP="003A5871">
      <w:pPr>
        <w:autoSpaceDE w:val="0"/>
        <w:autoSpaceDN w:val="0"/>
        <w:adjustRightInd w:val="0"/>
        <w:ind w:left="360" w:hanging="360"/>
        <w:jc w:val="both"/>
        <w:rPr>
          <w:rFonts w:cs="Arial"/>
          <w:lang w:val="en-IE" w:eastAsia="en-IE"/>
        </w:rPr>
      </w:pPr>
      <w:r>
        <w:rPr>
          <w:rFonts w:cs="Arial"/>
          <w:lang w:val="en-IE" w:eastAsia="en-IE"/>
        </w:rPr>
        <w:t xml:space="preserve">e) </w:t>
      </w:r>
      <w:r w:rsidR="00423206" w:rsidRPr="003A5871">
        <w:rPr>
          <w:rFonts w:cs="Arial"/>
          <w:lang w:val="en-IE" w:eastAsia="en-IE"/>
        </w:rPr>
        <w:t>Implement</w:t>
      </w:r>
      <w:r w:rsidR="000C2B7E" w:rsidRPr="003A5871">
        <w:rPr>
          <w:rFonts w:cs="Arial"/>
          <w:lang w:val="en-IE" w:eastAsia="en-IE"/>
        </w:rPr>
        <w:t>s</w:t>
      </w:r>
      <w:r w:rsidR="00423206" w:rsidRPr="003A5871">
        <w:rPr>
          <w:rFonts w:cs="Arial"/>
          <w:lang w:val="en-IE" w:eastAsia="en-IE"/>
        </w:rPr>
        <w:t xml:space="preserve"> a safe laboratory environment in compliance with good pract</w:t>
      </w:r>
      <w:r>
        <w:rPr>
          <w:rFonts w:cs="Arial"/>
          <w:lang w:val="en-IE" w:eastAsia="en-IE"/>
        </w:rPr>
        <w:t>ice and applicable requirements.</w:t>
      </w:r>
    </w:p>
    <w:p w:rsidR="00423206" w:rsidRPr="003A5871" w:rsidRDefault="00423206" w:rsidP="003A5871">
      <w:pPr>
        <w:autoSpaceDE w:val="0"/>
        <w:autoSpaceDN w:val="0"/>
        <w:adjustRightInd w:val="0"/>
        <w:ind w:left="360" w:hanging="360"/>
        <w:jc w:val="both"/>
        <w:rPr>
          <w:rFonts w:cs="Arial"/>
          <w:lang w:val="en-IE" w:eastAsia="en-IE"/>
        </w:rPr>
      </w:pPr>
      <w:r w:rsidRPr="003A5871">
        <w:rPr>
          <w:rFonts w:cs="Arial"/>
          <w:lang w:val="en-IE" w:eastAsia="en-IE"/>
        </w:rPr>
        <w:t>f) Serve</w:t>
      </w:r>
      <w:r w:rsidR="000C2B7E" w:rsidRPr="003A5871">
        <w:rPr>
          <w:rFonts w:cs="Arial"/>
          <w:lang w:val="en-IE" w:eastAsia="en-IE"/>
        </w:rPr>
        <w:t>s</w:t>
      </w:r>
      <w:r w:rsidRPr="003A5871">
        <w:rPr>
          <w:rFonts w:cs="Arial"/>
          <w:lang w:val="en-IE" w:eastAsia="en-IE"/>
        </w:rPr>
        <w:t xml:space="preserve"> as a contributing member of the medical staff for those facilities served</w:t>
      </w:r>
      <w:r w:rsidR="00294AD4" w:rsidRPr="003A5871">
        <w:rPr>
          <w:rFonts w:cs="Arial"/>
          <w:lang w:val="en-IE" w:eastAsia="en-IE"/>
        </w:rPr>
        <w:t>.</w:t>
      </w:r>
    </w:p>
    <w:p w:rsidR="00423206" w:rsidRPr="003A5871" w:rsidRDefault="00423206" w:rsidP="003A5871">
      <w:pPr>
        <w:autoSpaceDE w:val="0"/>
        <w:autoSpaceDN w:val="0"/>
        <w:adjustRightInd w:val="0"/>
        <w:ind w:left="360" w:hanging="360"/>
        <w:jc w:val="both"/>
        <w:rPr>
          <w:rFonts w:cs="Arial"/>
          <w:lang w:val="en-IE" w:eastAsia="en-IE"/>
        </w:rPr>
      </w:pPr>
      <w:r w:rsidRPr="003A5871">
        <w:rPr>
          <w:rFonts w:cs="Arial"/>
          <w:lang w:val="en-IE" w:eastAsia="en-IE"/>
        </w:rPr>
        <w:t>g) Ensure</w:t>
      </w:r>
      <w:r w:rsidR="000C2B7E" w:rsidRPr="003A5871">
        <w:rPr>
          <w:rFonts w:cs="Arial"/>
          <w:lang w:val="en-IE" w:eastAsia="en-IE"/>
        </w:rPr>
        <w:t>s</w:t>
      </w:r>
      <w:r w:rsidRPr="003A5871">
        <w:rPr>
          <w:rFonts w:cs="Arial"/>
          <w:lang w:val="en-IE" w:eastAsia="en-IE"/>
        </w:rPr>
        <w:t xml:space="preserve"> the provision of clinical advice with respect to the choice of examinations, use of the service and interp</w:t>
      </w:r>
      <w:r w:rsidR="00FF2E29">
        <w:rPr>
          <w:rFonts w:cs="Arial"/>
          <w:lang w:val="en-IE" w:eastAsia="en-IE"/>
        </w:rPr>
        <w:t>retation of examination results.</w:t>
      </w:r>
    </w:p>
    <w:p w:rsidR="00423206" w:rsidRPr="003A5871" w:rsidRDefault="00423206" w:rsidP="003A5871">
      <w:pPr>
        <w:autoSpaceDE w:val="0"/>
        <w:autoSpaceDN w:val="0"/>
        <w:adjustRightInd w:val="0"/>
        <w:ind w:left="360" w:hanging="360"/>
        <w:jc w:val="both"/>
        <w:rPr>
          <w:rFonts w:cs="Arial"/>
          <w:lang w:val="en-IE" w:eastAsia="en-IE"/>
        </w:rPr>
      </w:pPr>
      <w:r w:rsidRPr="003A5871">
        <w:rPr>
          <w:rFonts w:cs="Arial"/>
          <w:lang w:val="en-IE" w:eastAsia="en-IE"/>
        </w:rPr>
        <w:t>h) Select</w:t>
      </w:r>
      <w:r w:rsidR="000C2B7E" w:rsidRPr="003A5871">
        <w:rPr>
          <w:rFonts w:cs="Arial"/>
          <w:lang w:val="en-IE" w:eastAsia="en-IE"/>
        </w:rPr>
        <w:t>s</w:t>
      </w:r>
      <w:r w:rsidRPr="003A5871">
        <w:rPr>
          <w:rFonts w:cs="Arial"/>
          <w:lang w:val="en-IE" w:eastAsia="en-IE"/>
        </w:rPr>
        <w:t xml:space="preserve"> and monitor</w:t>
      </w:r>
      <w:r w:rsidR="000C2B7E" w:rsidRPr="003A5871">
        <w:rPr>
          <w:rFonts w:cs="Arial"/>
          <w:lang w:val="en-IE" w:eastAsia="en-IE"/>
        </w:rPr>
        <w:t>s</w:t>
      </w:r>
      <w:r w:rsidR="00FF2E29">
        <w:rPr>
          <w:rFonts w:cs="Arial"/>
          <w:lang w:val="en-IE" w:eastAsia="en-IE"/>
        </w:rPr>
        <w:t xml:space="preserve"> laboratory suppliers.</w:t>
      </w:r>
    </w:p>
    <w:p w:rsidR="00423206" w:rsidRPr="003A5871" w:rsidRDefault="00423206" w:rsidP="003A5871">
      <w:pPr>
        <w:autoSpaceDE w:val="0"/>
        <w:autoSpaceDN w:val="0"/>
        <w:adjustRightInd w:val="0"/>
        <w:ind w:left="360" w:hanging="360"/>
        <w:jc w:val="both"/>
        <w:rPr>
          <w:rFonts w:cs="Arial"/>
          <w:lang w:val="en-IE" w:eastAsia="en-IE"/>
        </w:rPr>
      </w:pPr>
      <w:r w:rsidRPr="003A5871">
        <w:rPr>
          <w:rFonts w:cs="Arial"/>
          <w:lang w:val="en-IE" w:eastAsia="en-IE"/>
        </w:rPr>
        <w:t>i) Select</w:t>
      </w:r>
      <w:r w:rsidR="000C2B7E" w:rsidRPr="003A5871">
        <w:rPr>
          <w:rFonts w:cs="Arial"/>
          <w:lang w:val="en-IE" w:eastAsia="en-IE"/>
        </w:rPr>
        <w:t>s</w:t>
      </w:r>
      <w:r w:rsidRPr="003A5871">
        <w:rPr>
          <w:rFonts w:cs="Arial"/>
          <w:lang w:val="en-IE" w:eastAsia="en-IE"/>
        </w:rPr>
        <w:t xml:space="preserve"> referral laboratories and monitor</w:t>
      </w:r>
      <w:r w:rsidR="000C2B7E" w:rsidRPr="003A5871">
        <w:rPr>
          <w:rFonts w:cs="Arial"/>
          <w:lang w:val="en-IE" w:eastAsia="en-IE"/>
        </w:rPr>
        <w:t>s</w:t>
      </w:r>
      <w:r w:rsidRPr="003A5871">
        <w:rPr>
          <w:rFonts w:cs="Arial"/>
          <w:lang w:val="en-IE" w:eastAsia="en-IE"/>
        </w:rPr>
        <w:t xml:space="preserve"> the quality of their service</w:t>
      </w:r>
      <w:r w:rsidR="00294AD4" w:rsidRPr="003A5871">
        <w:rPr>
          <w:rFonts w:cs="Arial"/>
          <w:lang w:val="en-IE" w:eastAsia="en-IE"/>
        </w:rPr>
        <w:t>.</w:t>
      </w:r>
    </w:p>
    <w:p w:rsidR="00FF2E29" w:rsidRPr="003A5871" w:rsidRDefault="00423206" w:rsidP="00FF2E29">
      <w:pPr>
        <w:autoSpaceDE w:val="0"/>
        <w:autoSpaceDN w:val="0"/>
        <w:adjustRightInd w:val="0"/>
        <w:ind w:left="360" w:hanging="360"/>
        <w:jc w:val="both"/>
        <w:rPr>
          <w:rFonts w:cs="Arial"/>
          <w:lang w:val="en-IE" w:eastAsia="en-IE"/>
        </w:rPr>
      </w:pPr>
      <w:r w:rsidRPr="003A5871">
        <w:rPr>
          <w:rFonts w:cs="Arial"/>
          <w:lang w:val="en-IE" w:eastAsia="en-IE"/>
        </w:rPr>
        <w:t>j) Provide</w:t>
      </w:r>
      <w:r w:rsidR="000C2B7E" w:rsidRPr="003A5871">
        <w:rPr>
          <w:rFonts w:cs="Arial"/>
          <w:lang w:val="en-IE" w:eastAsia="en-IE"/>
        </w:rPr>
        <w:t>s</w:t>
      </w:r>
      <w:r w:rsidRPr="003A5871">
        <w:rPr>
          <w:rFonts w:cs="Arial"/>
          <w:lang w:val="en-IE" w:eastAsia="en-IE"/>
        </w:rPr>
        <w:t xml:space="preserve"> professional development programmes for laboratory staff and opportunities to participate in scientific and other activities of profes</w:t>
      </w:r>
      <w:r w:rsidR="00FF2E29">
        <w:rPr>
          <w:rFonts w:cs="Arial"/>
          <w:lang w:val="en-IE" w:eastAsia="en-IE"/>
        </w:rPr>
        <w:t>sional laboratory organizations.</w:t>
      </w:r>
    </w:p>
    <w:p w:rsidR="00423206" w:rsidRPr="003A5871" w:rsidRDefault="00423206" w:rsidP="003A5871">
      <w:pPr>
        <w:autoSpaceDE w:val="0"/>
        <w:autoSpaceDN w:val="0"/>
        <w:adjustRightInd w:val="0"/>
        <w:ind w:left="360" w:hanging="360"/>
        <w:jc w:val="both"/>
        <w:rPr>
          <w:rFonts w:cs="Arial"/>
          <w:lang w:val="en-IE" w:eastAsia="en-IE"/>
        </w:rPr>
      </w:pPr>
      <w:r w:rsidRPr="003A5871">
        <w:rPr>
          <w:rFonts w:cs="Arial"/>
          <w:lang w:val="en-IE" w:eastAsia="en-IE"/>
        </w:rPr>
        <w:t>k) Define</w:t>
      </w:r>
      <w:r w:rsidR="000C2B7E" w:rsidRPr="003A5871">
        <w:rPr>
          <w:rFonts w:cs="Arial"/>
          <w:lang w:val="en-IE" w:eastAsia="en-IE"/>
        </w:rPr>
        <w:t>s</w:t>
      </w:r>
      <w:r w:rsidRPr="003A5871">
        <w:rPr>
          <w:rFonts w:cs="Arial"/>
          <w:lang w:val="en-IE" w:eastAsia="en-IE"/>
        </w:rPr>
        <w:t>, implement</w:t>
      </w:r>
      <w:r w:rsidR="000C2B7E" w:rsidRPr="003A5871">
        <w:rPr>
          <w:rFonts w:cs="Arial"/>
          <w:lang w:val="en-IE" w:eastAsia="en-IE"/>
        </w:rPr>
        <w:t>s</w:t>
      </w:r>
      <w:r w:rsidRPr="003A5871">
        <w:rPr>
          <w:rFonts w:cs="Arial"/>
          <w:lang w:val="en-IE" w:eastAsia="en-IE"/>
        </w:rPr>
        <w:t xml:space="preserve"> and monitor</w:t>
      </w:r>
      <w:r w:rsidR="000C2B7E" w:rsidRPr="003A5871">
        <w:rPr>
          <w:rFonts w:cs="Arial"/>
          <w:lang w:val="en-IE" w:eastAsia="en-IE"/>
        </w:rPr>
        <w:t>s</w:t>
      </w:r>
      <w:r w:rsidRPr="003A5871">
        <w:rPr>
          <w:rFonts w:cs="Arial"/>
          <w:lang w:val="en-IE" w:eastAsia="en-IE"/>
        </w:rPr>
        <w:t xml:space="preserve"> standards of performance and quality improvement of the medical laboratory service. </w:t>
      </w:r>
    </w:p>
    <w:p w:rsidR="00423206" w:rsidRPr="003A5871" w:rsidRDefault="00423206" w:rsidP="003A5871">
      <w:pPr>
        <w:autoSpaceDE w:val="0"/>
        <w:autoSpaceDN w:val="0"/>
        <w:adjustRightInd w:val="0"/>
        <w:ind w:left="360" w:hanging="360"/>
        <w:jc w:val="both"/>
        <w:rPr>
          <w:rFonts w:cs="Arial"/>
          <w:lang w:val="en-IE" w:eastAsia="en-IE"/>
        </w:rPr>
      </w:pPr>
      <w:r w:rsidRPr="003A5871">
        <w:rPr>
          <w:rFonts w:cs="Arial"/>
          <w:lang w:val="en-IE" w:eastAsia="en-IE"/>
        </w:rPr>
        <w:lastRenderedPageBreak/>
        <w:t>l) Monitor</w:t>
      </w:r>
      <w:r w:rsidR="000C2B7E" w:rsidRPr="003A5871">
        <w:rPr>
          <w:rFonts w:cs="Arial"/>
          <w:lang w:val="en-IE" w:eastAsia="en-IE"/>
        </w:rPr>
        <w:t>s</w:t>
      </w:r>
      <w:r w:rsidRPr="003A5871">
        <w:rPr>
          <w:rFonts w:cs="Arial"/>
          <w:lang w:val="en-IE" w:eastAsia="en-IE"/>
        </w:rPr>
        <w:t xml:space="preserve"> all work performed in the laboratory to determine that clinically relevant</w:t>
      </w:r>
      <w:r w:rsidR="00FF2E29">
        <w:rPr>
          <w:rFonts w:cs="Arial"/>
          <w:lang w:val="en-IE" w:eastAsia="en-IE"/>
        </w:rPr>
        <w:t xml:space="preserve"> information is being generated.</w:t>
      </w:r>
    </w:p>
    <w:p w:rsidR="00423206" w:rsidRPr="003A5871" w:rsidRDefault="00423206" w:rsidP="003A5871">
      <w:pPr>
        <w:autoSpaceDE w:val="0"/>
        <w:autoSpaceDN w:val="0"/>
        <w:adjustRightInd w:val="0"/>
        <w:ind w:left="360" w:hanging="360"/>
        <w:jc w:val="both"/>
        <w:rPr>
          <w:rFonts w:cs="Arial"/>
          <w:lang w:val="en-IE" w:eastAsia="en-IE"/>
        </w:rPr>
      </w:pPr>
      <w:r w:rsidRPr="003A5871">
        <w:rPr>
          <w:rFonts w:cs="Arial"/>
          <w:lang w:val="en-IE" w:eastAsia="en-IE"/>
        </w:rPr>
        <w:t>m) Address</w:t>
      </w:r>
      <w:r w:rsidR="000C2B7E" w:rsidRPr="003A5871">
        <w:rPr>
          <w:rFonts w:cs="Arial"/>
          <w:lang w:val="en-IE" w:eastAsia="en-IE"/>
        </w:rPr>
        <w:t>es</w:t>
      </w:r>
      <w:r w:rsidRPr="003A5871">
        <w:rPr>
          <w:rFonts w:cs="Arial"/>
          <w:lang w:val="en-IE" w:eastAsia="en-IE"/>
        </w:rPr>
        <w:t xml:space="preserve"> any complaint, request or suggestion from staff and/or users of lab</w:t>
      </w:r>
      <w:r w:rsidR="00294AD4" w:rsidRPr="003A5871">
        <w:rPr>
          <w:rFonts w:cs="Arial"/>
          <w:lang w:val="en-IE" w:eastAsia="en-IE"/>
        </w:rPr>
        <w:t>oratory services.</w:t>
      </w:r>
    </w:p>
    <w:p w:rsidR="00423206" w:rsidRPr="003A5871" w:rsidRDefault="00423206" w:rsidP="003A5871">
      <w:pPr>
        <w:autoSpaceDE w:val="0"/>
        <w:autoSpaceDN w:val="0"/>
        <w:adjustRightInd w:val="0"/>
        <w:ind w:left="360" w:hanging="360"/>
        <w:jc w:val="both"/>
        <w:rPr>
          <w:rFonts w:cs="Arial"/>
          <w:lang w:val="en-IE" w:eastAsia="en-IE"/>
        </w:rPr>
      </w:pPr>
      <w:r w:rsidRPr="003A5871">
        <w:rPr>
          <w:rFonts w:cs="Arial"/>
          <w:lang w:val="en-IE" w:eastAsia="en-IE"/>
        </w:rPr>
        <w:t>n) Design</w:t>
      </w:r>
      <w:r w:rsidR="000C2B7E" w:rsidRPr="003A5871">
        <w:rPr>
          <w:rFonts w:cs="Arial"/>
          <w:lang w:val="en-IE" w:eastAsia="en-IE"/>
        </w:rPr>
        <w:t>s</w:t>
      </w:r>
      <w:r w:rsidRPr="003A5871">
        <w:rPr>
          <w:rFonts w:cs="Arial"/>
          <w:lang w:val="en-IE" w:eastAsia="en-IE"/>
        </w:rPr>
        <w:t xml:space="preserve"> and implement</w:t>
      </w:r>
      <w:r w:rsidR="000C2B7E" w:rsidRPr="003A5871">
        <w:rPr>
          <w:rFonts w:cs="Arial"/>
          <w:lang w:val="en-IE" w:eastAsia="en-IE"/>
        </w:rPr>
        <w:t>s</w:t>
      </w:r>
      <w:r w:rsidRPr="003A5871">
        <w:rPr>
          <w:rFonts w:cs="Arial"/>
          <w:lang w:val="en-IE" w:eastAsia="en-IE"/>
        </w:rPr>
        <w:t xml:space="preserve"> a contingency plan to ensure that essential services are available during emergency situations or other conditions when laboratory services are limited or unavailable</w:t>
      </w:r>
      <w:r w:rsidR="00032E81" w:rsidRPr="003A5871">
        <w:rPr>
          <w:rFonts w:cs="Arial"/>
          <w:lang w:val="en-IE" w:eastAsia="en-IE"/>
        </w:rPr>
        <w:t xml:space="preserve">. </w:t>
      </w:r>
    </w:p>
    <w:p w:rsidR="00423206" w:rsidRPr="003A5871" w:rsidRDefault="00423206" w:rsidP="003A5871">
      <w:pPr>
        <w:ind w:left="360" w:hanging="360"/>
        <w:jc w:val="both"/>
        <w:rPr>
          <w:rFonts w:cs="Arial"/>
          <w:lang w:val="en-IE" w:eastAsia="en-IE"/>
        </w:rPr>
      </w:pPr>
      <w:r w:rsidRPr="003A5871">
        <w:rPr>
          <w:rFonts w:cs="Arial"/>
          <w:lang w:val="en-IE" w:eastAsia="en-IE"/>
        </w:rPr>
        <w:t>o) Plan</w:t>
      </w:r>
      <w:r w:rsidR="000C2B7E" w:rsidRPr="003A5871">
        <w:rPr>
          <w:rFonts w:cs="Arial"/>
          <w:lang w:val="en-IE" w:eastAsia="en-IE"/>
        </w:rPr>
        <w:t>s</w:t>
      </w:r>
      <w:r w:rsidRPr="003A5871">
        <w:rPr>
          <w:rFonts w:cs="Arial"/>
          <w:lang w:val="en-IE" w:eastAsia="en-IE"/>
        </w:rPr>
        <w:t xml:space="preserve"> and direct</w:t>
      </w:r>
      <w:r w:rsidR="000C2B7E" w:rsidRPr="003A5871">
        <w:rPr>
          <w:rFonts w:cs="Arial"/>
          <w:lang w:val="en-IE" w:eastAsia="en-IE"/>
        </w:rPr>
        <w:t>s</w:t>
      </w:r>
      <w:r w:rsidRPr="003A5871">
        <w:rPr>
          <w:rFonts w:cs="Arial"/>
          <w:lang w:val="en-IE" w:eastAsia="en-IE"/>
        </w:rPr>
        <w:t xml:space="preserve"> research and development, where appropriate.</w:t>
      </w:r>
    </w:p>
    <w:p w:rsidR="0032330C" w:rsidRPr="003A5871" w:rsidRDefault="0032330C" w:rsidP="003A5871">
      <w:pPr>
        <w:jc w:val="both"/>
        <w:rPr>
          <w:rFonts w:cs="Arial"/>
        </w:rPr>
      </w:pPr>
    </w:p>
    <w:p w:rsidR="008D4189" w:rsidRPr="003A5871" w:rsidRDefault="008D4189" w:rsidP="003A5871">
      <w:pPr>
        <w:pStyle w:val="Heading3"/>
        <w:jc w:val="both"/>
        <w:rPr>
          <w:rFonts w:cs="Arial"/>
        </w:rPr>
      </w:pPr>
      <w:r w:rsidRPr="003A5871">
        <w:rPr>
          <w:rFonts w:cs="Arial"/>
        </w:rPr>
        <w:t>Management Responsibility and Commitment</w:t>
      </w:r>
    </w:p>
    <w:p w:rsidR="00D94B5C" w:rsidRPr="003A5871" w:rsidRDefault="008D4189" w:rsidP="003A5871">
      <w:pPr>
        <w:autoSpaceDE w:val="0"/>
        <w:autoSpaceDN w:val="0"/>
        <w:adjustRightInd w:val="0"/>
        <w:jc w:val="both"/>
        <w:rPr>
          <w:rFonts w:cs="Arial"/>
          <w:lang w:val="en-IE" w:eastAsia="en-IE"/>
        </w:rPr>
      </w:pPr>
      <w:r w:rsidRPr="003A5871">
        <w:rPr>
          <w:rFonts w:cs="Arial"/>
          <w:lang w:val="en-IE" w:eastAsia="en-IE"/>
        </w:rPr>
        <w:t>Laboratory management provides evidence of its commitment to the development and implementation of the quality management system and continually improve its effectiveness by:</w:t>
      </w:r>
    </w:p>
    <w:p w:rsidR="008D4189" w:rsidRPr="003A5871" w:rsidRDefault="008D4189" w:rsidP="003A5871">
      <w:pPr>
        <w:autoSpaceDE w:val="0"/>
        <w:autoSpaceDN w:val="0"/>
        <w:adjustRightInd w:val="0"/>
        <w:ind w:left="240" w:hanging="240"/>
        <w:jc w:val="both"/>
        <w:rPr>
          <w:rFonts w:cs="Arial"/>
          <w:lang w:val="en-IE" w:eastAsia="en-IE"/>
        </w:rPr>
      </w:pPr>
      <w:r w:rsidRPr="003A5871">
        <w:rPr>
          <w:rFonts w:cs="Arial"/>
          <w:lang w:val="en-IE" w:eastAsia="en-IE"/>
        </w:rPr>
        <w:t>a) Communicating to laboratory personnel the importance of meeting the needs and requirements of users as well as regulatory</w:t>
      </w:r>
      <w:r w:rsidR="008248FC">
        <w:rPr>
          <w:rFonts w:cs="Arial"/>
          <w:lang w:val="en-IE" w:eastAsia="en-IE"/>
        </w:rPr>
        <w:t xml:space="preserve"> and accreditation requirements.</w:t>
      </w:r>
    </w:p>
    <w:p w:rsidR="008D4189" w:rsidRPr="003A5871" w:rsidRDefault="008D4189" w:rsidP="003A5871">
      <w:pPr>
        <w:autoSpaceDE w:val="0"/>
        <w:autoSpaceDN w:val="0"/>
        <w:adjustRightInd w:val="0"/>
        <w:ind w:left="240" w:hanging="240"/>
        <w:jc w:val="both"/>
        <w:rPr>
          <w:rFonts w:cs="Arial"/>
          <w:lang w:val="en-IE" w:eastAsia="en-IE"/>
        </w:rPr>
      </w:pPr>
      <w:r w:rsidRPr="003A5871">
        <w:rPr>
          <w:rFonts w:cs="Arial"/>
          <w:lang w:val="en-IE" w:eastAsia="en-IE"/>
        </w:rPr>
        <w:t>b) Establishing t</w:t>
      </w:r>
      <w:r w:rsidR="008248FC">
        <w:rPr>
          <w:rFonts w:cs="Arial"/>
          <w:lang w:val="en-IE" w:eastAsia="en-IE"/>
        </w:rPr>
        <w:t>he quality policy.</w:t>
      </w:r>
    </w:p>
    <w:p w:rsidR="008D4189" w:rsidRPr="003A5871" w:rsidRDefault="008D4189" w:rsidP="003A5871">
      <w:pPr>
        <w:autoSpaceDE w:val="0"/>
        <w:autoSpaceDN w:val="0"/>
        <w:adjustRightInd w:val="0"/>
        <w:ind w:left="240" w:hanging="240"/>
        <w:jc w:val="both"/>
        <w:rPr>
          <w:rFonts w:cs="Arial"/>
          <w:lang w:val="en-IE" w:eastAsia="en-IE"/>
        </w:rPr>
      </w:pPr>
      <w:r w:rsidRPr="003A5871">
        <w:rPr>
          <w:rFonts w:cs="Arial"/>
          <w:lang w:val="en-IE" w:eastAsia="en-IE"/>
        </w:rPr>
        <w:t>c) Ensuring that quality objectives and plannin</w:t>
      </w:r>
      <w:r w:rsidR="008248FC">
        <w:rPr>
          <w:rFonts w:cs="Arial"/>
          <w:lang w:val="en-IE" w:eastAsia="en-IE"/>
        </w:rPr>
        <w:t>g are established.</w:t>
      </w:r>
    </w:p>
    <w:p w:rsidR="005736A6" w:rsidRPr="003A5871" w:rsidRDefault="008D4189" w:rsidP="003A5871">
      <w:pPr>
        <w:ind w:left="240" w:hanging="240"/>
        <w:jc w:val="both"/>
        <w:rPr>
          <w:rFonts w:cs="Arial"/>
        </w:rPr>
      </w:pPr>
      <w:r w:rsidRPr="003A5871">
        <w:rPr>
          <w:rFonts w:cs="Arial"/>
          <w:lang w:val="en-IE" w:eastAsia="en-IE"/>
        </w:rPr>
        <w:t>d) Defining responsibilities, authorities and interrelationships of all personnel. See PP-CS-LM-13</w:t>
      </w:r>
      <w:r w:rsidR="007161B7" w:rsidRPr="003A5871">
        <w:rPr>
          <w:rFonts w:cs="Arial"/>
          <w:lang w:val="en-IE" w:eastAsia="en-IE"/>
        </w:rPr>
        <w:t>,</w:t>
      </w:r>
      <w:r w:rsidR="00835D00" w:rsidRPr="003A5871">
        <w:rPr>
          <w:rFonts w:cs="Arial"/>
          <w:lang w:val="en-IE" w:eastAsia="en-IE"/>
        </w:rPr>
        <w:t xml:space="preserve"> Roles and Responsibilities</w:t>
      </w:r>
      <w:r w:rsidR="008248FC">
        <w:rPr>
          <w:rFonts w:cs="Arial"/>
          <w:lang w:val="en-IE" w:eastAsia="en-IE"/>
        </w:rPr>
        <w:t>,</w:t>
      </w:r>
      <w:r w:rsidR="00053A50" w:rsidRPr="003A5871">
        <w:rPr>
          <w:rFonts w:cs="Arial"/>
          <w:lang w:val="en-IE" w:eastAsia="en-IE"/>
        </w:rPr>
        <w:t xml:space="preserve"> and </w:t>
      </w:r>
      <w:r w:rsidR="00053A50" w:rsidRPr="003A5871">
        <w:rPr>
          <w:rFonts w:cs="Arial"/>
          <w:lang w:eastAsia="en-IE"/>
        </w:rPr>
        <w:t>MP-GEN-PERMAN</w:t>
      </w:r>
      <w:r w:rsidR="007161B7" w:rsidRPr="003A5871">
        <w:rPr>
          <w:rFonts w:cs="Arial"/>
          <w:lang w:eastAsia="en-IE"/>
        </w:rPr>
        <w:t>,</w:t>
      </w:r>
      <w:r w:rsidR="00053A50" w:rsidRPr="003A5871">
        <w:rPr>
          <w:rFonts w:cs="Arial"/>
          <w:lang w:eastAsia="en-IE"/>
        </w:rPr>
        <w:t xml:space="preserve"> Personnel Management</w:t>
      </w:r>
      <w:r w:rsidR="00835D00" w:rsidRPr="003A5871">
        <w:rPr>
          <w:rFonts w:cs="Arial"/>
          <w:lang w:val="en-IE" w:eastAsia="en-IE"/>
        </w:rPr>
        <w:t xml:space="preserve">. </w:t>
      </w:r>
      <w:r w:rsidR="005736A6" w:rsidRPr="003A5871">
        <w:rPr>
          <w:rFonts w:cs="Arial"/>
          <w:lang w:val="en-IE" w:eastAsia="en-IE"/>
        </w:rPr>
        <w:t>T</w:t>
      </w:r>
      <w:r w:rsidR="005736A6" w:rsidRPr="003A5871">
        <w:rPr>
          <w:rFonts w:cs="Arial"/>
        </w:rPr>
        <w:t>he responsibilities, authority and inter-</w:t>
      </w:r>
      <w:r w:rsidR="00722030" w:rsidRPr="003A5871">
        <w:rPr>
          <w:rFonts w:cs="Arial"/>
        </w:rPr>
        <w:t xml:space="preserve">relationships of personnel are </w:t>
      </w:r>
      <w:r w:rsidR="005736A6" w:rsidRPr="003A5871">
        <w:rPr>
          <w:rFonts w:cs="Arial"/>
        </w:rPr>
        <w:t>defined in clear terms in job descriptions.  An authorised job description is available for each position within the laborator</w:t>
      </w:r>
      <w:r w:rsidR="008248FC">
        <w:rPr>
          <w:rFonts w:cs="Arial"/>
        </w:rPr>
        <w:t>y including the Haemovigilance O</w:t>
      </w:r>
      <w:r w:rsidR="005736A6" w:rsidRPr="003A5871">
        <w:rPr>
          <w:rFonts w:cs="Arial"/>
        </w:rPr>
        <w:t>fficer. Each job description is approved by the Director of Pathology</w:t>
      </w:r>
      <w:r w:rsidR="00835D00" w:rsidRPr="003A5871">
        <w:rPr>
          <w:rFonts w:cs="Arial"/>
        </w:rPr>
        <w:t>,</w:t>
      </w:r>
      <w:r w:rsidR="005736A6" w:rsidRPr="003A5871">
        <w:rPr>
          <w:rFonts w:cs="Arial"/>
        </w:rPr>
        <w:t xml:space="preserve"> Laboratory Manager, and the Human Resources Manager.  </w:t>
      </w:r>
      <w:r w:rsidR="00722030" w:rsidRPr="003A5871">
        <w:rPr>
          <w:rFonts w:cs="Arial"/>
        </w:rPr>
        <w:t xml:space="preserve">The </w:t>
      </w:r>
      <w:r w:rsidR="008248FC">
        <w:rPr>
          <w:rFonts w:cs="Arial"/>
        </w:rPr>
        <w:t>Director of Midwifery a</w:t>
      </w:r>
      <w:r w:rsidR="008248FC" w:rsidRPr="003A5871">
        <w:rPr>
          <w:rFonts w:cs="Arial"/>
        </w:rPr>
        <w:t xml:space="preserve">nd Nursing </w:t>
      </w:r>
      <w:r w:rsidR="00722030" w:rsidRPr="003A5871">
        <w:rPr>
          <w:rFonts w:cs="Arial"/>
        </w:rPr>
        <w:t xml:space="preserve">approves job descriptions for the </w:t>
      </w:r>
      <w:r w:rsidR="00FB3D0B" w:rsidRPr="003A5871">
        <w:rPr>
          <w:rFonts w:cs="Arial"/>
        </w:rPr>
        <w:t>Haemovigilance</w:t>
      </w:r>
      <w:r w:rsidR="008248FC">
        <w:rPr>
          <w:rFonts w:cs="Arial"/>
        </w:rPr>
        <w:t xml:space="preserve"> Officer and P</w:t>
      </w:r>
      <w:r w:rsidR="00722030" w:rsidRPr="003A5871">
        <w:rPr>
          <w:rFonts w:cs="Arial"/>
        </w:rPr>
        <w:t xml:space="preserve">hlebotomists. </w:t>
      </w:r>
      <w:r w:rsidR="005736A6" w:rsidRPr="003A5871">
        <w:rPr>
          <w:rFonts w:cs="Arial"/>
        </w:rPr>
        <w:t xml:space="preserve">On signing the contract of employment, personnel are accepting the job description for that position.  </w:t>
      </w:r>
    </w:p>
    <w:p w:rsidR="008D4189" w:rsidRPr="003A5871" w:rsidRDefault="008D4189" w:rsidP="003A5871">
      <w:pPr>
        <w:autoSpaceDE w:val="0"/>
        <w:autoSpaceDN w:val="0"/>
        <w:adjustRightInd w:val="0"/>
        <w:ind w:left="240" w:hanging="240"/>
        <w:jc w:val="both"/>
        <w:rPr>
          <w:rFonts w:cs="Arial"/>
          <w:lang w:val="en-IE" w:eastAsia="en-IE"/>
        </w:rPr>
      </w:pPr>
      <w:r w:rsidRPr="003A5871">
        <w:rPr>
          <w:rFonts w:cs="Arial"/>
          <w:lang w:val="en-IE" w:eastAsia="en-IE"/>
        </w:rPr>
        <w:t>e) Establishing commu</w:t>
      </w:r>
      <w:r w:rsidR="00835D00" w:rsidRPr="003A5871">
        <w:rPr>
          <w:rFonts w:cs="Arial"/>
          <w:lang w:val="en-IE" w:eastAsia="en-IE"/>
        </w:rPr>
        <w:t>nication processes</w:t>
      </w:r>
      <w:r w:rsidR="008248FC">
        <w:rPr>
          <w:rFonts w:cs="Arial"/>
          <w:lang w:val="en-IE" w:eastAsia="en-IE"/>
        </w:rPr>
        <w:t>.</w:t>
      </w:r>
    </w:p>
    <w:p w:rsidR="003D6E06" w:rsidRPr="003A5871" w:rsidRDefault="008D4189" w:rsidP="003A5871">
      <w:pPr>
        <w:autoSpaceDE w:val="0"/>
        <w:autoSpaceDN w:val="0"/>
        <w:adjustRightInd w:val="0"/>
        <w:ind w:left="240" w:hanging="240"/>
        <w:jc w:val="both"/>
        <w:rPr>
          <w:rFonts w:cs="Arial"/>
          <w:lang w:val="en-IE" w:eastAsia="en-IE"/>
        </w:rPr>
      </w:pPr>
      <w:r w:rsidRPr="003A5871">
        <w:rPr>
          <w:rFonts w:cs="Arial"/>
          <w:lang w:val="en-IE" w:eastAsia="en-IE"/>
        </w:rPr>
        <w:t>f) Appointing</w:t>
      </w:r>
      <w:r w:rsidR="008248FC">
        <w:rPr>
          <w:rFonts w:cs="Arial"/>
          <w:lang w:val="en-IE" w:eastAsia="en-IE"/>
        </w:rPr>
        <w:t xml:space="preserve"> a Quality Officer. S</w:t>
      </w:r>
      <w:r w:rsidR="003D6E06" w:rsidRPr="003A5871">
        <w:rPr>
          <w:rFonts w:cs="Arial"/>
          <w:lang w:val="en-IE" w:eastAsia="en-IE"/>
        </w:rPr>
        <w:t>ee RF-CS-LM-23</w:t>
      </w:r>
      <w:r w:rsidR="007161B7" w:rsidRPr="003A5871">
        <w:rPr>
          <w:rFonts w:cs="Arial"/>
          <w:lang w:val="en-IE" w:eastAsia="en-IE"/>
        </w:rPr>
        <w:t>,</w:t>
      </w:r>
      <w:r w:rsidR="003D6E06" w:rsidRPr="003A5871">
        <w:rPr>
          <w:rFonts w:cs="Arial"/>
          <w:lang w:val="en-IE" w:eastAsia="en-IE"/>
        </w:rPr>
        <w:t xml:space="preserve"> </w:t>
      </w:r>
      <w:r w:rsidR="003D6E06" w:rsidRPr="003A5871">
        <w:rPr>
          <w:rFonts w:cs="Arial"/>
          <w:lang w:eastAsia="en-IE"/>
        </w:rPr>
        <w:t>Department of Pathology and Laboratory Medicine: Key Contacts</w:t>
      </w:r>
      <w:r w:rsidR="008248FC">
        <w:rPr>
          <w:rFonts w:cs="Arial"/>
          <w:lang w:eastAsia="en-IE"/>
        </w:rPr>
        <w:t>.</w:t>
      </w:r>
    </w:p>
    <w:p w:rsidR="008D4189" w:rsidRPr="003A5871" w:rsidRDefault="00BD09B2" w:rsidP="003A5871">
      <w:pPr>
        <w:autoSpaceDE w:val="0"/>
        <w:autoSpaceDN w:val="0"/>
        <w:adjustRightInd w:val="0"/>
        <w:ind w:left="240" w:hanging="240"/>
        <w:jc w:val="both"/>
        <w:rPr>
          <w:rFonts w:cs="Arial"/>
          <w:lang w:val="en-IE" w:eastAsia="en-IE"/>
        </w:rPr>
      </w:pPr>
      <w:r>
        <w:rPr>
          <w:rFonts w:cs="Arial"/>
          <w:lang w:val="en-IE" w:eastAsia="en-IE"/>
        </w:rPr>
        <w:t xml:space="preserve">g) </w:t>
      </w:r>
      <w:r w:rsidR="008D4189" w:rsidRPr="003A5871">
        <w:rPr>
          <w:rFonts w:cs="Arial"/>
          <w:lang w:val="en-IE" w:eastAsia="en-IE"/>
        </w:rPr>
        <w:t>Conducting</w:t>
      </w:r>
      <w:r w:rsidR="008248FC">
        <w:rPr>
          <w:rFonts w:cs="Arial"/>
          <w:lang w:val="en-IE" w:eastAsia="en-IE"/>
        </w:rPr>
        <w:t xml:space="preserve"> management reviews. S</w:t>
      </w:r>
      <w:r w:rsidR="003D6E06" w:rsidRPr="003A5871">
        <w:rPr>
          <w:rFonts w:cs="Arial"/>
          <w:lang w:val="en-IE" w:eastAsia="en-IE"/>
        </w:rPr>
        <w:t>ee MP-GEN-MQA</w:t>
      </w:r>
      <w:r w:rsidR="007161B7" w:rsidRPr="003A5871">
        <w:rPr>
          <w:rFonts w:cs="Arial"/>
          <w:lang w:val="en-IE" w:eastAsia="en-IE"/>
        </w:rPr>
        <w:t>,</w:t>
      </w:r>
      <w:r w:rsidR="003D6E06" w:rsidRPr="003A5871">
        <w:rPr>
          <w:rFonts w:cs="Arial"/>
          <w:lang w:val="en-IE" w:eastAsia="en-IE"/>
        </w:rPr>
        <w:t xml:space="preserve"> </w:t>
      </w:r>
      <w:r w:rsidR="003D6E06" w:rsidRPr="003A5871">
        <w:rPr>
          <w:rFonts w:cs="Arial"/>
          <w:bCs/>
          <w:lang w:eastAsia="en-IE"/>
        </w:rPr>
        <w:t>Management of Quality Assurance</w:t>
      </w:r>
      <w:r w:rsidR="008248FC">
        <w:rPr>
          <w:rFonts w:cs="Arial"/>
          <w:bCs/>
          <w:lang w:eastAsia="en-IE"/>
        </w:rPr>
        <w:t>.</w:t>
      </w:r>
    </w:p>
    <w:p w:rsidR="005736A6" w:rsidRPr="003A5871" w:rsidRDefault="008D4189" w:rsidP="003A5871">
      <w:pPr>
        <w:ind w:left="240" w:hanging="240"/>
        <w:jc w:val="both"/>
        <w:rPr>
          <w:rFonts w:cs="Arial"/>
        </w:rPr>
      </w:pPr>
      <w:r w:rsidRPr="003A5871">
        <w:rPr>
          <w:rFonts w:cs="Arial"/>
          <w:lang w:val="en-IE" w:eastAsia="en-IE"/>
        </w:rPr>
        <w:t>h) Ensuring that all personnel are competent to perform their assigned activities</w:t>
      </w:r>
      <w:r w:rsidR="005736A6" w:rsidRPr="003A5871">
        <w:rPr>
          <w:rFonts w:cs="Arial"/>
          <w:lang w:val="en-IE" w:eastAsia="en-IE"/>
        </w:rPr>
        <w:t xml:space="preserve">. </w:t>
      </w:r>
      <w:r w:rsidR="005736A6" w:rsidRPr="003A5871">
        <w:rPr>
          <w:rFonts w:cs="Arial"/>
        </w:rPr>
        <w:t>Training is controlled by the p</w:t>
      </w:r>
      <w:r w:rsidR="008248FC">
        <w:rPr>
          <w:rFonts w:cs="Arial"/>
        </w:rPr>
        <w:t xml:space="preserve">rocedure Management of Training. </w:t>
      </w:r>
      <w:r w:rsidR="005736A6" w:rsidRPr="003A5871">
        <w:rPr>
          <w:rFonts w:cs="Arial"/>
        </w:rPr>
        <w:t>MP-GEN-TRAIN</w:t>
      </w:r>
      <w:r w:rsidR="008248FC">
        <w:rPr>
          <w:rFonts w:cs="Arial"/>
        </w:rPr>
        <w:t>,</w:t>
      </w:r>
      <w:r w:rsidR="005736A6" w:rsidRPr="003A5871">
        <w:rPr>
          <w:rFonts w:cs="Arial"/>
        </w:rPr>
        <w:t xml:space="preserve"> and associated documents in individual departments.</w:t>
      </w:r>
    </w:p>
    <w:p w:rsidR="008D4189" w:rsidRPr="003A5871" w:rsidRDefault="008D4189" w:rsidP="003A5871">
      <w:pPr>
        <w:autoSpaceDE w:val="0"/>
        <w:autoSpaceDN w:val="0"/>
        <w:adjustRightInd w:val="0"/>
        <w:ind w:left="240" w:hanging="240"/>
        <w:jc w:val="both"/>
        <w:rPr>
          <w:rFonts w:cs="Arial"/>
          <w:lang w:val="en-IE" w:eastAsia="en-IE"/>
        </w:rPr>
      </w:pPr>
      <w:r w:rsidRPr="003A5871">
        <w:rPr>
          <w:rFonts w:cs="Arial"/>
          <w:lang w:val="en-IE" w:eastAsia="en-IE"/>
        </w:rPr>
        <w:lastRenderedPageBreak/>
        <w:t xml:space="preserve">i) Ensuring availability of adequate </w:t>
      </w:r>
      <w:r w:rsidR="00835D00" w:rsidRPr="003A5871">
        <w:rPr>
          <w:rFonts w:cs="Arial"/>
          <w:lang w:val="en-IE" w:eastAsia="en-IE"/>
        </w:rPr>
        <w:t>resources</w:t>
      </w:r>
      <w:r w:rsidRPr="003A5871">
        <w:rPr>
          <w:rFonts w:cs="Arial"/>
          <w:lang w:val="en-IE" w:eastAsia="en-IE"/>
        </w:rPr>
        <w:t xml:space="preserve"> to enable the proper conduct of pre</w:t>
      </w:r>
      <w:r w:rsidR="008248FC">
        <w:rPr>
          <w:rFonts w:cs="Arial"/>
          <w:lang w:val="en-IE" w:eastAsia="en-IE"/>
        </w:rPr>
        <w:t>-</w:t>
      </w:r>
      <w:r w:rsidRPr="003A5871">
        <w:rPr>
          <w:rFonts w:cs="Arial"/>
          <w:lang w:val="en-IE" w:eastAsia="en-IE"/>
        </w:rPr>
        <w:t xml:space="preserve"> examination, examination and post-ex</w:t>
      </w:r>
      <w:r w:rsidR="00835D00" w:rsidRPr="003A5871">
        <w:rPr>
          <w:rFonts w:cs="Arial"/>
          <w:lang w:val="en-IE" w:eastAsia="en-IE"/>
        </w:rPr>
        <w:t xml:space="preserve">amination activities. </w:t>
      </w:r>
    </w:p>
    <w:p w:rsidR="008D4189" w:rsidRPr="003A5871" w:rsidRDefault="008D4189" w:rsidP="003A5871">
      <w:pPr>
        <w:jc w:val="both"/>
        <w:rPr>
          <w:rFonts w:cs="Arial"/>
        </w:rPr>
      </w:pPr>
    </w:p>
    <w:p w:rsidR="005845B2" w:rsidRPr="003A5871" w:rsidRDefault="000564F6" w:rsidP="003A5871">
      <w:pPr>
        <w:pStyle w:val="Heading3"/>
        <w:jc w:val="both"/>
        <w:rPr>
          <w:rFonts w:cs="Arial"/>
          <w:szCs w:val="24"/>
        </w:rPr>
      </w:pPr>
      <w:r w:rsidRPr="003A5871">
        <w:rPr>
          <w:rFonts w:cs="Arial"/>
        </w:rPr>
        <w:t>Needs of Users</w:t>
      </w:r>
    </w:p>
    <w:p w:rsidR="000564F6" w:rsidRPr="003A5871" w:rsidRDefault="0068591D" w:rsidP="003A5871">
      <w:pPr>
        <w:jc w:val="both"/>
        <w:rPr>
          <w:rFonts w:cs="Arial"/>
        </w:rPr>
      </w:pPr>
      <w:r w:rsidRPr="003A5871">
        <w:rPr>
          <w:rFonts w:cs="Arial"/>
        </w:rPr>
        <w:t xml:space="preserve">The </w:t>
      </w:r>
      <w:r w:rsidR="00236F75" w:rsidRPr="003A5871">
        <w:rPr>
          <w:rFonts w:cs="Arial"/>
        </w:rPr>
        <w:t xml:space="preserve">NMH </w:t>
      </w:r>
      <w:r w:rsidRPr="003A5871">
        <w:rPr>
          <w:rFonts w:cs="Arial"/>
        </w:rPr>
        <w:t>provides services that have been designed to me</w:t>
      </w:r>
      <w:r w:rsidR="000564F6" w:rsidRPr="003A5871">
        <w:rPr>
          <w:rFonts w:cs="Arial"/>
        </w:rPr>
        <w:t>et the needs of patients and</w:t>
      </w:r>
      <w:r w:rsidRPr="003A5871">
        <w:rPr>
          <w:rFonts w:cs="Arial"/>
        </w:rPr>
        <w:t xml:space="preserve"> clinical personnel responsible for patient care. Interpretation and advisory services are appropriate for care.</w:t>
      </w:r>
      <w:r w:rsidR="00680B5F" w:rsidRPr="003A5871">
        <w:rPr>
          <w:rFonts w:cs="Arial"/>
        </w:rPr>
        <w:t xml:space="preserve"> </w:t>
      </w:r>
    </w:p>
    <w:p w:rsidR="00AE43ED" w:rsidRPr="003A5871" w:rsidRDefault="00AE43ED" w:rsidP="003A5871">
      <w:pPr>
        <w:jc w:val="both"/>
        <w:rPr>
          <w:rFonts w:cs="Arial"/>
        </w:rPr>
      </w:pPr>
    </w:p>
    <w:p w:rsidR="000814E1" w:rsidRPr="003A5871" w:rsidRDefault="000564F6" w:rsidP="003A5871">
      <w:pPr>
        <w:pStyle w:val="Heading3"/>
        <w:jc w:val="both"/>
        <w:rPr>
          <w:rFonts w:cs="Arial"/>
        </w:rPr>
      </w:pPr>
      <w:r w:rsidRPr="003A5871">
        <w:rPr>
          <w:rFonts w:cs="Arial"/>
        </w:rPr>
        <w:t>Quality Policy</w:t>
      </w:r>
    </w:p>
    <w:p w:rsidR="00DA7B29" w:rsidRPr="003A5871" w:rsidRDefault="00053A50" w:rsidP="003A5871">
      <w:pPr>
        <w:autoSpaceDE w:val="0"/>
        <w:autoSpaceDN w:val="0"/>
        <w:adjustRightInd w:val="0"/>
        <w:jc w:val="both"/>
        <w:rPr>
          <w:rFonts w:cs="Arial"/>
          <w:lang w:val="en-IE" w:eastAsia="en-IE"/>
        </w:rPr>
      </w:pPr>
      <w:r w:rsidRPr="003A5871">
        <w:rPr>
          <w:rFonts w:cs="Arial"/>
          <w:lang w:val="en-IE" w:eastAsia="en-IE"/>
        </w:rPr>
        <w:t xml:space="preserve">For the purpose of ISO 15189 </w:t>
      </w:r>
      <w:r w:rsidR="00E1675F" w:rsidRPr="003A5871">
        <w:rPr>
          <w:rFonts w:cs="Arial"/>
          <w:lang w:val="en-IE" w:eastAsia="en-IE"/>
        </w:rPr>
        <w:t>l</w:t>
      </w:r>
      <w:r w:rsidRPr="003A5871">
        <w:rPr>
          <w:rFonts w:cs="Arial"/>
          <w:lang w:val="en-IE" w:eastAsia="en-IE"/>
        </w:rPr>
        <w:t>aboratory management have</w:t>
      </w:r>
      <w:r w:rsidR="000814E1" w:rsidRPr="003A5871">
        <w:rPr>
          <w:rFonts w:cs="Arial"/>
          <w:lang w:val="en-IE" w:eastAsia="en-IE"/>
        </w:rPr>
        <w:t xml:space="preserve"> define</w:t>
      </w:r>
      <w:r w:rsidRPr="003A5871">
        <w:rPr>
          <w:rFonts w:cs="Arial"/>
          <w:lang w:val="en-IE" w:eastAsia="en-IE"/>
        </w:rPr>
        <w:t>d</w:t>
      </w:r>
      <w:r w:rsidR="000814E1" w:rsidRPr="003A5871">
        <w:rPr>
          <w:rFonts w:cs="Arial"/>
          <w:lang w:val="en-IE" w:eastAsia="en-IE"/>
        </w:rPr>
        <w:t xml:space="preserve"> the intent of its </w:t>
      </w:r>
      <w:r w:rsidR="00F53A2F" w:rsidRPr="003A5871">
        <w:rPr>
          <w:rFonts w:cs="Arial"/>
          <w:lang w:val="en-IE" w:eastAsia="en-IE"/>
        </w:rPr>
        <w:t xml:space="preserve">QMS </w:t>
      </w:r>
      <w:r w:rsidR="000814E1" w:rsidRPr="003A5871">
        <w:rPr>
          <w:rFonts w:cs="Arial"/>
          <w:lang w:val="en-IE" w:eastAsia="en-IE"/>
        </w:rPr>
        <w:t>in a quality policy. Laboratory management shall ensure that the quality policy</w:t>
      </w:r>
      <w:r w:rsidR="00DA7B29" w:rsidRPr="003A5871">
        <w:rPr>
          <w:rFonts w:cs="Arial"/>
        </w:rPr>
        <w:t>:</w:t>
      </w:r>
    </w:p>
    <w:p w:rsidR="00DA7B29" w:rsidRPr="003A5871" w:rsidRDefault="005D5E3C" w:rsidP="004F3D10">
      <w:pPr>
        <w:numPr>
          <w:ilvl w:val="0"/>
          <w:numId w:val="16"/>
        </w:numPr>
        <w:jc w:val="both"/>
        <w:rPr>
          <w:rFonts w:cs="Arial"/>
        </w:rPr>
      </w:pPr>
      <w:r w:rsidRPr="003A5871">
        <w:rPr>
          <w:rFonts w:cs="Arial"/>
        </w:rPr>
        <w:t>Is appropriate to the purpose of the organisation</w:t>
      </w:r>
      <w:r w:rsidR="008248FC">
        <w:rPr>
          <w:rFonts w:cs="Arial"/>
        </w:rPr>
        <w:t>.</w:t>
      </w:r>
    </w:p>
    <w:p w:rsidR="00DA7B29" w:rsidRPr="003A5871" w:rsidRDefault="00DA7B29" w:rsidP="004F3D10">
      <w:pPr>
        <w:numPr>
          <w:ilvl w:val="0"/>
          <w:numId w:val="16"/>
        </w:numPr>
        <w:jc w:val="both"/>
        <w:rPr>
          <w:rFonts w:cs="Arial"/>
        </w:rPr>
      </w:pPr>
      <w:r w:rsidRPr="003A5871">
        <w:rPr>
          <w:rFonts w:cs="Arial"/>
        </w:rPr>
        <w:t>A statement on the laboratory’s standard of service</w:t>
      </w:r>
      <w:r w:rsidR="00F53A2F" w:rsidRPr="003A5871">
        <w:rPr>
          <w:rFonts w:cs="Arial"/>
        </w:rPr>
        <w:t xml:space="preserve"> and ensuring </w:t>
      </w:r>
      <w:r w:rsidR="005D5E3C" w:rsidRPr="003A5871">
        <w:rPr>
          <w:rFonts w:cs="Arial"/>
        </w:rPr>
        <w:t>tests are fit for intended use,</w:t>
      </w:r>
      <w:r w:rsidR="00F53A2F" w:rsidRPr="003A5871">
        <w:rPr>
          <w:rFonts w:cs="Arial"/>
        </w:rPr>
        <w:t xml:space="preserve"> to the pur</w:t>
      </w:r>
      <w:r w:rsidR="008248FC">
        <w:rPr>
          <w:rFonts w:cs="Arial"/>
        </w:rPr>
        <w:t>pose of the National Maternity H</w:t>
      </w:r>
      <w:r w:rsidR="00F53A2F" w:rsidRPr="003A5871">
        <w:rPr>
          <w:rFonts w:cs="Arial"/>
        </w:rPr>
        <w:t>ospital</w:t>
      </w:r>
      <w:r w:rsidRPr="003A5871">
        <w:rPr>
          <w:rFonts w:cs="Arial"/>
        </w:rPr>
        <w:t>.</w:t>
      </w:r>
      <w:r w:rsidR="00C06A88" w:rsidRPr="003A5871">
        <w:rPr>
          <w:rFonts w:cs="Arial"/>
        </w:rPr>
        <w:t xml:space="preserve"> T</w:t>
      </w:r>
      <w:r w:rsidR="005D5E3C" w:rsidRPr="003A5871">
        <w:rPr>
          <w:rFonts w:cs="Arial"/>
        </w:rPr>
        <w:t>hat they are in compliance with ISO</w:t>
      </w:r>
      <w:r w:rsidR="008248FC">
        <w:rPr>
          <w:rFonts w:cs="Arial"/>
        </w:rPr>
        <w:t xml:space="preserve"> </w:t>
      </w:r>
      <w:r w:rsidR="005D5E3C" w:rsidRPr="003A5871">
        <w:rPr>
          <w:rFonts w:cs="Arial"/>
        </w:rPr>
        <w:t xml:space="preserve">15189 </w:t>
      </w:r>
      <w:r w:rsidR="00127675" w:rsidRPr="003A5871">
        <w:rPr>
          <w:rFonts w:cs="Arial"/>
        </w:rPr>
        <w:t>and</w:t>
      </w:r>
      <w:r w:rsidR="005D5E3C" w:rsidRPr="003A5871">
        <w:rPr>
          <w:rFonts w:cs="Arial"/>
        </w:rPr>
        <w:t xml:space="preserve"> that a continual improvement of the quality of laboratory services is provided.</w:t>
      </w:r>
    </w:p>
    <w:p w:rsidR="00DA7B29" w:rsidRPr="003A5871" w:rsidRDefault="00DA7B29" w:rsidP="004F3D10">
      <w:pPr>
        <w:numPr>
          <w:ilvl w:val="0"/>
          <w:numId w:val="16"/>
        </w:numPr>
        <w:jc w:val="both"/>
        <w:rPr>
          <w:rFonts w:cs="Arial"/>
        </w:rPr>
      </w:pPr>
      <w:r w:rsidRPr="003A5871">
        <w:rPr>
          <w:rFonts w:cs="Arial"/>
        </w:rPr>
        <w:t>The objectives of the quality system.</w:t>
      </w:r>
    </w:p>
    <w:p w:rsidR="00DA7B29" w:rsidRPr="003A5871" w:rsidRDefault="00DA7B29" w:rsidP="004F3D10">
      <w:pPr>
        <w:numPr>
          <w:ilvl w:val="0"/>
          <w:numId w:val="16"/>
        </w:numPr>
        <w:jc w:val="both"/>
        <w:rPr>
          <w:rFonts w:cs="Arial"/>
        </w:rPr>
      </w:pPr>
      <w:r w:rsidRPr="003A5871">
        <w:rPr>
          <w:rFonts w:cs="Arial"/>
        </w:rPr>
        <w:t>A commitment to ensuring all personnel are familiar with</w:t>
      </w:r>
      <w:r w:rsidR="005D5E3C" w:rsidRPr="003A5871">
        <w:rPr>
          <w:rFonts w:cs="Arial"/>
        </w:rPr>
        <w:t xml:space="preserve"> and understand</w:t>
      </w:r>
      <w:r w:rsidRPr="003A5871">
        <w:rPr>
          <w:rFonts w:cs="Arial"/>
        </w:rPr>
        <w:t xml:space="preserve"> the organisations quality policies and objectives and implementing/ adhering to authorised procedures at all times.</w:t>
      </w:r>
    </w:p>
    <w:p w:rsidR="00DA7B29" w:rsidRPr="003A5871" w:rsidRDefault="005D5E3C" w:rsidP="004F3D10">
      <w:pPr>
        <w:numPr>
          <w:ilvl w:val="0"/>
          <w:numId w:val="16"/>
        </w:numPr>
        <w:jc w:val="both"/>
        <w:rPr>
          <w:rFonts w:cs="Arial"/>
        </w:rPr>
      </w:pPr>
      <w:r w:rsidRPr="003A5871">
        <w:rPr>
          <w:rFonts w:cs="Arial"/>
        </w:rPr>
        <w:t>Is reviewed for continued</w:t>
      </w:r>
      <w:r w:rsidR="00DA7B29" w:rsidRPr="003A5871">
        <w:rPr>
          <w:rFonts w:cs="Arial"/>
        </w:rPr>
        <w:t xml:space="preserve"> quality of its examinations and compliance with the quality management system.</w:t>
      </w:r>
    </w:p>
    <w:p w:rsidR="008639BC" w:rsidRPr="003A5871" w:rsidRDefault="00DA7B29" w:rsidP="004F3D10">
      <w:pPr>
        <w:numPr>
          <w:ilvl w:val="0"/>
          <w:numId w:val="16"/>
        </w:numPr>
        <w:jc w:val="both"/>
        <w:rPr>
          <w:rFonts w:cs="Arial"/>
        </w:rPr>
      </w:pPr>
      <w:r w:rsidRPr="003A5871">
        <w:rPr>
          <w:rFonts w:cs="Arial"/>
        </w:rPr>
        <w:t>The management’s commitment to compliance with the International Standard ISO 15189</w:t>
      </w:r>
      <w:r w:rsidR="008248FC">
        <w:rPr>
          <w:rFonts w:cs="Arial"/>
        </w:rPr>
        <w:t>,</w:t>
      </w:r>
      <w:r w:rsidRPr="003A5871">
        <w:rPr>
          <w:rFonts w:cs="Arial"/>
        </w:rPr>
        <w:t xml:space="preserve"> EU Directive 2002/98/EC, AML-BB, EU Directive 2002/98/EC, HIQA and INAB for the services and tests defined in this quality manual</w:t>
      </w:r>
      <w:r w:rsidR="008248FC">
        <w:rPr>
          <w:rFonts w:cs="Arial"/>
        </w:rPr>
        <w:t>.</w:t>
      </w:r>
    </w:p>
    <w:p w:rsidR="008A4AC5" w:rsidRPr="003A5871" w:rsidRDefault="008A4AC5" w:rsidP="003A5871">
      <w:pPr>
        <w:autoSpaceDE w:val="0"/>
        <w:autoSpaceDN w:val="0"/>
        <w:adjustRightInd w:val="0"/>
        <w:jc w:val="both"/>
        <w:rPr>
          <w:rFonts w:cs="Arial"/>
          <w:lang w:val="en-IE" w:eastAsia="en-IE"/>
        </w:rPr>
      </w:pPr>
    </w:p>
    <w:p w:rsidR="000814E1" w:rsidRPr="003A5871" w:rsidRDefault="00F53A2F" w:rsidP="003A5871">
      <w:pPr>
        <w:autoSpaceDE w:val="0"/>
        <w:autoSpaceDN w:val="0"/>
        <w:adjustRightInd w:val="0"/>
        <w:jc w:val="both"/>
        <w:rPr>
          <w:rFonts w:cs="Arial"/>
          <w:lang w:val="en-IE" w:eastAsia="en-IE"/>
        </w:rPr>
      </w:pPr>
      <w:r w:rsidRPr="003A5871">
        <w:rPr>
          <w:rFonts w:cs="Arial"/>
          <w:lang w:val="en-IE" w:eastAsia="en-IE"/>
        </w:rPr>
        <w:t xml:space="preserve">The quality policy </w:t>
      </w:r>
      <w:r w:rsidR="000814E1" w:rsidRPr="003A5871">
        <w:rPr>
          <w:rFonts w:cs="Arial"/>
          <w:lang w:val="en-IE" w:eastAsia="en-IE"/>
        </w:rPr>
        <w:t>provides a framework for establishing and reviewing quality objectives</w:t>
      </w:r>
      <w:r w:rsidRPr="003A5871">
        <w:rPr>
          <w:rFonts w:cs="Arial"/>
          <w:lang w:val="en-IE" w:eastAsia="en-IE"/>
        </w:rPr>
        <w:t xml:space="preserve"> and is</w:t>
      </w:r>
      <w:r w:rsidR="000814E1" w:rsidRPr="003A5871">
        <w:rPr>
          <w:rFonts w:cs="Arial"/>
          <w:lang w:val="en-IE" w:eastAsia="en-IE"/>
        </w:rPr>
        <w:t xml:space="preserve"> reviewed for continuing suitability.</w:t>
      </w:r>
    </w:p>
    <w:p w:rsidR="007161B7" w:rsidRPr="003A5871" w:rsidRDefault="007161B7" w:rsidP="003A5871">
      <w:pPr>
        <w:autoSpaceDE w:val="0"/>
        <w:autoSpaceDN w:val="0"/>
        <w:adjustRightInd w:val="0"/>
        <w:jc w:val="both"/>
        <w:rPr>
          <w:rFonts w:cs="Arial"/>
          <w:lang w:val="en-IE" w:eastAsia="en-IE"/>
        </w:rPr>
      </w:pPr>
    </w:p>
    <w:p w:rsidR="001B17E3" w:rsidRPr="003A5871" w:rsidRDefault="001B17E3" w:rsidP="003A5871">
      <w:pPr>
        <w:pStyle w:val="Heading3"/>
        <w:jc w:val="both"/>
        <w:rPr>
          <w:rFonts w:cs="Arial"/>
        </w:rPr>
      </w:pPr>
      <w:r w:rsidRPr="003A5871">
        <w:rPr>
          <w:rFonts w:cs="Arial"/>
        </w:rPr>
        <w:t>Quality Objectives and Planning</w:t>
      </w:r>
    </w:p>
    <w:p w:rsidR="008248FC" w:rsidRPr="000679E5" w:rsidRDefault="001C4EBA" w:rsidP="003A5871">
      <w:pPr>
        <w:autoSpaceDE w:val="0"/>
        <w:autoSpaceDN w:val="0"/>
        <w:adjustRightInd w:val="0"/>
        <w:jc w:val="both"/>
        <w:rPr>
          <w:rFonts w:cs="Arial"/>
          <w:lang w:val="en-IE" w:eastAsia="en-IE"/>
        </w:rPr>
      </w:pPr>
      <w:r w:rsidRPr="003A5871">
        <w:rPr>
          <w:rFonts w:cs="Arial"/>
          <w:lang w:val="en-IE" w:eastAsia="en-IE"/>
        </w:rPr>
        <w:t xml:space="preserve">Laboratory management have </w:t>
      </w:r>
      <w:r w:rsidR="00E1675F" w:rsidRPr="003A5871">
        <w:rPr>
          <w:rFonts w:cs="Arial"/>
          <w:lang w:val="en-IE" w:eastAsia="en-IE"/>
        </w:rPr>
        <w:t>established</w:t>
      </w:r>
      <w:r w:rsidR="0004549A" w:rsidRPr="003A5871">
        <w:rPr>
          <w:rFonts w:cs="Arial"/>
          <w:lang w:val="en-IE" w:eastAsia="en-IE"/>
        </w:rPr>
        <w:t xml:space="preserve"> quality objectives, including those needed to meet the needs and requirements of the users, at relevant functio</w:t>
      </w:r>
      <w:r w:rsidR="00BD1134" w:rsidRPr="003A5871">
        <w:rPr>
          <w:rFonts w:cs="Arial"/>
          <w:lang w:val="en-IE" w:eastAsia="en-IE"/>
        </w:rPr>
        <w:t xml:space="preserve">ns and levels within the </w:t>
      </w:r>
      <w:r w:rsidRPr="003A5871">
        <w:rPr>
          <w:rFonts w:cs="Arial"/>
          <w:lang w:val="en-IE" w:eastAsia="en-IE"/>
        </w:rPr>
        <w:t>establishment</w:t>
      </w:r>
      <w:r w:rsidR="0004549A" w:rsidRPr="003A5871">
        <w:rPr>
          <w:rFonts w:cs="Arial"/>
          <w:lang w:val="en-IE" w:eastAsia="en-IE"/>
        </w:rPr>
        <w:t>. The</w:t>
      </w:r>
      <w:r w:rsidRPr="003A5871">
        <w:rPr>
          <w:rFonts w:cs="Arial"/>
          <w:lang w:val="en-IE" w:eastAsia="en-IE"/>
        </w:rPr>
        <w:t>se quality objectives are</w:t>
      </w:r>
      <w:r w:rsidR="0004549A" w:rsidRPr="003A5871">
        <w:rPr>
          <w:rFonts w:cs="Arial"/>
          <w:lang w:val="en-IE" w:eastAsia="en-IE"/>
        </w:rPr>
        <w:t xml:space="preserve"> measurable and consistent with the quality policy. Laboratory management ensure</w:t>
      </w:r>
      <w:r w:rsidR="000E1DD6" w:rsidRPr="003A5871">
        <w:rPr>
          <w:rFonts w:cs="Arial"/>
          <w:lang w:val="en-IE" w:eastAsia="en-IE"/>
        </w:rPr>
        <w:t>s</w:t>
      </w:r>
      <w:r w:rsidR="0004549A" w:rsidRPr="003A5871">
        <w:rPr>
          <w:rFonts w:cs="Arial"/>
          <w:lang w:val="en-IE" w:eastAsia="en-IE"/>
        </w:rPr>
        <w:t xml:space="preserve"> that </w:t>
      </w:r>
      <w:r w:rsidR="0004549A" w:rsidRPr="003A5871">
        <w:rPr>
          <w:rFonts w:cs="Arial"/>
          <w:lang w:val="en-IE" w:eastAsia="en-IE"/>
        </w:rPr>
        <w:lastRenderedPageBreak/>
        <w:t>p</w:t>
      </w:r>
      <w:r w:rsidR="00314847" w:rsidRPr="003A5871">
        <w:rPr>
          <w:rFonts w:cs="Arial"/>
          <w:lang w:val="en-IE" w:eastAsia="en-IE"/>
        </w:rPr>
        <w:t>lanning of the QMS</w:t>
      </w:r>
      <w:r w:rsidR="0004549A" w:rsidRPr="003A5871">
        <w:rPr>
          <w:rFonts w:cs="Arial"/>
          <w:lang w:val="en-IE" w:eastAsia="en-IE"/>
        </w:rPr>
        <w:t xml:space="preserve"> is carried out to meet </w:t>
      </w:r>
      <w:r w:rsidR="00BD1134" w:rsidRPr="003A5871">
        <w:rPr>
          <w:rFonts w:cs="Arial"/>
          <w:lang w:val="en-IE" w:eastAsia="en-IE"/>
        </w:rPr>
        <w:t xml:space="preserve">the requirements </w:t>
      </w:r>
      <w:r w:rsidR="0004549A" w:rsidRPr="003A5871">
        <w:rPr>
          <w:rFonts w:cs="Arial"/>
          <w:lang w:val="en-IE" w:eastAsia="en-IE"/>
        </w:rPr>
        <w:t>and the quality objectives.</w:t>
      </w:r>
      <w:r w:rsidR="00E1675F" w:rsidRPr="003A5871">
        <w:rPr>
          <w:rFonts w:cs="Arial"/>
          <w:lang w:val="en-IE" w:eastAsia="en-IE"/>
        </w:rPr>
        <w:t xml:space="preserve"> </w:t>
      </w:r>
      <w:r w:rsidR="0004549A" w:rsidRPr="003A5871">
        <w:rPr>
          <w:rFonts w:cs="Arial"/>
          <w:lang w:val="en-IE" w:eastAsia="en-IE"/>
        </w:rPr>
        <w:t>Laboratory management ensure</w:t>
      </w:r>
      <w:r w:rsidR="000E1DD6" w:rsidRPr="003A5871">
        <w:rPr>
          <w:rFonts w:cs="Arial"/>
          <w:lang w:val="en-IE" w:eastAsia="en-IE"/>
        </w:rPr>
        <w:t>s</w:t>
      </w:r>
      <w:r w:rsidR="0004549A" w:rsidRPr="003A5871">
        <w:rPr>
          <w:rFonts w:cs="Arial"/>
          <w:lang w:val="en-IE" w:eastAsia="en-IE"/>
        </w:rPr>
        <w:t xml:space="preserve"> that the integrity of the quality management system is maintained when changes to the quality management system are planned and implemented.</w:t>
      </w:r>
      <w:r w:rsidRPr="003A5871">
        <w:rPr>
          <w:rFonts w:cs="Arial"/>
          <w:lang w:val="en-IE" w:eastAsia="en-IE"/>
        </w:rPr>
        <w:t xml:space="preserve"> See procedure M</w:t>
      </w:r>
      <w:r w:rsidR="008248FC">
        <w:rPr>
          <w:rFonts w:cs="Arial"/>
          <w:lang w:val="en-IE" w:eastAsia="en-IE"/>
        </w:rPr>
        <w:t xml:space="preserve">anagement of Quality Assurance, MP-GEN-MQA), </w:t>
      </w:r>
      <w:r w:rsidR="008248FC" w:rsidRPr="000679E5">
        <w:rPr>
          <w:rFonts w:cs="Arial"/>
          <w:lang w:val="en-IE" w:eastAsia="en-IE"/>
        </w:rPr>
        <w:t xml:space="preserve">and Management of Quality Objectives, RF-CS-LM-150. </w:t>
      </w:r>
    </w:p>
    <w:p w:rsidR="001B17E3" w:rsidRPr="003A5871" w:rsidRDefault="001B17E3" w:rsidP="003A5871">
      <w:pPr>
        <w:jc w:val="both"/>
        <w:rPr>
          <w:rFonts w:cs="Arial"/>
        </w:rPr>
      </w:pPr>
    </w:p>
    <w:p w:rsidR="0004549A" w:rsidRPr="003A5871" w:rsidRDefault="0004549A" w:rsidP="003A5871">
      <w:pPr>
        <w:pStyle w:val="Heading3"/>
        <w:jc w:val="both"/>
        <w:rPr>
          <w:rFonts w:cs="Arial"/>
        </w:rPr>
      </w:pPr>
      <w:r w:rsidRPr="003A5871">
        <w:rPr>
          <w:rFonts w:cs="Arial"/>
        </w:rPr>
        <w:t>Responsibility, Authority and Interrelationships</w:t>
      </w:r>
    </w:p>
    <w:p w:rsidR="0004549A" w:rsidRPr="003A5871" w:rsidRDefault="008248FC" w:rsidP="003A5871">
      <w:pPr>
        <w:jc w:val="both"/>
        <w:rPr>
          <w:rFonts w:cs="Arial"/>
        </w:rPr>
      </w:pPr>
      <w:r>
        <w:rPr>
          <w:rFonts w:cs="Arial"/>
        </w:rPr>
        <w:t>See A</w:t>
      </w:r>
      <w:r w:rsidR="00CC2226" w:rsidRPr="003A5871">
        <w:rPr>
          <w:rFonts w:cs="Arial"/>
        </w:rPr>
        <w:t xml:space="preserve">ppendix 6.2 for organisational charts. </w:t>
      </w:r>
      <w:r w:rsidR="00BD1134" w:rsidRPr="003A5871">
        <w:rPr>
          <w:rFonts w:cs="Arial"/>
        </w:rPr>
        <w:t>Names and c</w:t>
      </w:r>
      <w:r w:rsidR="0004549A" w:rsidRPr="003A5871">
        <w:rPr>
          <w:rFonts w:cs="Arial"/>
        </w:rPr>
        <w:t>ontact details are documented</w:t>
      </w:r>
      <w:r w:rsidR="00BD1134" w:rsidRPr="003A5871">
        <w:rPr>
          <w:rFonts w:cs="Arial"/>
        </w:rPr>
        <w:t xml:space="preserve"> in the </w:t>
      </w:r>
      <w:r w:rsidR="0004549A" w:rsidRPr="003A5871">
        <w:rPr>
          <w:rFonts w:cs="Arial"/>
        </w:rPr>
        <w:t>Department of Pathology an</w:t>
      </w:r>
      <w:r w:rsidR="00BD1134" w:rsidRPr="003A5871">
        <w:rPr>
          <w:rFonts w:cs="Arial"/>
        </w:rPr>
        <w:t>d Lab</w:t>
      </w:r>
      <w:r>
        <w:rPr>
          <w:rFonts w:cs="Arial"/>
        </w:rPr>
        <w:t xml:space="preserve">oratory Medicine: Key Contacts, </w:t>
      </w:r>
      <w:r w:rsidR="0004549A" w:rsidRPr="003A5871">
        <w:rPr>
          <w:rFonts w:cs="Arial"/>
        </w:rPr>
        <w:t>RF-CS-LM-23</w:t>
      </w:r>
      <w:r w:rsidR="00291A62" w:rsidRPr="003A5871">
        <w:rPr>
          <w:rFonts w:cs="Arial"/>
        </w:rPr>
        <w:t>.</w:t>
      </w:r>
    </w:p>
    <w:p w:rsidR="0004549A" w:rsidRPr="003A5871" w:rsidRDefault="0004549A" w:rsidP="003A5871">
      <w:pPr>
        <w:autoSpaceDE w:val="0"/>
        <w:autoSpaceDN w:val="0"/>
        <w:adjustRightInd w:val="0"/>
        <w:jc w:val="both"/>
        <w:rPr>
          <w:rFonts w:cs="Arial"/>
          <w:lang w:val="en-IE" w:eastAsia="en-IE"/>
        </w:rPr>
      </w:pPr>
    </w:p>
    <w:p w:rsidR="005845B2" w:rsidRPr="003A5871" w:rsidRDefault="005845B2" w:rsidP="003A5871">
      <w:pPr>
        <w:pStyle w:val="Heading3"/>
        <w:jc w:val="both"/>
        <w:rPr>
          <w:rFonts w:cs="Arial"/>
        </w:rPr>
      </w:pPr>
      <w:r w:rsidRPr="003A5871">
        <w:rPr>
          <w:rFonts w:cs="Arial"/>
        </w:rPr>
        <w:t xml:space="preserve">Communication </w:t>
      </w:r>
    </w:p>
    <w:p w:rsidR="005845B2" w:rsidRPr="003A5871" w:rsidRDefault="005845B2" w:rsidP="003A5871">
      <w:pPr>
        <w:jc w:val="both"/>
        <w:rPr>
          <w:rFonts w:cs="Arial"/>
        </w:rPr>
      </w:pPr>
      <w:r w:rsidRPr="003A5871">
        <w:rPr>
          <w:rFonts w:cs="Arial"/>
        </w:rPr>
        <w:t xml:space="preserve">Responsibilities of personnel in the </w:t>
      </w:r>
      <w:r w:rsidR="003562A1" w:rsidRPr="003A5871">
        <w:rPr>
          <w:rFonts w:cs="Arial"/>
        </w:rPr>
        <w:t>l</w:t>
      </w:r>
      <w:r w:rsidRPr="003A5871">
        <w:rPr>
          <w:rFonts w:cs="Arial"/>
        </w:rPr>
        <w:t>aboratory are defined by formal job descriptions.</w:t>
      </w:r>
      <w:r w:rsidR="00245E8C" w:rsidRPr="003A5871">
        <w:rPr>
          <w:rFonts w:cs="Arial"/>
        </w:rPr>
        <w:t xml:space="preserve"> </w:t>
      </w:r>
      <w:r w:rsidR="0004549A" w:rsidRPr="003A5871">
        <w:rPr>
          <w:rFonts w:cs="Arial"/>
        </w:rPr>
        <w:t>Job descriptions are in place for each position.  T</w:t>
      </w:r>
      <w:r w:rsidR="00245E8C" w:rsidRPr="003A5871">
        <w:rPr>
          <w:rFonts w:cs="Arial"/>
        </w:rPr>
        <w:t xml:space="preserve">hey </w:t>
      </w:r>
      <w:r w:rsidR="002863E6" w:rsidRPr="003A5871">
        <w:rPr>
          <w:rFonts w:cs="Arial"/>
        </w:rPr>
        <w:t xml:space="preserve">are </w:t>
      </w:r>
      <w:r w:rsidR="00245E8C" w:rsidRPr="003A5871">
        <w:rPr>
          <w:rFonts w:cs="Arial"/>
        </w:rPr>
        <w:t xml:space="preserve">further described in the document </w:t>
      </w:r>
      <w:r w:rsidR="007E5F22" w:rsidRPr="003A5871">
        <w:rPr>
          <w:rFonts w:cs="Arial"/>
        </w:rPr>
        <w:t>Roles and Responsi</w:t>
      </w:r>
      <w:r w:rsidR="0004549A" w:rsidRPr="003A5871">
        <w:rPr>
          <w:rFonts w:cs="Arial"/>
        </w:rPr>
        <w:t>bilities</w:t>
      </w:r>
      <w:r w:rsidR="008248FC">
        <w:rPr>
          <w:rFonts w:cs="Arial"/>
        </w:rPr>
        <w:t>,</w:t>
      </w:r>
      <w:r w:rsidR="0004549A" w:rsidRPr="003A5871">
        <w:rPr>
          <w:rFonts w:cs="Arial"/>
        </w:rPr>
        <w:t xml:space="preserve"> PP-CS-LM-13. </w:t>
      </w:r>
      <w:r w:rsidRPr="003A5871">
        <w:rPr>
          <w:rFonts w:cs="Arial"/>
        </w:rPr>
        <w:t xml:space="preserve"> The approved responsibilities and the contract of employment associated with each position shall be such as to identify, manage and to prevent a conflict of interest.  </w:t>
      </w:r>
      <w:r w:rsidR="00F321CD" w:rsidRPr="003A5871">
        <w:rPr>
          <w:rFonts w:cs="Arial"/>
        </w:rPr>
        <w:t xml:space="preserve"> </w:t>
      </w:r>
      <w:r w:rsidRPr="003A5871">
        <w:rPr>
          <w:rFonts w:cs="Arial"/>
        </w:rPr>
        <w:t>Furthermore, the lines of communication and responsibility are clearly defined in the “Organisational Chart”</w:t>
      </w:r>
      <w:r w:rsidR="00CB24F1" w:rsidRPr="003A5871">
        <w:rPr>
          <w:rFonts w:cs="Arial"/>
        </w:rPr>
        <w:t>;</w:t>
      </w:r>
      <w:r w:rsidRPr="003A5871">
        <w:rPr>
          <w:rFonts w:cs="Arial"/>
        </w:rPr>
        <w:t xml:space="preserve"> refer t</w:t>
      </w:r>
      <w:r w:rsidR="00245E8C" w:rsidRPr="003A5871">
        <w:rPr>
          <w:rFonts w:cs="Arial"/>
        </w:rPr>
        <w:t xml:space="preserve">o </w:t>
      </w:r>
      <w:r w:rsidR="009315FB" w:rsidRPr="003A5871">
        <w:rPr>
          <w:rFonts w:cs="Arial"/>
        </w:rPr>
        <w:t>Appendix</w:t>
      </w:r>
      <w:r w:rsidR="00245E8C" w:rsidRPr="003A5871">
        <w:rPr>
          <w:rFonts w:cs="Arial"/>
        </w:rPr>
        <w:t xml:space="preserve"> 6.</w:t>
      </w:r>
      <w:r w:rsidR="00291A62" w:rsidRPr="003A5871">
        <w:rPr>
          <w:rFonts w:cs="Arial"/>
        </w:rPr>
        <w:t xml:space="preserve">2 </w:t>
      </w:r>
      <w:r w:rsidR="00245E8C" w:rsidRPr="003A5871">
        <w:rPr>
          <w:rFonts w:cs="Arial"/>
        </w:rPr>
        <w:t xml:space="preserve">of this manual. </w:t>
      </w:r>
      <w:r w:rsidR="00173E33" w:rsidRPr="003A5871">
        <w:rPr>
          <w:rFonts w:cs="Arial"/>
        </w:rPr>
        <w:t xml:space="preserve"> </w:t>
      </w:r>
      <w:r w:rsidRPr="003A5871">
        <w:rPr>
          <w:rFonts w:cs="Arial"/>
        </w:rPr>
        <w:t xml:space="preserve">All personnel shall follow these lines of communication and authority without exception.  </w:t>
      </w:r>
    </w:p>
    <w:p w:rsidR="0004549A" w:rsidRPr="003A5871" w:rsidRDefault="0004549A" w:rsidP="003A5871">
      <w:pPr>
        <w:jc w:val="both"/>
        <w:rPr>
          <w:rFonts w:cs="Arial"/>
        </w:rPr>
      </w:pPr>
    </w:p>
    <w:p w:rsidR="0004549A" w:rsidRPr="003A5871" w:rsidRDefault="0004549A" w:rsidP="003A5871">
      <w:pPr>
        <w:jc w:val="both"/>
        <w:rPr>
          <w:rFonts w:cs="Arial"/>
        </w:rPr>
      </w:pPr>
      <w:r w:rsidRPr="003A5871">
        <w:rPr>
          <w:rFonts w:cs="Arial"/>
        </w:rPr>
        <w:t>Communication processes are established and maintained throu</w:t>
      </w:r>
      <w:r w:rsidR="003A05A2" w:rsidRPr="003A5871">
        <w:rPr>
          <w:rFonts w:cs="Arial"/>
        </w:rPr>
        <w:t xml:space="preserve">gh a series of meetings held. </w:t>
      </w:r>
      <w:r w:rsidRPr="003A5871">
        <w:rPr>
          <w:rFonts w:cs="Arial"/>
        </w:rPr>
        <w:t xml:space="preserve">  Reports are circulated to </w:t>
      </w:r>
      <w:r w:rsidR="008248FC" w:rsidRPr="003A5871">
        <w:rPr>
          <w:rFonts w:cs="Arial"/>
        </w:rPr>
        <w:t xml:space="preserve">Clinical Governance </w:t>
      </w:r>
      <w:r w:rsidRPr="003A5871">
        <w:rPr>
          <w:rFonts w:cs="Arial"/>
        </w:rPr>
        <w:t>as appropriate.  Details of the meetings are outlined in M</w:t>
      </w:r>
      <w:r w:rsidR="008248FC">
        <w:rPr>
          <w:rFonts w:cs="Arial"/>
        </w:rPr>
        <w:t>anagement of Quality Assurance,</w:t>
      </w:r>
      <w:r w:rsidRPr="003A5871">
        <w:rPr>
          <w:rFonts w:cs="Arial"/>
        </w:rPr>
        <w:t xml:space="preserve"> MP-GEN-MQA</w:t>
      </w:r>
      <w:r w:rsidR="008248FC">
        <w:rPr>
          <w:rFonts w:cs="Arial"/>
        </w:rPr>
        <w:t>.</w:t>
      </w:r>
    </w:p>
    <w:p w:rsidR="00AE43ED" w:rsidRPr="003A5871" w:rsidRDefault="00AE43ED" w:rsidP="003A5871">
      <w:pPr>
        <w:jc w:val="both"/>
        <w:rPr>
          <w:rFonts w:cs="Arial"/>
        </w:rPr>
      </w:pPr>
    </w:p>
    <w:p w:rsidR="005845B2" w:rsidRPr="003A5871" w:rsidRDefault="008D3283" w:rsidP="003A5871">
      <w:pPr>
        <w:pStyle w:val="Heading3"/>
        <w:jc w:val="both"/>
        <w:rPr>
          <w:rFonts w:cs="Arial"/>
        </w:rPr>
      </w:pPr>
      <w:r w:rsidRPr="003A5871">
        <w:rPr>
          <w:rFonts w:cs="Arial"/>
        </w:rPr>
        <w:t xml:space="preserve">Quality </w:t>
      </w:r>
      <w:r w:rsidR="008A5E6C">
        <w:rPr>
          <w:rFonts w:cs="Arial"/>
        </w:rPr>
        <w:t>Manager</w:t>
      </w:r>
    </w:p>
    <w:p w:rsidR="00CC2226" w:rsidRPr="003A5871" w:rsidRDefault="00CC2226" w:rsidP="003A5871">
      <w:pPr>
        <w:autoSpaceDE w:val="0"/>
        <w:autoSpaceDN w:val="0"/>
        <w:adjustRightInd w:val="0"/>
        <w:jc w:val="both"/>
        <w:rPr>
          <w:rFonts w:cs="Arial"/>
          <w:lang w:val="en-IE" w:eastAsia="en-IE"/>
        </w:rPr>
      </w:pPr>
      <w:r w:rsidRPr="003A5871">
        <w:rPr>
          <w:rFonts w:cs="Arial"/>
          <w:lang w:val="en-IE" w:eastAsia="en-IE"/>
        </w:rPr>
        <w:t>Laboratory management appoint</w:t>
      </w:r>
      <w:r w:rsidR="000E1DD6" w:rsidRPr="003A5871">
        <w:rPr>
          <w:rFonts w:cs="Arial"/>
          <w:lang w:val="en-IE" w:eastAsia="en-IE"/>
        </w:rPr>
        <w:t>s</w:t>
      </w:r>
      <w:r w:rsidRPr="003A5871">
        <w:rPr>
          <w:rFonts w:cs="Arial"/>
          <w:lang w:val="en-IE" w:eastAsia="en-IE"/>
        </w:rPr>
        <w:t xml:space="preserve"> a </w:t>
      </w:r>
      <w:r w:rsidR="008A5E6C">
        <w:rPr>
          <w:rFonts w:cs="Arial"/>
          <w:lang w:val="en-IE" w:eastAsia="en-IE"/>
        </w:rPr>
        <w:t>Quality Manager</w:t>
      </w:r>
      <w:r w:rsidR="008248FC" w:rsidRPr="003A5871">
        <w:rPr>
          <w:rFonts w:cs="Arial"/>
          <w:lang w:val="en-IE" w:eastAsia="en-IE"/>
        </w:rPr>
        <w:t xml:space="preserve"> </w:t>
      </w:r>
      <w:r w:rsidRPr="003A5871">
        <w:rPr>
          <w:rFonts w:cs="Arial"/>
          <w:lang w:val="en-IE" w:eastAsia="en-IE"/>
        </w:rPr>
        <w:t xml:space="preserve">who </w:t>
      </w:r>
      <w:r w:rsidR="000E1DD6" w:rsidRPr="003A5871">
        <w:rPr>
          <w:rFonts w:cs="Arial"/>
          <w:lang w:val="en-IE" w:eastAsia="en-IE"/>
        </w:rPr>
        <w:t>has</w:t>
      </w:r>
      <w:r w:rsidRPr="003A5871">
        <w:rPr>
          <w:rFonts w:cs="Arial"/>
          <w:lang w:val="en-IE" w:eastAsia="en-IE"/>
        </w:rPr>
        <w:t>, irrespective of other responsibilities, delegated responsibility and authority that includes:</w:t>
      </w:r>
    </w:p>
    <w:p w:rsidR="00CC2226" w:rsidRPr="003A5871" w:rsidRDefault="00CC2226" w:rsidP="003A5871">
      <w:pPr>
        <w:autoSpaceDE w:val="0"/>
        <w:autoSpaceDN w:val="0"/>
        <w:adjustRightInd w:val="0"/>
        <w:ind w:left="360" w:hanging="360"/>
        <w:jc w:val="both"/>
        <w:rPr>
          <w:rFonts w:cs="Arial"/>
          <w:lang w:val="en-IE" w:eastAsia="en-IE"/>
        </w:rPr>
      </w:pPr>
      <w:r w:rsidRPr="003A5871">
        <w:rPr>
          <w:rFonts w:cs="Arial"/>
          <w:lang w:val="en-IE" w:eastAsia="en-IE"/>
        </w:rPr>
        <w:t>a) Ensuring that processes needed for the quality management system are establis</w:t>
      </w:r>
      <w:r w:rsidR="008248FC">
        <w:rPr>
          <w:rFonts w:cs="Arial"/>
          <w:lang w:val="en-IE" w:eastAsia="en-IE"/>
        </w:rPr>
        <w:t>hed, implemented and maintained.</w:t>
      </w:r>
    </w:p>
    <w:p w:rsidR="00CC2226" w:rsidRPr="003A5871" w:rsidRDefault="00CC2226" w:rsidP="003A5871">
      <w:pPr>
        <w:autoSpaceDE w:val="0"/>
        <w:autoSpaceDN w:val="0"/>
        <w:adjustRightInd w:val="0"/>
        <w:ind w:left="360" w:hanging="360"/>
        <w:jc w:val="both"/>
        <w:rPr>
          <w:rFonts w:cs="Arial"/>
          <w:lang w:val="en-IE" w:eastAsia="en-IE"/>
        </w:rPr>
      </w:pPr>
      <w:r w:rsidRPr="003A5871">
        <w:rPr>
          <w:rFonts w:cs="Arial"/>
          <w:lang w:val="en-IE" w:eastAsia="en-IE"/>
        </w:rPr>
        <w:t>b) Reporting to laboratory management, at the level at which decisions are made on laboratory policy, objectives and resources, on the performance of the quality management syst</w:t>
      </w:r>
      <w:r w:rsidR="008248FC">
        <w:rPr>
          <w:rFonts w:cs="Arial"/>
          <w:lang w:val="en-IE" w:eastAsia="en-IE"/>
        </w:rPr>
        <w:t>em and any need for improvement.</w:t>
      </w:r>
    </w:p>
    <w:p w:rsidR="00FE1E2E" w:rsidRPr="003A5871" w:rsidRDefault="00CC2226" w:rsidP="003A5871">
      <w:pPr>
        <w:autoSpaceDE w:val="0"/>
        <w:autoSpaceDN w:val="0"/>
        <w:adjustRightInd w:val="0"/>
        <w:ind w:left="360" w:hanging="360"/>
        <w:jc w:val="both"/>
        <w:rPr>
          <w:rFonts w:cs="Arial"/>
          <w:lang w:val="en-IE" w:eastAsia="en-IE"/>
        </w:rPr>
      </w:pPr>
      <w:r w:rsidRPr="003A5871">
        <w:rPr>
          <w:rFonts w:cs="Arial"/>
          <w:lang w:val="en-IE" w:eastAsia="en-IE"/>
        </w:rPr>
        <w:lastRenderedPageBreak/>
        <w:t>c) Ensuring the promotion of awareness of users’ needs and requirements throughout the laboratory organisation.</w:t>
      </w:r>
    </w:p>
    <w:p w:rsidR="008D3283" w:rsidRPr="003A5871" w:rsidRDefault="008D3283" w:rsidP="003A5871">
      <w:pPr>
        <w:autoSpaceDE w:val="0"/>
        <w:autoSpaceDN w:val="0"/>
        <w:adjustRightInd w:val="0"/>
        <w:jc w:val="both"/>
        <w:rPr>
          <w:rFonts w:cs="Arial"/>
          <w:lang w:val="en-IE" w:eastAsia="en-IE"/>
        </w:rPr>
      </w:pPr>
    </w:p>
    <w:p w:rsidR="008D3283" w:rsidRPr="003A5871" w:rsidRDefault="008D3283" w:rsidP="003A5871">
      <w:pPr>
        <w:pStyle w:val="Heading2"/>
        <w:jc w:val="both"/>
        <w:rPr>
          <w:rFonts w:cs="Arial"/>
        </w:rPr>
      </w:pPr>
      <w:bookmarkStart w:id="17" w:name="_Toc159491409"/>
      <w:r w:rsidRPr="003A5871">
        <w:rPr>
          <w:rFonts w:cs="Arial"/>
        </w:rPr>
        <w:t>Quality Management System</w:t>
      </w:r>
      <w:bookmarkEnd w:id="17"/>
    </w:p>
    <w:p w:rsidR="008D3283" w:rsidRPr="003A5871" w:rsidRDefault="008D3283" w:rsidP="003A5871">
      <w:pPr>
        <w:autoSpaceDE w:val="0"/>
        <w:autoSpaceDN w:val="0"/>
        <w:adjustRightInd w:val="0"/>
        <w:jc w:val="both"/>
        <w:rPr>
          <w:rFonts w:cs="Arial"/>
          <w:b/>
          <w:bCs/>
          <w:lang w:val="en-IE" w:eastAsia="en-IE"/>
        </w:rPr>
      </w:pPr>
    </w:p>
    <w:p w:rsidR="005D5E3C" w:rsidRPr="003A5871" w:rsidRDefault="005D5E3C" w:rsidP="003A5871">
      <w:pPr>
        <w:pStyle w:val="Heading3"/>
        <w:jc w:val="both"/>
        <w:rPr>
          <w:rFonts w:cs="Arial"/>
          <w:lang w:val="en-IE" w:eastAsia="en-IE"/>
        </w:rPr>
      </w:pPr>
      <w:r w:rsidRPr="003A5871">
        <w:rPr>
          <w:rFonts w:cs="Arial"/>
          <w:lang w:val="en-IE" w:eastAsia="en-IE"/>
        </w:rPr>
        <w:t>General Requirements</w:t>
      </w:r>
    </w:p>
    <w:p w:rsidR="005D5E3C" w:rsidRPr="008248FC" w:rsidRDefault="005D5E3C" w:rsidP="003A5871">
      <w:pPr>
        <w:jc w:val="both"/>
        <w:rPr>
          <w:rFonts w:cs="Arial"/>
          <w:lang w:val="en-IE" w:eastAsia="en-IE"/>
        </w:rPr>
      </w:pPr>
      <w:r w:rsidRPr="003A5871">
        <w:rPr>
          <w:rFonts w:cs="Arial"/>
        </w:rPr>
        <w:t xml:space="preserve">Laboratory management have established a QMS that is defined in its totality by the procedures it operates to control processes which meet the defined policies and are compatible with the ethos at the National Maternity Hospital.  Laboratory management ensures that all relevant personnel understand the documented policies, processes and procedures and are committed to </w:t>
      </w:r>
      <w:r w:rsidRPr="003A5871">
        <w:rPr>
          <w:rFonts w:cs="Arial"/>
          <w:lang w:val="en-IE" w:eastAsia="en-IE"/>
        </w:rPr>
        <w:t>continually monitoring and evaluating the effectiveness of the QMS in accordance with ISO 15189.</w:t>
      </w:r>
      <w:r w:rsidR="008248FC">
        <w:rPr>
          <w:rFonts w:cs="Arial"/>
          <w:lang w:val="en-IE" w:eastAsia="en-IE"/>
        </w:rPr>
        <w:t xml:space="preserve"> </w:t>
      </w:r>
      <w:r w:rsidRPr="003A5871">
        <w:rPr>
          <w:rFonts w:cs="Arial"/>
          <w:lang w:val="en-IE" w:eastAsia="en-IE"/>
        </w:rPr>
        <w:t>The QMS provides for the integration of all processes required to fulfil the quality policy and objectives. In addition</w:t>
      </w:r>
      <w:r w:rsidR="008248FC">
        <w:rPr>
          <w:rFonts w:cs="Arial"/>
          <w:lang w:val="en-IE" w:eastAsia="en-IE"/>
        </w:rPr>
        <w:t>,</w:t>
      </w:r>
      <w:r w:rsidRPr="003A5871">
        <w:rPr>
          <w:rFonts w:cs="Arial"/>
          <w:lang w:val="en-IE" w:eastAsia="en-IE"/>
        </w:rPr>
        <w:t xml:space="preserve"> the QMS meet the needs and requirements of the users.</w:t>
      </w:r>
      <w:r w:rsidRPr="003A5871">
        <w:rPr>
          <w:rFonts w:cs="Arial"/>
        </w:rPr>
        <w:t xml:space="preserve"> </w:t>
      </w:r>
    </w:p>
    <w:p w:rsidR="005D5E3C" w:rsidRPr="003A5871" w:rsidRDefault="005D5E3C" w:rsidP="003A5871">
      <w:pPr>
        <w:jc w:val="both"/>
        <w:rPr>
          <w:rFonts w:cs="Arial"/>
        </w:rPr>
      </w:pPr>
    </w:p>
    <w:p w:rsidR="005D5E3C" w:rsidRPr="003A5871" w:rsidRDefault="006340EC" w:rsidP="003A5871">
      <w:pPr>
        <w:jc w:val="both"/>
        <w:rPr>
          <w:rFonts w:cs="Arial"/>
        </w:rPr>
      </w:pPr>
      <w:r w:rsidRPr="003A5871">
        <w:rPr>
          <w:rFonts w:cs="Arial"/>
        </w:rPr>
        <w:t>The sequence and interaction of t</w:t>
      </w:r>
      <w:r w:rsidR="005D5E3C" w:rsidRPr="003A5871">
        <w:rPr>
          <w:rFonts w:cs="Arial"/>
        </w:rPr>
        <w:t xml:space="preserve">he QMS is defined by the master list of documents including the traceability and </w:t>
      </w:r>
      <w:r w:rsidR="00FB3D0B" w:rsidRPr="003A5871">
        <w:rPr>
          <w:rFonts w:cs="Arial"/>
        </w:rPr>
        <w:t>Haemovigilance</w:t>
      </w:r>
      <w:r w:rsidR="005D5E3C" w:rsidRPr="003A5871">
        <w:rPr>
          <w:rFonts w:cs="Arial"/>
        </w:rPr>
        <w:t xml:space="preserve"> activities.  Key QMS processes and their interaction are defined in Appendix 6.1 titled “Pathology Department Quality Assurance Process Flow”. These key elements are controlled by the management procedures in </w:t>
      </w:r>
      <w:r w:rsidR="004E02C7" w:rsidRPr="003A5871">
        <w:rPr>
          <w:rFonts w:cs="Arial"/>
        </w:rPr>
        <w:t>Q-Pulse</w:t>
      </w:r>
      <w:r w:rsidR="005D5E3C" w:rsidRPr="003A5871">
        <w:rPr>
          <w:rFonts w:cs="Arial"/>
        </w:rPr>
        <w:t xml:space="preserve">. Routine maintenance of the QMS by the </w:t>
      </w:r>
      <w:r w:rsidR="008248FC" w:rsidRPr="003A5871">
        <w:rPr>
          <w:rFonts w:cs="Arial"/>
        </w:rPr>
        <w:t xml:space="preserve">Quality Officer </w:t>
      </w:r>
      <w:r w:rsidR="005D5E3C" w:rsidRPr="003A5871">
        <w:rPr>
          <w:rFonts w:cs="Arial"/>
        </w:rPr>
        <w:t>ensures that the operation and control of these processes are effective.</w:t>
      </w:r>
    </w:p>
    <w:p w:rsidR="005D5E3C" w:rsidRPr="003A5871" w:rsidRDefault="005D5E3C" w:rsidP="003A5871">
      <w:pPr>
        <w:autoSpaceDE w:val="0"/>
        <w:autoSpaceDN w:val="0"/>
        <w:adjustRightInd w:val="0"/>
        <w:jc w:val="both"/>
        <w:rPr>
          <w:rFonts w:cs="Arial"/>
          <w:lang w:val="en-IE" w:eastAsia="en-IE"/>
        </w:rPr>
      </w:pPr>
    </w:p>
    <w:p w:rsidR="005D5E3C" w:rsidRPr="003A5871" w:rsidRDefault="005D5E3C" w:rsidP="003A5871">
      <w:pPr>
        <w:autoSpaceDE w:val="0"/>
        <w:autoSpaceDN w:val="0"/>
        <w:adjustRightInd w:val="0"/>
        <w:jc w:val="both"/>
        <w:rPr>
          <w:rFonts w:cs="Arial"/>
          <w:lang w:val="en-IE" w:eastAsia="en-IE"/>
        </w:rPr>
      </w:pPr>
      <w:r w:rsidRPr="003A5871">
        <w:rPr>
          <w:rFonts w:cs="Arial"/>
        </w:rPr>
        <w:t xml:space="preserve">Fundamental to our QMS is laboratory management’s commitment to ensuring procedures and programmes are in place which are regularly monitored and demonstrate function of the QMS. Laboratory management is responsible for providing the necessary resources and information (human, material, equipment) to meet the requirements </w:t>
      </w:r>
      <w:r w:rsidRPr="003A5871">
        <w:rPr>
          <w:rFonts w:cs="Arial"/>
          <w:lang w:val="en-IE" w:eastAsia="en-IE"/>
        </w:rPr>
        <w:t>to support the operation and monitoring of the QMS. Laboratory management will implement actions necessary to achieve planned results and continual improvement of these processes.</w:t>
      </w:r>
    </w:p>
    <w:p w:rsidR="005D5E3C" w:rsidRPr="003A5871" w:rsidRDefault="005D5E3C" w:rsidP="003A5871">
      <w:pPr>
        <w:jc w:val="both"/>
        <w:rPr>
          <w:rFonts w:cs="Arial"/>
          <w:lang w:val="en-IE" w:eastAsia="en-IE"/>
        </w:rPr>
      </w:pPr>
    </w:p>
    <w:p w:rsidR="008D3283" w:rsidRPr="003A5871" w:rsidRDefault="00AE43ED" w:rsidP="003A5871">
      <w:pPr>
        <w:pStyle w:val="Heading3"/>
        <w:jc w:val="both"/>
        <w:rPr>
          <w:rFonts w:cs="Arial"/>
          <w:lang w:val="en-IE" w:eastAsia="en-IE"/>
        </w:rPr>
      </w:pPr>
      <w:r w:rsidRPr="003A5871">
        <w:rPr>
          <w:rFonts w:cs="Arial"/>
          <w:lang w:val="en-IE" w:eastAsia="en-IE"/>
        </w:rPr>
        <w:t>Documentation R</w:t>
      </w:r>
      <w:r w:rsidR="008D3283" w:rsidRPr="003A5871">
        <w:rPr>
          <w:rFonts w:cs="Arial"/>
          <w:lang w:val="en-IE" w:eastAsia="en-IE"/>
        </w:rPr>
        <w:t>equirements</w:t>
      </w:r>
    </w:p>
    <w:p w:rsidR="00D94B5C" w:rsidRPr="003A5871" w:rsidRDefault="008D3283" w:rsidP="003A5871">
      <w:pPr>
        <w:autoSpaceDE w:val="0"/>
        <w:autoSpaceDN w:val="0"/>
        <w:adjustRightInd w:val="0"/>
        <w:jc w:val="both"/>
        <w:rPr>
          <w:rFonts w:cs="Arial"/>
          <w:lang w:val="en-IE" w:eastAsia="en-IE"/>
        </w:rPr>
      </w:pPr>
      <w:r w:rsidRPr="003A5871">
        <w:rPr>
          <w:rFonts w:cs="Arial"/>
          <w:lang w:val="en-IE" w:eastAsia="en-IE"/>
        </w:rPr>
        <w:t xml:space="preserve">The </w:t>
      </w:r>
      <w:r w:rsidR="00154FB5" w:rsidRPr="003A5871">
        <w:rPr>
          <w:rFonts w:cs="Arial"/>
          <w:lang w:val="en-IE" w:eastAsia="en-IE"/>
        </w:rPr>
        <w:t xml:space="preserve">QMS documentation </w:t>
      </w:r>
      <w:r w:rsidRPr="003A5871">
        <w:rPr>
          <w:rFonts w:cs="Arial"/>
          <w:lang w:val="en-IE" w:eastAsia="en-IE"/>
        </w:rPr>
        <w:t>include</w:t>
      </w:r>
      <w:r w:rsidR="00154FB5" w:rsidRPr="003A5871">
        <w:rPr>
          <w:rFonts w:cs="Arial"/>
          <w:lang w:val="en-IE" w:eastAsia="en-IE"/>
        </w:rPr>
        <w:t>s</w:t>
      </w:r>
      <w:r w:rsidRPr="003A5871">
        <w:rPr>
          <w:rFonts w:cs="Arial"/>
          <w:lang w:val="en-IE" w:eastAsia="en-IE"/>
        </w:rPr>
        <w:t>:</w:t>
      </w:r>
    </w:p>
    <w:p w:rsidR="008D3283" w:rsidRPr="003A5871" w:rsidRDefault="008D3283" w:rsidP="003A5871">
      <w:pPr>
        <w:ind w:left="240" w:hanging="240"/>
        <w:jc w:val="both"/>
        <w:rPr>
          <w:rFonts w:cs="Arial"/>
          <w:lang w:eastAsia="en-IE"/>
        </w:rPr>
      </w:pPr>
      <w:r w:rsidRPr="003A5871">
        <w:rPr>
          <w:rFonts w:cs="Arial"/>
          <w:lang w:val="en-IE" w:eastAsia="en-IE"/>
        </w:rPr>
        <w:t xml:space="preserve">a) </w:t>
      </w:r>
      <w:r w:rsidR="00154FB5" w:rsidRPr="003A5871">
        <w:rPr>
          <w:rFonts w:cs="Arial"/>
          <w:lang w:val="en-IE" w:eastAsia="en-IE"/>
        </w:rPr>
        <w:t>A</w:t>
      </w:r>
      <w:r w:rsidRPr="003A5871">
        <w:rPr>
          <w:rFonts w:cs="Arial"/>
          <w:lang w:val="en-IE" w:eastAsia="en-IE"/>
        </w:rPr>
        <w:t xml:space="preserve"> quality policy</w:t>
      </w:r>
      <w:r w:rsidR="00154FB5" w:rsidRPr="003A5871">
        <w:rPr>
          <w:rFonts w:cs="Arial"/>
          <w:lang w:val="en-IE" w:eastAsia="en-IE"/>
        </w:rPr>
        <w:t xml:space="preserve"> with </w:t>
      </w:r>
      <w:r w:rsidRPr="003A5871">
        <w:rPr>
          <w:rFonts w:cs="Arial"/>
          <w:lang w:val="en-IE" w:eastAsia="en-IE"/>
        </w:rPr>
        <w:t xml:space="preserve">quality </w:t>
      </w:r>
      <w:r w:rsidR="008248FC">
        <w:rPr>
          <w:rFonts w:cs="Arial"/>
          <w:lang w:val="en-IE" w:eastAsia="en-IE"/>
        </w:rPr>
        <w:t>objectives.</w:t>
      </w:r>
      <w:r w:rsidR="00DA7B29" w:rsidRPr="003A5871">
        <w:rPr>
          <w:rFonts w:cs="Arial"/>
          <w:lang w:val="en-IE" w:eastAsia="en-IE"/>
        </w:rPr>
        <w:t xml:space="preserve"> </w:t>
      </w:r>
      <w:r w:rsidR="00DA7B29" w:rsidRPr="003A5871">
        <w:rPr>
          <w:rFonts w:cs="Arial"/>
        </w:rPr>
        <w:t>The department quality policies and objectives are clearly defined in the quality policy. The quality policy</w:t>
      </w:r>
      <w:r w:rsidR="008248FC">
        <w:rPr>
          <w:rFonts w:cs="Arial"/>
        </w:rPr>
        <w:t xml:space="preserve">, </w:t>
      </w:r>
      <w:r w:rsidR="008248FC" w:rsidRPr="003A5871">
        <w:rPr>
          <w:rFonts w:cs="Arial"/>
          <w:lang w:val="en-IE" w:eastAsia="en-IE"/>
        </w:rPr>
        <w:t>PP-CS-</w:t>
      </w:r>
      <w:r w:rsidR="008248FC" w:rsidRPr="003A5871">
        <w:rPr>
          <w:rFonts w:cs="Arial"/>
          <w:lang w:val="en-IE" w:eastAsia="en-IE"/>
        </w:rPr>
        <w:lastRenderedPageBreak/>
        <w:t>LM-1</w:t>
      </w:r>
      <w:r w:rsidR="008248FC">
        <w:rPr>
          <w:rFonts w:cs="Arial"/>
          <w:lang w:val="en-IE" w:eastAsia="en-IE"/>
        </w:rPr>
        <w:t>,</w:t>
      </w:r>
      <w:r w:rsidR="00DA7B29" w:rsidRPr="003A5871">
        <w:rPr>
          <w:rFonts w:cs="Arial"/>
        </w:rPr>
        <w:t xml:space="preserve"> is approved by the </w:t>
      </w:r>
      <w:r w:rsidR="008248FC">
        <w:rPr>
          <w:rFonts w:cs="Arial"/>
        </w:rPr>
        <w:t>Laboratory Director and t</w:t>
      </w:r>
      <w:r w:rsidR="008248FC" w:rsidRPr="003A5871">
        <w:rPr>
          <w:rFonts w:cs="Arial"/>
        </w:rPr>
        <w:t>he Laboratory Manager</w:t>
      </w:r>
      <w:r w:rsidR="00DA7B29" w:rsidRPr="003A5871">
        <w:rPr>
          <w:rFonts w:cs="Arial"/>
        </w:rPr>
        <w:t xml:space="preserve">.  The policy is framed and wall mounted at entries to the laboratory areas and phlebotomy waiting </w:t>
      </w:r>
      <w:r w:rsidR="008248FC">
        <w:rPr>
          <w:rFonts w:cs="Arial"/>
        </w:rPr>
        <w:t>room</w:t>
      </w:r>
      <w:r w:rsidR="00DA7B29" w:rsidRPr="003A5871">
        <w:rPr>
          <w:rFonts w:cs="Arial"/>
          <w:lang w:val="en-IE" w:eastAsia="en-IE"/>
        </w:rPr>
        <w:t xml:space="preserve">. </w:t>
      </w:r>
      <w:r w:rsidR="00DA7B29" w:rsidRPr="003A5871">
        <w:rPr>
          <w:rFonts w:cs="Arial"/>
          <w:lang w:eastAsia="en-IE"/>
        </w:rPr>
        <w:t xml:space="preserve">All laboratory and </w:t>
      </w:r>
      <w:r w:rsidR="00FB3D0B" w:rsidRPr="003A5871">
        <w:rPr>
          <w:rFonts w:cs="Arial"/>
          <w:lang w:eastAsia="en-IE"/>
        </w:rPr>
        <w:t>Haemovigilance</w:t>
      </w:r>
      <w:r w:rsidR="00DA7B29" w:rsidRPr="003A5871">
        <w:rPr>
          <w:rFonts w:cs="Arial"/>
          <w:lang w:eastAsia="en-IE"/>
        </w:rPr>
        <w:t xml:space="preserve"> staff are trained in, and are familiar with, the quality policy statement.</w:t>
      </w:r>
    </w:p>
    <w:p w:rsidR="008D3283" w:rsidRPr="003A5871" w:rsidRDefault="008D3283" w:rsidP="003A5871">
      <w:pPr>
        <w:autoSpaceDE w:val="0"/>
        <w:autoSpaceDN w:val="0"/>
        <w:adjustRightInd w:val="0"/>
        <w:ind w:left="240" w:hanging="240"/>
        <w:jc w:val="both"/>
        <w:rPr>
          <w:rFonts w:cs="Arial"/>
          <w:lang w:val="en-IE" w:eastAsia="en-IE"/>
        </w:rPr>
      </w:pPr>
      <w:r w:rsidRPr="003A5871">
        <w:rPr>
          <w:rFonts w:cs="Arial"/>
          <w:lang w:val="en-IE" w:eastAsia="en-IE"/>
        </w:rPr>
        <w:t xml:space="preserve">b) </w:t>
      </w:r>
      <w:r w:rsidR="00154FB5" w:rsidRPr="003A5871">
        <w:rPr>
          <w:rFonts w:cs="Arial"/>
          <w:lang w:val="en-IE" w:eastAsia="en-IE"/>
        </w:rPr>
        <w:t>A</w:t>
      </w:r>
      <w:r w:rsidRPr="003A5871">
        <w:rPr>
          <w:rFonts w:cs="Arial"/>
          <w:lang w:val="en-IE" w:eastAsia="en-IE"/>
        </w:rPr>
        <w:t xml:space="preserve"> quality manual</w:t>
      </w:r>
      <w:r w:rsidR="008248FC">
        <w:rPr>
          <w:rFonts w:cs="Arial"/>
          <w:lang w:val="en-IE" w:eastAsia="en-IE"/>
        </w:rPr>
        <w:t xml:space="preserve">, </w:t>
      </w:r>
      <w:r w:rsidR="00154FB5" w:rsidRPr="003A5871">
        <w:rPr>
          <w:rFonts w:cs="Arial"/>
          <w:lang w:val="en-IE" w:eastAsia="en-IE"/>
        </w:rPr>
        <w:t>QM-CS-LM-1</w:t>
      </w:r>
      <w:r w:rsidR="008248FC">
        <w:rPr>
          <w:rFonts w:cs="Arial"/>
          <w:lang w:val="en-IE" w:eastAsia="en-IE"/>
        </w:rPr>
        <w:t>.</w:t>
      </w:r>
    </w:p>
    <w:p w:rsidR="00154FB5" w:rsidRPr="003A5871" w:rsidRDefault="00154FB5" w:rsidP="003A5871">
      <w:pPr>
        <w:autoSpaceDE w:val="0"/>
        <w:autoSpaceDN w:val="0"/>
        <w:adjustRightInd w:val="0"/>
        <w:ind w:left="240" w:hanging="240"/>
        <w:jc w:val="both"/>
        <w:rPr>
          <w:rFonts w:cs="Arial"/>
          <w:lang w:val="en-IE" w:eastAsia="en-IE"/>
        </w:rPr>
      </w:pPr>
      <w:r w:rsidRPr="003A5871">
        <w:rPr>
          <w:rFonts w:cs="Arial"/>
          <w:lang w:val="en-IE" w:eastAsia="en-IE"/>
        </w:rPr>
        <w:t>c) P</w:t>
      </w:r>
      <w:r w:rsidR="008D3283" w:rsidRPr="003A5871">
        <w:rPr>
          <w:rFonts w:cs="Arial"/>
          <w:lang w:val="en-IE" w:eastAsia="en-IE"/>
        </w:rPr>
        <w:t xml:space="preserve">rocedures and records required by </w:t>
      </w:r>
      <w:r w:rsidR="004B5357" w:rsidRPr="003A5871">
        <w:rPr>
          <w:rFonts w:cs="Arial"/>
          <w:lang w:val="en-IE" w:eastAsia="en-IE"/>
        </w:rPr>
        <w:t>ISO 15189</w:t>
      </w:r>
      <w:r w:rsidR="008248FC">
        <w:rPr>
          <w:rFonts w:cs="Arial"/>
          <w:lang w:val="en-IE" w:eastAsia="en-IE"/>
        </w:rPr>
        <w:t>.</w:t>
      </w:r>
    </w:p>
    <w:p w:rsidR="008D3283" w:rsidRPr="003A5871" w:rsidRDefault="008D3283" w:rsidP="003A5871">
      <w:pPr>
        <w:autoSpaceDE w:val="0"/>
        <w:autoSpaceDN w:val="0"/>
        <w:adjustRightInd w:val="0"/>
        <w:ind w:left="240" w:hanging="240"/>
        <w:jc w:val="both"/>
        <w:rPr>
          <w:rFonts w:cs="Arial"/>
          <w:lang w:val="en-IE" w:eastAsia="en-IE"/>
        </w:rPr>
      </w:pPr>
      <w:r w:rsidRPr="003A5871">
        <w:rPr>
          <w:rFonts w:cs="Arial"/>
          <w:lang w:val="en-IE" w:eastAsia="en-IE"/>
        </w:rPr>
        <w:t xml:space="preserve">d) </w:t>
      </w:r>
      <w:r w:rsidR="004B5357" w:rsidRPr="003A5871">
        <w:rPr>
          <w:rFonts w:cs="Arial"/>
          <w:lang w:val="en-IE" w:eastAsia="en-IE"/>
        </w:rPr>
        <w:t>Documents</w:t>
      </w:r>
      <w:r w:rsidRPr="003A5871">
        <w:rPr>
          <w:rFonts w:cs="Arial"/>
          <w:lang w:val="en-IE" w:eastAsia="en-IE"/>
        </w:rPr>
        <w:t>, and records determined by the laboratory to ensure the effective planning, operati</w:t>
      </w:r>
      <w:r w:rsidR="008248FC">
        <w:rPr>
          <w:rFonts w:cs="Arial"/>
          <w:lang w:val="en-IE" w:eastAsia="en-IE"/>
        </w:rPr>
        <w:t>on and control of its processes.</w:t>
      </w:r>
    </w:p>
    <w:p w:rsidR="002C57DE" w:rsidRDefault="008D3283" w:rsidP="008248FC">
      <w:pPr>
        <w:autoSpaceDE w:val="0"/>
        <w:autoSpaceDN w:val="0"/>
        <w:adjustRightInd w:val="0"/>
        <w:ind w:left="240" w:hanging="240"/>
        <w:jc w:val="both"/>
        <w:rPr>
          <w:rFonts w:cs="Arial"/>
          <w:lang w:val="en-IE" w:eastAsia="en-IE"/>
        </w:rPr>
      </w:pPr>
      <w:r w:rsidRPr="003A5871">
        <w:rPr>
          <w:rFonts w:cs="Arial"/>
          <w:lang w:val="en-IE" w:eastAsia="en-IE"/>
        </w:rPr>
        <w:t xml:space="preserve">e) </w:t>
      </w:r>
      <w:r w:rsidR="004B5357" w:rsidRPr="003A5871">
        <w:rPr>
          <w:rFonts w:cs="Arial"/>
          <w:lang w:val="en-IE" w:eastAsia="en-IE"/>
        </w:rPr>
        <w:t>Copies</w:t>
      </w:r>
      <w:r w:rsidRPr="003A5871">
        <w:rPr>
          <w:rFonts w:cs="Arial"/>
          <w:lang w:val="en-IE" w:eastAsia="en-IE"/>
        </w:rPr>
        <w:t xml:space="preserve"> of applicable regulations, standards and other normative documents.</w:t>
      </w:r>
      <w:r w:rsidR="00154FB5" w:rsidRPr="003A5871">
        <w:rPr>
          <w:rFonts w:cs="Arial"/>
          <w:lang w:val="en-IE" w:eastAsia="en-IE"/>
        </w:rPr>
        <w:t xml:space="preserve"> Details of such records are contained in </w:t>
      </w:r>
      <w:r w:rsidR="008248FC">
        <w:rPr>
          <w:rFonts w:cs="Arial"/>
          <w:lang w:val="en-IE" w:eastAsia="en-IE"/>
        </w:rPr>
        <w:t xml:space="preserve">the procedure </w:t>
      </w:r>
      <w:r w:rsidR="00154FB5" w:rsidRPr="003A5871">
        <w:rPr>
          <w:rFonts w:cs="Arial"/>
          <w:lang w:val="en-IE" w:eastAsia="en-IE"/>
        </w:rPr>
        <w:t xml:space="preserve">Management </w:t>
      </w:r>
      <w:r w:rsidR="008248FC">
        <w:rPr>
          <w:rFonts w:cs="Arial"/>
          <w:lang w:val="en-IE" w:eastAsia="en-IE"/>
        </w:rPr>
        <w:t xml:space="preserve">of Process and Quality Records, </w:t>
      </w:r>
      <w:r w:rsidR="00154FB5" w:rsidRPr="003A5871">
        <w:rPr>
          <w:rFonts w:cs="Arial"/>
          <w:lang w:val="en-IE" w:eastAsia="en-IE"/>
        </w:rPr>
        <w:t>M</w:t>
      </w:r>
      <w:r w:rsidR="008248FC">
        <w:rPr>
          <w:rFonts w:cs="Arial"/>
          <w:lang w:val="en-IE" w:eastAsia="en-IE"/>
        </w:rPr>
        <w:t>P-GEN-RECCON</w:t>
      </w:r>
      <w:r w:rsidR="006340EC" w:rsidRPr="003A5871">
        <w:rPr>
          <w:rFonts w:cs="Arial"/>
          <w:lang w:val="en-IE" w:eastAsia="en-IE"/>
        </w:rPr>
        <w:t>.</w:t>
      </w:r>
    </w:p>
    <w:p w:rsidR="009C7DA7" w:rsidRPr="003A5871" w:rsidRDefault="009C7DA7" w:rsidP="008248FC">
      <w:pPr>
        <w:autoSpaceDE w:val="0"/>
        <w:autoSpaceDN w:val="0"/>
        <w:adjustRightInd w:val="0"/>
        <w:ind w:left="240" w:hanging="240"/>
        <w:jc w:val="both"/>
        <w:rPr>
          <w:rFonts w:cs="Arial"/>
          <w:lang w:val="en-IE" w:eastAsia="en-IE"/>
        </w:rPr>
      </w:pPr>
    </w:p>
    <w:p w:rsidR="002C57DE" w:rsidRPr="003A5871" w:rsidRDefault="00791D30" w:rsidP="003A5871">
      <w:pPr>
        <w:pStyle w:val="Heading3"/>
        <w:jc w:val="both"/>
        <w:rPr>
          <w:rFonts w:cs="Arial"/>
          <w:lang w:val="en-IE" w:eastAsia="en-IE"/>
        </w:rPr>
      </w:pPr>
      <w:r w:rsidRPr="003A5871">
        <w:rPr>
          <w:rFonts w:cs="Arial"/>
          <w:lang w:val="en-IE" w:eastAsia="en-IE"/>
        </w:rPr>
        <w:t>Quality M</w:t>
      </w:r>
      <w:r w:rsidR="002C57DE" w:rsidRPr="003A5871">
        <w:rPr>
          <w:rFonts w:cs="Arial"/>
          <w:lang w:val="en-IE" w:eastAsia="en-IE"/>
        </w:rPr>
        <w:t>anual</w:t>
      </w:r>
    </w:p>
    <w:p w:rsidR="002C57DE" w:rsidRPr="003A5871" w:rsidRDefault="002C57DE" w:rsidP="003A5871">
      <w:pPr>
        <w:jc w:val="both"/>
        <w:rPr>
          <w:rFonts w:cs="Arial"/>
        </w:rPr>
      </w:pPr>
      <w:r w:rsidRPr="003A5871">
        <w:rPr>
          <w:rFonts w:cs="Arial"/>
        </w:rPr>
        <w:t>This quality manual defines and describes the QMS and the structure of the document</w:t>
      </w:r>
      <w:r w:rsidR="008248FC">
        <w:rPr>
          <w:rFonts w:cs="Arial"/>
        </w:rPr>
        <w:t xml:space="preserve">ation including Haemovigilance/Traceability. </w:t>
      </w:r>
      <w:r w:rsidRPr="003A5871">
        <w:rPr>
          <w:rFonts w:cs="Arial"/>
        </w:rPr>
        <w:t>The hierarchy of the docume</w:t>
      </w:r>
      <w:r w:rsidR="008248FC">
        <w:rPr>
          <w:rFonts w:cs="Arial"/>
        </w:rPr>
        <w:t>ntation system is described in F</w:t>
      </w:r>
      <w:r w:rsidRPr="003A5871">
        <w:rPr>
          <w:rFonts w:cs="Arial"/>
        </w:rPr>
        <w:t>igure 3.   All NMH staff will have access to the manual electronically through Q</w:t>
      </w:r>
      <w:r w:rsidR="007161B7" w:rsidRPr="003A5871">
        <w:rPr>
          <w:rFonts w:cs="Arial"/>
        </w:rPr>
        <w:t>-</w:t>
      </w:r>
      <w:r w:rsidRPr="003A5871">
        <w:rPr>
          <w:rFonts w:cs="Arial"/>
        </w:rPr>
        <w:t>Pulse.  All staff in the laboratory are electronically distributed this manual and acknowledge that they have received it through Q</w:t>
      </w:r>
      <w:r w:rsidR="007161B7" w:rsidRPr="003A5871">
        <w:rPr>
          <w:rFonts w:cs="Arial"/>
        </w:rPr>
        <w:t>-</w:t>
      </w:r>
      <w:r w:rsidRPr="003A5871">
        <w:rPr>
          <w:rFonts w:cs="Arial"/>
        </w:rPr>
        <w:t>Pulse. This quality manual is formatted to correlate with the ISO 15189 standard. Key area</w:t>
      </w:r>
      <w:r w:rsidR="008248FC">
        <w:rPr>
          <w:rFonts w:cs="Arial"/>
        </w:rPr>
        <w:t>s are addressed as outlined in F</w:t>
      </w:r>
      <w:r w:rsidRPr="003A5871">
        <w:rPr>
          <w:rFonts w:cs="Arial"/>
        </w:rPr>
        <w:t>igure 2</w:t>
      </w:r>
      <w:r w:rsidR="008248FC">
        <w:rPr>
          <w:rFonts w:cs="Arial"/>
        </w:rPr>
        <w:t>.</w:t>
      </w:r>
    </w:p>
    <w:p w:rsidR="009208C1" w:rsidRPr="003A5871" w:rsidRDefault="009208C1" w:rsidP="003A5871">
      <w:pPr>
        <w:pStyle w:val="Caption"/>
        <w:rPr>
          <w:rFonts w:cs="Arial"/>
        </w:rPr>
      </w:pPr>
    </w:p>
    <w:p w:rsidR="00AF1B47" w:rsidRPr="003A5871" w:rsidRDefault="00AF1B47" w:rsidP="009C7F98">
      <w:pPr>
        <w:pStyle w:val="Caption"/>
        <w:jc w:val="center"/>
        <w:rPr>
          <w:rFonts w:cs="Arial"/>
        </w:rPr>
      </w:pPr>
      <w:bookmarkStart w:id="18" w:name="_Toc159491438"/>
      <w:r w:rsidRPr="003A5871">
        <w:rPr>
          <w:rFonts w:cs="Arial"/>
        </w:rPr>
        <w:t xml:space="preserve">Figure </w:t>
      </w:r>
      <w:r w:rsidR="00127034" w:rsidRPr="003A5871">
        <w:rPr>
          <w:rFonts w:cs="Arial"/>
          <w:noProof/>
        </w:rPr>
        <w:fldChar w:fldCharType="begin"/>
      </w:r>
      <w:r w:rsidR="004450F2" w:rsidRPr="003A5871">
        <w:rPr>
          <w:rFonts w:cs="Arial"/>
          <w:noProof/>
        </w:rPr>
        <w:instrText xml:space="preserve"> SEQ Figure \* ARABIC </w:instrText>
      </w:r>
      <w:r w:rsidR="00127034" w:rsidRPr="003A5871">
        <w:rPr>
          <w:rFonts w:cs="Arial"/>
          <w:noProof/>
        </w:rPr>
        <w:fldChar w:fldCharType="separate"/>
      </w:r>
      <w:r w:rsidR="006D75DC">
        <w:rPr>
          <w:rFonts w:cs="Arial"/>
          <w:noProof/>
        </w:rPr>
        <w:t>2</w:t>
      </w:r>
      <w:r w:rsidR="00127034" w:rsidRPr="003A5871">
        <w:rPr>
          <w:rFonts w:cs="Arial"/>
          <w:noProof/>
        </w:rPr>
        <w:fldChar w:fldCharType="end"/>
      </w:r>
      <w:r w:rsidRPr="003A5871">
        <w:rPr>
          <w:rFonts w:cs="Arial"/>
        </w:rPr>
        <w:t>: Cross-Reference of Key Elements of the Quality Manual</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59"/>
        <w:gridCol w:w="3828"/>
        <w:gridCol w:w="2409"/>
      </w:tblGrid>
      <w:tr w:rsidR="000201AE" w:rsidRPr="003A5871" w:rsidTr="0005660D">
        <w:trPr>
          <w:trHeight w:val="658"/>
        </w:trPr>
        <w:tc>
          <w:tcPr>
            <w:tcW w:w="1951" w:type="dxa"/>
            <w:shd w:val="clear" w:color="auto" w:fill="A6A6A6"/>
          </w:tcPr>
          <w:p w:rsidR="000201AE" w:rsidRPr="009C7F98" w:rsidRDefault="000201AE" w:rsidP="003A5871">
            <w:pPr>
              <w:tabs>
                <w:tab w:val="left" w:pos="1800"/>
              </w:tabs>
              <w:jc w:val="both"/>
              <w:rPr>
                <w:rFonts w:cs="Arial"/>
                <w:b/>
                <w:sz w:val="20"/>
                <w:szCs w:val="20"/>
              </w:rPr>
            </w:pPr>
            <w:r w:rsidRPr="009C7F98">
              <w:rPr>
                <w:rFonts w:cs="Arial"/>
                <w:b/>
                <w:sz w:val="20"/>
                <w:szCs w:val="20"/>
              </w:rPr>
              <w:t>Key Element</w:t>
            </w:r>
          </w:p>
        </w:tc>
        <w:tc>
          <w:tcPr>
            <w:tcW w:w="1559" w:type="dxa"/>
            <w:shd w:val="clear" w:color="auto" w:fill="A6A6A6"/>
          </w:tcPr>
          <w:p w:rsidR="000201AE" w:rsidRPr="009C7F98" w:rsidRDefault="000201AE" w:rsidP="003A5871">
            <w:pPr>
              <w:tabs>
                <w:tab w:val="left" w:pos="1800"/>
              </w:tabs>
              <w:jc w:val="both"/>
              <w:rPr>
                <w:rFonts w:cs="Arial"/>
                <w:b/>
                <w:sz w:val="20"/>
                <w:szCs w:val="20"/>
              </w:rPr>
            </w:pPr>
            <w:r w:rsidRPr="009C7F98">
              <w:rPr>
                <w:rFonts w:cs="Arial"/>
                <w:b/>
                <w:sz w:val="20"/>
                <w:szCs w:val="20"/>
              </w:rPr>
              <w:t>Section of Quality Manual</w:t>
            </w:r>
          </w:p>
        </w:tc>
        <w:tc>
          <w:tcPr>
            <w:tcW w:w="3828" w:type="dxa"/>
            <w:shd w:val="clear" w:color="auto" w:fill="A6A6A6"/>
          </w:tcPr>
          <w:p w:rsidR="000201AE" w:rsidRPr="009C7F98" w:rsidRDefault="000201AE" w:rsidP="003A5871">
            <w:pPr>
              <w:tabs>
                <w:tab w:val="left" w:pos="1800"/>
              </w:tabs>
              <w:jc w:val="both"/>
              <w:rPr>
                <w:rFonts w:cs="Arial"/>
                <w:b/>
                <w:sz w:val="20"/>
                <w:szCs w:val="20"/>
              </w:rPr>
            </w:pPr>
            <w:r w:rsidRPr="009C7F98">
              <w:rPr>
                <w:rFonts w:cs="Arial"/>
                <w:b/>
                <w:sz w:val="20"/>
                <w:szCs w:val="20"/>
              </w:rPr>
              <w:t>Management Procedure</w:t>
            </w:r>
          </w:p>
        </w:tc>
        <w:tc>
          <w:tcPr>
            <w:tcW w:w="2409" w:type="dxa"/>
            <w:shd w:val="clear" w:color="auto" w:fill="A6A6A6"/>
          </w:tcPr>
          <w:p w:rsidR="000201AE" w:rsidRPr="009C7F98" w:rsidRDefault="000201AE" w:rsidP="003A5871">
            <w:pPr>
              <w:tabs>
                <w:tab w:val="left" w:pos="1800"/>
              </w:tabs>
              <w:jc w:val="both"/>
              <w:rPr>
                <w:rFonts w:cs="Arial"/>
                <w:b/>
                <w:sz w:val="20"/>
                <w:szCs w:val="20"/>
              </w:rPr>
            </w:pPr>
            <w:r w:rsidRPr="009C7F98">
              <w:rPr>
                <w:rFonts w:cs="Arial"/>
                <w:b/>
                <w:sz w:val="20"/>
                <w:szCs w:val="20"/>
              </w:rPr>
              <w:t>Responsibility</w:t>
            </w:r>
          </w:p>
        </w:tc>
      </w:tr>
      <w:tr w:rsidR="000201AE" w:rsidRPr="003A5871" w:rsidTr="0005660D">
        <w:tc>
          <w:tcPr>
            <w:tcW w:w="1951" w:type="dxa"/>
            <w:shd w:val="clear" w:color="auto" w:fill="BFBFBF"/>
          </w:tcPr>
          <w:p w:rsidR="000201AE" w:rsidRPr="009C7F98" w:rsidRDefault="000201AE" w:rsidP="003A5871">
            <w:pPr>
              <w:tabs>
                <w:tab w:val="left" w:pos="1800"/>
              </w:tabs>
              <w:spacing w:line="276" w:lineRule="auto"/>
              <w:jc w:val="both"/>
              <w:rPr>
                <w:rFonts w:cs="Arial"/>
                <w:b/>
                <w:sz w:val="20"/>
                <w:szCs w:val="20"/>
              </w:rPr>
            </w:pPr>
            <w:r w:rsidRPr="009C7F98">
              <w:rPr>
                <w:rFonts w:cs="Arial"/>
                <w:b/>
                <w:sz w:val="20"/>
                <w:szCs w:val="20"/>
              </w:rPr>
              <w:t>Introduction</w:t>
            </w:r>
          </w:p>
          <w:p w:rsidR="0005660D" w:rsidRPr="009C7F98" w:rsidRDefault="0005660D" w:rsidP="003A5871">
            <w:pPr>
              <w:tabs>
                <w:tab w:val="left" w:pos="1800"/>
              </w:tabs>
              <w:spacing w:line="276" w:lineRule="auto"/>
              <w:jc w:val="both"/>
              <w:rPr>
                <w:rFonts w:cs="Arial"/>
                <w:b/>
                <w:sz w:val="20"/>
                <w:szCs w:val="20"/>
              </w:rPr>
            </w:pPr>
          </w:p>
        </w:tc>
        <w:tc>
          <w:tcPr>
            <w:tcW w:w="155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0</w:t>
            </w:r>
          </w:p>
        </w:tc>
        <w:tc>
          <w:tcPr>
            <w:tcW w:w="3828" w:type="dxa"/>
            <w:shd w:val="clear" w:color="auto" w:fill="FFFFFF"/>
          </w:tcPr>
          <w:p w:rsidR="000201AE" w:rsidRPr="003A5871" w:rsidRDefault="000201AE" w:rsidP="003A5871">
            <w:pPr>
              <w:tabs>
                <w:tab w:val="left" w:pos="1800"/>
              </w:tabs>
              <w:spacing w:line="276" w:lineRule="auto"/>
              <w:ind w:left="2160" w:hanging="1095"/>
              <w:jc w:val="both"/>
              <w:rPr>
                <w:rFonts w:cs="Arial"/>
                <w:sz w:val="20"/>
                <w:szCs w:val="20"/>
              </w:rPr>
            </w:pPr>
          </w:p>
        </w:tc>
        <w:tc>
          <w:tcPr>
            <w:tcW w:w="2409" w:type="dxa"/>
            <w:shd w:val="clear" w:color="auto" w:fill="FFFFFF"/>
          </w:tcPr>
          <w:p w:rsidR="000201AE" w:rsidRPr="003A5871" w:rsidRDefault="000201AE" w:rsidP="003A5871">
            <w:pPr>
              <w:tabs>
                <w:tab w:val="left" w:pos="1800"/>
              </w:tabs>
              <w:spacing w:line="276" w:lineRule="auto"/>
              <w:ind w:left="2160" w:hanging="1095"/>
              <w:jc w:val="both"/>
              <w:rPr>
                <w:rFonts w:cs="Arial"/>
                <w:sz w:val="20"/>
                <w:szCs w:val="20"/>
              </w:rPr>
            </w:pPr>
          </w:p>
        </w:tc>
      </w:tr>
      <w:tr w:rsidR="000201AE" w:rsidRPr="003A5871" w:rsidTr="0005660D">
        <w:tc>
          <w:tcPr>
            <w:tcW w:w="1951" w:type="dxa"/>
            <w:shd w:val="clear" w:color="auto" w:fill="BFBFBF"/>
          </w:tcPr>
          <w:p w:rsidR="000201AE" w:rsidRPr="009C7F98" w:rsidRDefault="000201AE" w:rsidP="003A5871">
            <w:pPr>
              <w:tabs>
                <w:tab w:val="left" w:pos="1800"/>
              </w:tabs>
              <w:spacing w:line="276" w:lineRule="auto"/>
              <w:jc w:val="both"/>
              <w:rPr>
                <w:rFonts w:cs="Arial"/>
                <w:b/>
                <w:sz w:val="20"/>
                <w:szCs w:val="20"/>
              </w:rPr>
            </w:pPr>
            <w:r w:rsidRPr="009C7F98">
              <w:rPr>
                <w:rFonts w:cs="Arial"/>
                <w:b/>
                <w:sz w:val="20"/>
                <w:szCs w:val="20"/>
              </w:rPr>
              <w:t>Description of laboratory</w:t>
            </w:r>
          </w:p>
          <w:p w:rsidR="0005660D" w:rsidRPr="009C7F98" w:rsidRDefault="0005660D" w:rsidP="003A5871">
            <w:pPr>
              <w:tabs>
                <w:tab w:val="left" w:pos="1800"/>
              </w:tabs>
              <w:spacing w:line="276" w:lineRule="auto"/>
              <w:jc w:val="both"/>
              <w:rPr>
                <w:rFonts w:cs="Arial"/>
                <w:b/>
                <w:sz w:val="20"/>
                <w:szCs w:val="20"/>
              </w:rPr>
            </w:pPr>
          </w:p>
        </w:tc>
        <w:tc>
          <w:tcPr>
            <w:tcW w:w="155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0.1</w:t>
            </w:r>
          </w:p>
        </w:tc>
        <w:tc>
          <w:tcPr>
            <w:tcW w:w="3828" w:type="dxa"/>
            <w:shd w:val="clear" w:color="auto" w:fill="FFFFFF"/>
          </w:tcPr>
          <w:p w:rsidR="000201AE" w:rsidRPr="003A5871" w:rsidRDefault="000201AE" w:rsidP="003A5871">
            <w:pPr>
              <w:tabs>
                <w:tab w:val="left" w:pos="1800"/>
              </w:tabs>
              <w:spacing w:line="276" w:lineRule="auto"/>
              <w:ind w:left="2160" w:hanging="1095"/>
              <w:jc w:val="both"/>
              <w:rPr>
                <w:rFonts w:cs="Arial"/>
                <w:sz w:val="20"/>
                <w:szCs w:val="20"/>
              </w:rPr>
            </w:pPr>
          </w:p>
        </w:tc>
        <w:tc>
          <w:tcPr>
            <w:tcW w:w="2409" w:type="dxa"/>
            <w:shd w:val="clear" w:color="auto" w:fill="FFFFFF"/>
          </w:tcPr>
          <w:p w:rsidR="000201AE" w:rsidRPr="003A5871" w:rsidRDefault="000201AE" w:rsidP="003A5871">
            <w:pPr>
              <w:tabs>
                <w:tab w:val="left" w:pos="1800"/>
              </w:tabs>
              <w:spacing w:line="276" w:lineRule="auto"/>
              <w:ind w:left="2160" w:hanging="1095"/>
              <w:jc w:val="both"/>
              <w:rPr>
                <w:rFonts w:cs="Arial"/>
                <w:sz w:val="20"/>
                <w:szCs w:val="20"/>
              </w:rPr>
            </w:pPr>
          </w:p>
        </w:tc>
      </w:tr>
      <w:tr w:rsidR="000201AE" w:rsidRPr="003A5871" w:rsidTr="0005660D">
        <w:tc>
          <w:tcPr>
            <w:tcW w:w="1951" w:type="dxa"/>
            <w:shd w:val="clear" w:color="auto" w:fill="BFBFBF"/>
          </w:tcPr>
          <w:p w:rsidR="000201AE" w:rsidRPr="009C7F98" w:rsidRDefault="000201AE" w:rsidP="003A5871">
            <w:pPr>
              <w:tabs>
                <w:tab w:val="left" w:pos="1800"/>
              </w:tabs>
              <w:spacing w:line="276" w:lineRule="auto"/>
              <w:jc w:val="both"/>
              <w:rPr>
                <w:rFonts w:cs="Arial"/>
                <w:b/>
                <w:sz w:val="20"/>
                <w:szCs w:val="20"/>
              </w:rPr>
            </w:pPr>
            <w:r w:rsidRPr="009C7F98">
              <w:rPr>
                <w:rFonts w:cs="Arial"/>
                <w:b/>
                <w:sz w:val="20"/>
                <w:szCs w:val="20"/>
              </w:rPr>
              <w:t>Quality Policy</w:t>
            </w:r>
          </w:p>
        </w:tc>
        <w:tc>
          <w:tcPr>
            <w:tcW w:w="155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1</w:t>
            </w:r>
          </w:p>
        </w:tc>
        <w:tc>
          <w:tcPr>
            <w:tcW w:w="3828"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Quality Policy</w:t>
            </w:r>
          </w:p>
        </w:tc>
        <w:tc>
          <w:tcPr>
            <w:tcW w:w="240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Laboratory Management</w:t>
            </w:r>
          </w:p>
        </w:tc>
      </w:tr>
      <w:tr w:rsidR="000201AE" w:rsidRPr="003A5871" w:rsidTr="0005660D">
        <w:tc>
          <w:tcPr>
            <w:tcW w:w="1951" w:type="dxa"/>
            <w:shd w:val="clear" w:color="auto" w:fill="BFBFBF"/>
          </w:tcPr>
          <w:p w:rsidR="000201AE" w:rsidRPr="009C7F98" w:rsidRDefault="000201AE" w:rsidP="003A5871">
            <w:pPr>
              <w:tabs>
                <w:tab w:val="left" w:pos="1800"/>
              </w:tabs>
              <w:spacing w:line="276" w:lineRule="auto"/>
              <w:jc w:val="both"/>
              <w:rPr>
                <w:rFonts w:cs="Arial"/>
                <w:b/>
                <w:sz w:val="20"/>
                <w:szCs w:val="20"/>
              </w:rPr>
            </w:pPr>
            <w:r w:rsidRPr="009C7F98">
              <w:rPr>
                <w:rFonts w:cs="Arial"/>
                <w:b/>
                <w:sz w:val="20"/>
                <w:szCs w:val="20"/>
              </w:rPr>
              <w:t>Staff Education and Training</w:t>
            </w:r>
          </w:p>
        </w:tc>
        <w:tc>
          <w:tcPr>
            <w:tcW w:w="155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5.1</w:t>
            </w:r>
          </w:p>
        </w:tc>
        <w:tc>
          <w:tcPr>
            <w:tcW w:w="3828"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Personnel Management</w:t>
            </w:r>
          </w:p>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Management of Training</w:t>
            </w:r>
          </w:p>
        </w:tc>
        <w:tc>
          <w:tcPr>
            <w:tcW w:w="240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 xml:space="preserve">Laboratory Management. </w:t>
            </w:r>
          </w:p>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Heads of department.</w:t>
            </w:r>
          </w:p>
        </w:tc>
      </w:tr>
      <w:tr w:rsidR="000201AE" w:rsidRPr="003A5871" w:rsidTr="0005660D">
        <w:tc>
          <w:tcPr>
            <w:tcW w:w="1951" w:type="dxa"/>
            <w:shd w:val="clear" w:color="auto" w:fill="BFBFBF"/>
          </w:tcPr>
          <w:p w:rsidR="000201AE" w:rsidRPr="009C7F98" w:rsidRDefault="000201AE" w:rsidP="003A5871">
            <w:pPr>
              <w:tabs>
                <w:tab w:val="left" w:pos="1800"/>
              </w:tabs>
              <w:spacing w:line="276" w:lineRule="auto"/>
              <w:jc w:val="both"/>
              <w:rPr>
                <w:rFonts w:cs="Arial"/>
                <w:b/>
                <w:sz w:val="20"/>
                <w:szCs w:val="20"/>
              </w:rPr>
            </w:pPr>
            <w:r w:rsidRPr="009C7F98">
              <w:rPr>
                <w:rFonts w:cs="Arial"/>
                <w:b/>
                <w:sz w:val="20"/>
                <w:szCs w:val="20"/>
              </w:rPr>
              <w:t>Quality Assurance</w:t>
            </w:r>
          </w:p>
        </w:tc>
        <w:tc>
          <w:tcPr>
            <w:tcW w:w="155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4.3 to 4.15</w:t>
            </w:r>
          </w:p>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5.1 to 5.9</w:t>
            </w:r>
          </w:p>
        </w:tc>
        <w:tc>
          <w:tcPr>
            <w:tcW w:w="3828"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Assuring Quality of Examination Procedures</w:t>
            </w:r>
          </w:p>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Internal Audit of Quality Management System</w:t>
            </w:r>
          </w:p>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Management and Review of Contracts</w:t>
            </w:r>
          </w:p>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Management of Quality Assurance</w:t>
            </w:r>
          </w:p>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Management of Process and Quality Records</w:t>
            </w:r>
          </w:p>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Review and Release of Results</w:t>
            </w:r>
          </w:p>
        </w:tc>
        <w:tc>
          <w:tcPr>
            <w:tcW w:w="2409" w:type="dxa"/>
            <w:shd w:val="clear" w:color="auto" w:fill="FFFFFF"/>
          </w:tcPr>
          <w:p w:rsidR="0005660D" w:rsidRPr="003A5871" w:rsidRDefault="000201AE" w:rsidP="003A5871">
            <w:pPr>
              <w:tabs>
                <w:tab w:val="left" w:pos="1800"/>
              </w:tabs>
              <w:spacing w:line="276" w:lineRule="auto"/>
              <w:jc w:val="both"/>
              <w:rPr>
                <w:rFonts w:cs="Arial"/>
                <w:sz w:val="20"/>
                <w:szCs w:val="20"/>
              </w:rPr>
            </w:pPr>
            <w:r w:rsidRPr="003A5871">
              <w:rPr>
                <w:rFonts w:cs="Arial"/>
                <w:sz w:val="20"/>
                <w:szCs w:val="20"/>
              </w:rPr>
              <w:t xml:space="preserve">Laboratory Management.  </w:t>
            </w:r>
          </w:p>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Heads of department.</w:t>
            </w:r>
          </w:p>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Quality Officer.</w:t>
            </w:r>
          </w:p>
        </w:tc>
      </w:tr>
      <w:tr w:rsidR="000201AE" w:rsidRPr="003A5871" w:rsidTr="0005660D">
        <w:tc>
          <w:tcPr>
            <w:tcW w:w="1951" w:type="dxa"/>
            <w:shd w:val="clear" w:color="auto" w:fill="BFBFBF"/>
          </w:tcPr>
          <w:p w:rsidR="000201AE" w:rsidRPr="009C7F98" w:rsidRDefault="000201AE" w:rsidP="003A5871">
            <w:pPr>
              <w:tabs>
                <w:tab w:val="left" w:pos="1800"/>
              </w:tabs>
              <w:spacing w:line="276" w:lineRule="auto"/>
              <w:jc w:val="both"/>
              <w:rPr>
                <w:rFonts w:cs="Arial"/>
                <w:b/>
                <w:sz w:val="20"/>
                <w:szCs w:val="20"/>
              </w:rPr>
            </w:pPr>
            <w:r w:rsidRPr="009C7F98">
              <w:rPr>
                <w:rFonts w:cs="Arial"/>
                <w:b/>
                <w:sz w:val="20"/>
                <w:szCs w:val="20"/>
              </w:rPr>
              <w:lastRenderedPageBreak/>
              <w:t>Document Control</w:t>
            </w:r>
          </w:p>
        </w:tc>
        <w:tc>
          <w:tcPr>
            <w:tcW w:w="155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4.3</w:t>
            </w:r>
          </w:p>
        </w:tc>
        <w:tc>
          <w:tcPr>
            <w:tcW w:w="3828"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Document Preparation and Control</w:t>
            </w:r>
          </w:p>
        </w:tc>
        <w:tc>
          <w:tcPr>
            <w:tcW w:w="240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Quality Officer</w:t>
            </w:r>
          </w:p>
        </w:tc>
      </w:tr>
      <w:tr w:rsidR="000201AE" w:rsidRPr="003A5871" w:rsidTr="0005660D">
        <w:tc>
          <w:tcPr>
            <w:tcW w:w="1951" w:type="dxa"/>
            <w:shd w:val="clear" w:color="auto" w:fill="BFBFBF"/>
          </w:tcPr>
          <w:p w:rsidR="000201AE" w:rsidRPr="009C7F98" w:rsidRDefault="000201AE" w:rsidP="003A5871">
            <w:pPr>
              <w:tabs>
                <w:tab w:val="left" w:pos="1800"/>
              </w:tabs>
              <w:spacing w:line="276" w:lineRule="auto"/>
              <w:jc w:val="both"/>
              <w:rPr>
                <w:rFonts w:cs="Arial"/>
                <w:b/>
                <w:sz w:val="20"/>
                <w:szCs w:val="20"/>
              </w:rPr>
            </w:pPr>
            <w:r w:rsidRPr="009C7F98">
              <w:rPr>
                <w:rFonts w:cs="Arial"/>
                <w:b/>
                <w:sz w:val="20"/>
                <w:szCs w:val="20"/>
              </w:rPr>
              <w:t>Records Maintenance and Archiving</w:t>
            </w:r>
          </w:p>
        </w:tc>
        <w:tc>
          <w:tcPr>
            <w:tcW w:w="155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4.13</w:t>
            </w:r>
          </w:p>
        </w:tc>
        <w:tc>
          <w:tcPr>
            <w:tcW w:w="3828"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Management of Process and Quality Records</w:t>
            </w:r>
          </w:p>
        </w:tc>
        <w:tc>
          <w:tcPr>
            <w:tcW w:w="2409" w:type="dxa"/>
            <w:shd w:val="clear" w:color="auto" w:fill="FFFFFF"/>
          </w:tcPr>
          <w:p w:rsidR="0005660D" w:rsidRPr="003A5871" w:rsidRDefault="000201AE" w:rsidP="003A5871">
            <w:pPr>
              <w:tabs>
                <w:tab w:val="left" w:pos="1800"/>
              </w:tabs>
              <w:spacing w:line="276" w:lineRule="auto"/>
              <w:jc w:val="both"/>
              <w:rPr>
                <w:rFonts w:cs="Arial"/>
                <w:sz w:val="20"/>
                <w:szCs w:val="20"/>
              </w:rPr>
            </w:pPr>
            <w:r w:rsidRPr="003A5871">
              <w:rPr>
                <w:rFonts w:cs="Arial"/>
                <w:sz w:val="20"/>
                <w:szCs w:val="20"/>
              </w:rPr>
              <w:t xml:space="preserve">Laboratory Management.  </w:t>
            </w:r>
          </w:p>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Heads of department.</w:t>
            </w:r>
          </w:p>
        </w:tc>
      </w:tr>
      <w:tr w:rsidR="000201AE" w:rsidRPr="003A5871" w:rsidTr="0005660D">
        <w:tc>
          <w:tcPr>
            <w:tcW w:w="1951" w:type="dxa"/>
            <w:shd w:val="clear" w:color="auto" w:fill="BFBFBF"/>
          </w:tcPr>
          <w:p w:rsidR="000201AE" w:rsidRPr="009C7F98" w:rsidRDefault="000201AE" w:rsidP="003A5871">
            <w:pPr>
              <w:tabs>
                <w:tab w:val="left" w:pos="1800"/>
              </w:tabs>
              <w:spacing w:line="276" w:lineRule="auto"/>
              <w:jc w:val="both"/>
              <w:rPr>
                <w:rFonts w:cs="Arial"/>
                <w:b/>
                <w:sz w:val="20"/>
                <w:szCs w:val="20"/>
              </w:rPr>
            </w:pPr>
            <w:r w:rsidRPr="009C7F98">
              <w:rPr>
                <w:rFonts w:cs="Arial"/>
                <w:b/>
                <w:sz w:val="20"/>
                <w:szCs w:val="20"/>
              </w:rPr>
              <w:t>Accommodation and Environment</w:t>
            </w:r>
          </w:p>
        </w:tc>
        <w:tc>
          <w:tcPr>
            <w:tcW w:w="155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5.2</w:t>
            </w:r>
          </w:p>
        </w:tc>
        <w:tc>
          <w:tcPr>
            <w:tcW w:w="3828" w:type="dxa"/>
            <w:shd w:val="clear" w:color="auto" w:fill="FFFFFF"/>
          </w:tcPr>
          <w:p w:rsidR="000201AE" w:rsidRPr="003A5871" w:rsidRDefault="000201AE" w:rsidP="003A5871">
            <w:pPr>
              <w:tabs>
                <w:tab w:val="left" w:pos="1800"/>
              </w:tabs>
              <w:spacing w:line="276" w:lineRule="auto"/>
              <w:ind w:left="2160" w:hanging="1095"/>
              <w:jc w:val="both"/>
              <w:rPr>
                <w:rFonts w:cs="Arial"/>
                <w:sz w:val="20"/>
                <w:szCs w:val="20"/>
              </w:rPr>
            </w:pPr>
          </w:p>
        </w:tc>
        <w:tc>
          <w:tcPr>
            <w:tcW w:w="2409" w:type="dxa"/>
            <w:shd w:val="clear" w:color="auto" w:fill="FFFFFF"/>
          </w:tcPr>
          <w:p w:rsidR="0005660D" w:rsidRPr="003A5871" w:rsidRDefault="000201AE" w:rsidP="003A5871">
            <w:pPr>
              <w:tabs>
                <w:tab w:val="left" w:pos="1800"/>
              </w:tabs>
              <w:spacing w:line="276" w:lineRule="auto"/>
              <w:jc w:val="both"/>
              <w:rPr>
                <w:rFonts w:cs="Arial"/>
                <w:sz w:val="20"/>
                <w:szCs w:val="20"/>
              </w:rPr>
            </w:pPr>
            <w:r w:rsidRPr="003A5871">
              <w:rPr>
                <w:rFonts w:cs="Arial"/>
                <w:sz w:val="20"/>
                <w:szCs w:val="20"/>
              </w:rPr>
              <w:t xml:space="preserve">Laboratory Management.  </w:t>
            </w:r>
          </w:p>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Heads of department.</w:t>
            </w:r>
          </w:p>
        </w:tc>
      </w:tr>
      <w:tr w:rsidR="000201AE" w:rsidRPr="003A5871" w:rsidTr="0005660D">
        <w:tc>
          <w:tcPr>
            <w:tcW w:w="1951" w:type="dxa"/>
            <w:shd w:val="clear" w:color="auto" w:fill="BFBFBF"/>
          </w:tcPr>
          <w:p w:rsidR="000201AE" w:rsidRPr="009C7F98" w:rsidRDefault="000201AE" w:rsidP="003A5871">
            <w:pPr>
              <w:tabs>
                <w:tab w:val="left" w:pos="1800"/>
              </w:tabs>
              <w:spacing w:line="276" w:lineRule="auto"/>
              <w:jc w:val="both"/>
              <w:rPr>
                <w:rFonts w:cs="Arial"/>
                <w:b/>
                <w:sz w:val="20"/>
                <w:szCs w:val="20"/>
              </w:rPr>
            </w:pPr>
            <w:r w:rsidRPr="009C7F98">
              <w:rPr>
                <w:rFonts w:cs="Arial"/>
                <w:b/>
                <w:sz w:val="20"/>
                <w:szCs w:val="20"/>
              </w:rPr>
              <w:t>Instrument, Reagents Equipment and Consumables Management</w:t>
            </w:r>
          </w:p>
        </w:tc>
        <w:tc>
          <w:tcPr>
            <w:tcW w:w="155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 xml:space="preserve">4.6 </w:t>
            </w:r>
            <w:r w:rsidR="00127675" w:rsidRPr="003A5871">
              <w:rPr>
                <w:rFonts w:cs="Arial"/>
                <w:sz w:val="20"/>
                <w:szCs w:val="20"/>
              </w:rPr>
              <w:t>and</w:t>
            </w:r>
            <w:r w:rsidRPr="003A5871">
              <w:rPr>
                <w:rFonts w:cs="Arial"/>
                <w:sz w:val="20"/>
                <w:szCs w:val="20"/>
              </w:rPr>
              <w:t xml:space="preserve"> 5.3</w:t>
            </w:r>
          </w:p>
        </w:tc>
        <w:tc>
          <w:tcPr>
            <w:tcW w:w="3828"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Selection purchasing and management of equipment</w:t>
            </w:r>
          </w:p>
        </w:tc>
        <w:tc>
          <w:tcPr>
            <w:tcW w:w="240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 xml:space="preserve">Laboratory Management.  </w:t>
            </w:r>
          </w:p>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Heads of department.</w:t>
            </w:r>
          </w:p>
        </w:tc>
      </w:tr>
      <w:tr w:rsidR="000201AE" w:rsidRPr="003A5871" w:rsidTr="0005660D">
        <w:tc>
          <w:tcPr>
            <w:tcW w:w="1951" w:type="dxa"/>
            <w:shd w:val="clear" w:color="auto" w:fill="BFBFBF"/>
          </w:tcPr>
          <w:p w:rsidR="000201AE" w:rsidRPr="009C7F98" w:rsidRDefault="000201AE" w:rsidP="003A5871">
            <w:pPr>
              <w:tabs>
                <w:tab w:val="left" w:pos="1800"/>
              </w:tabs>
              <w:spacing w:line="276" w:lineRule="auto"/>
              <w:jc w:val="both"/>
              <w:rPr>
                <w:rFonts w:cs="Arial"/>
                <w:b/>
                <w:sz w:val="20"/>
                <w:szCs w:val="20"/>
              </w:rPr>
            </w:pPr>
            <w:r w:rsidRPr="009C7F98">
              <w:rPr>
                <w:rFonts w:cs="Arial"/>
                <w:b/>
                <w:sz w:val="20"/>
                <w:szCs w:val="20"/>
              </w:rPr>
              <w:t>Validation of Examination Procedures</w:t>
            </w:r>
          </w:p>
        </w:tc>
        <w:tc>
          <w:tcPr>
            <w:tcW w:w="155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5.5</w:t>
            </w:r>
          </w:p>
        </w:tc>
        <w:tc>
          <w:tcPr>
            <w:tcW w:w="3828"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Validation of Equipment and Methods in the Laboratory</w:t>
            </w:r>
          </w:p>
        </w:tc>
        <w:tc>
          <w:tcPr>
            <w:tcW w:w="240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Laboratory Management.</w:t>
            </w:r>
          </w:p>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Heads of department.</w:t>
            </w:r>
          </w:p>
        </w:tc>
      </w:tr>
      <w:tr w:rsidR="000201AE" w:rsidRPr="003A5871" w:rsidTr="0005660D">
        <w:tc>
          <w:tcPr>
            <w:tcW w:w="1951" w:type="dxa"/>
            <w:shd w:val="clear" w:color="auto" w:fill="BFBFBF"/>
          </w:tcPr>
          <w:p w:rsidR="000201AE" w:rsidRPr="009C7F98" w:rsidRDefault="000201AE" w:rsidP="003A5871">
            <w:pPr>
              <w:tabs>
                <w:tab w:val="left" w:pos="1800"/>
              </w:tabs>
              <w:spacing w:line="276" w:lineRule="auto"/>
              <w:jc w:val="both"/>
              <w:rPr>
                <w:rFonts w:cs="Arial"/>
                <w:b/>
                <w:sz w:val="20"/>
                <w:szCs w:val="20"/>
              </w:rPr>
            </w:pPr>
            <w:r w:rsidRPr="009C7F98">
              <w:rPr>
                <w:rFonts w:cs="Arial"/>
                <w:b/>
                <w:sz w:val="20"/>
                <w:szCs w:val="20"/>
              </w:rPr>
              <w:t>Safety</w:t>
            </w:r>
          </w:p>
        </w:tc>
        <w:tc>
          <w:tcPr>
            <w:tcW w:w="155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5.2</w:t>
            </w:r>
          </w:p>
        </w:tc>
        <w:tc>
          <w:tcPr>
            <w:tcW w:w="3828"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Pathology Safety Statement</w:t>
            </w:r>
          </w:p>
        </w:tc>
        <w:tc>
          <w:tcPr>
            <w:tcW w:w="240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All Laboratory staff.</w:t>
            </w:r>
          </w:p>
        </w:tc>
      </w:tr>
      <w:tr w:rsidR="000201AE" w:rsidRPr="003A5871" w:rsidTr="0005660D">
        <w:tc>
          <w:tcPr>
            <w:tcW w:w="1951" w:type="dxa"/>
            <w:shd w:val="clear" w:color="auto" w:fill="BFBFBF"/>
          </w:tcPr>
          <w:p w:rsidR="000201AE" w:rsidRPr="009C7F98" w:rsidRDefault="000201AE" w:rsidP="003A5871">
            <w:pPr>
              <w:tabs>
                <w:tab w:val="left" w:pos="1800"/>
              </w:tabs>
              <w:spacing w:line="276" w:lineRule="auto"/>
              <w:jc w:val="both"/>
              <w:rPr>
                <w:rFonts w:cs="Arial"/>
                <w:b/>
                <w:sz w:val="20"/>
                <w:szCs w:val="20"/>
              </w:rPr>
            </w:pPr>
            <w:r w:rsidRPr="009C7F98">
              <w:rPr>
                <w:rFonts w:cs="Arial"/>
                <w:b/>
                <w:sz w:val="20"/>
                <w:szCs w:val="20"/>
              </w:rPr>
              <w:t>Environmental Aspects</w:t>
            </w:r>
          </w:p>
        </w:tc>
        <w:tc>
          <w:tcPr>
            <w:tcW w:w="155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5.2</w:t>
            </w:r>
          </w:p>
        </w:tc>
        <w:tc>
          <w:tcPr>
            <w:tcW w:w="3828"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Healthcare Risk Waste Segregation, Transport and Storage Healthcare Non Risk Waste Segregation, Disposal, Transport and Storage</w:t>
            </w:r>
          </w:p>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Hazardous Waste</w:t>
            </w:r>
          </w:p>
        </w:tc>
        <w:tc>
          <w:tcPr>
            <w:tcW w:w="240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All Laboratory staff.</w:t>
            </w:r>
          </w:p>
        </w:tc>
      </w:tr>
      <w:tr w:rsidR="000201AE" w:rsidRPr="003A5871" w:rsidTr="0005660D">
        <w:tc>
          <w:tcPr>
            <w:tcW w:w="1951" w:type="dxa"/>
            <w:shd w:val="clear" w:color="auto" w:fill="BFBFBF"/>
          </w:tcPr>
          <w:p w:rsidR="000201AE" w:rsidRPr="009C7F98" w:rsidRDefault="000201AE" w:rsidP="003A5871">
            <w:pPr>
              <w:tabs>
                <w:tab w:val="left" w:pos="1800"/>
              </w:tabs>
              <w:spacing w:line="276" w:lineRule="auto"/>
              <w:jc w:val="both"/>
              <w:rPr>
                <w:rFonts w:cs="Arial"/>
                <w:b/>
                <w:sz w:val="20"/>
                <w:szCs w:val="20"/>
              </w:rPr>
            </w:pPr>
            <w:r w:rsidRPr="009C7F98">
              <w:rPr>
                <w:rFonts w:cs="Arial"/>
                <w:b/>
                <w:sz w:val="20"/>
                <w:szCs w:val="20"/>
              </w:rPr>
              <w:t>Research</w:t>
            </w:r>
          </w:p>
        </w:tc>
        <w:tc>
          <w:tcPr>
            <w:tcW w:w="1559" w:type="dxa"/>
            <w:shd w:val="clear" w:color="auto" w:fill="FFFFFF"/>
          </w:tcPr>
          <w:p w:rsidR="000201AE" w:rsidRPr="003A5871" w:rsidRDefault="000201AE" w:rsidP="003A5871">
            <w:pPr>
              <w:tabs>
                <w:tab w:val="left" w:pos="1800"/>
              </w:tabs>
              <w:spacing w:line="276" w:lineRule="auto"/>
              <w:ind w:left="2160" w:hanging="1095"/>
              <w:jc w:val="both"/>
              <w:rPr>
                <w:rFonts w:cs="Arial"/>
                <w:sz w:val="20"/>
                <w:szCs w:val="20"/>
              </w:rPr>
            </w:pPr>
          </w:p>
        </w:tc>
        <w:tc>
          <w:tcPr>
            <w:tcW w:w="3828"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Management of Research Studies: Specimens and Data</w:t>
            </w:r>
          </w:p>
        </w:tc>
        <w:tc>
          <w:tcPr>
            <w:tcW w:w="240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All Laboratory staff.</w:t>
            </w:r>
          </w:p>
        </w:tc>
      </w:tr>
      <w:tr w:rsidR="000201AE" w:rsidRPr="003A5871" w:rsidTr="0005660D">
        <w:tc>
          <w:tcPr>
            <w:tcW w:w="1951" w:type="dxa"/>
            <w:shd w:val="clear" w:color="auto" w:fill="BFBFBF"/>
          </w:tcPr>
          <w:p w:rsidR="000201AE" w:rsidRPr="009C7F98" w:rsidRDefault="005A3C52" w:rsidP="003A5871">
            <w:pPr>
              <w:tabs>
                <w:tab w:val="left" w:pos="1800"/>
              </w:tabs>
              <w:spacing w:line="276" w:lineRule="auto"/>
              <w:jc w:val="both"/>
              <w:rPr>
                <w:rFonts w:cs="Arial"/>
                <w:b/>
                <w:sz w:val="20"/>
                <w:szCs w:val="20"/>
              </w:rPr>
            </w:pPr>
            <w:r w:rsidRPr="009C7F98">
              <w:rPr>
                <w:rFonts w:cs="Arial"/>
                <w:b/>
                <w:sz w:val="20"/>
                <w:szCs w:val="20"/>
              </w:rPr>
              <w:t>Examination Processes</w:t>
            </w:r>
          </w:p>
        </w:tc>
        <w:tc>
          <w:tcPr>
            <w:tcW w:w="155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5.5</w:t>
            </w:r>
          </w:p>
        </w:tc>
        <w:tc>
          <w:tcPr>
            <w:tcW w:w="3828"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Assuring Quality of Examination Procedures</w:t>
            </w:r>
          </w:p>
        </w:tc>
        <w:tc>
          <w:tcPr>
            <w:tcW w:w="240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All Laboratory staff.</w:t>
            </w:r>
          </w:p>
        </w:tc>
      </w:tr>
      <w:tr w:rsidR="000201AE" w:rsidRPr="003A5871" w:rsidTr="0005660D">
        <w:tc>
          <w:tcPr>
            <w:tcW w:w="1951" w:type="dxa"/>
            <w:shd w:val="clear" w:color="auto" w:fill="BFBFBF"/>
          </w:tcPr>
          <w:p w:rsidR="000201AE" w:rsidRPr="009C7F98" w:rsidRDefault="000201AE" w:rsidP="003A5871">
            <w:pPr>
              <w:tabs>
                <w:tab w:val="left" w:pos="1800"/>
              </w:tabs>
              <w:spacing w:line="276" w:lineRule="auto"/>
              <w:jc w:val="both"/>
              <w:rPr>
                <w:rFonts w:cs="Arial"/>
                <w:b/>
                <w:sz w:val="20"/>
                <w:szCs w:val="20"/>
              </w:rPr>
            </w:pPr>
            <w:r w:rsidRPr="009C7F98">
              <w:rPr>
                <w:rFonts w:cs="Arial"/>
                <w:b/>
                <w:sz w:val="20"/>
                <w:szCs w:val="20"/>
              </w:rPr>
              <w:t xml:space="preserve">Request Protocols, Primary Specimen Collection </w:t>
            </w:r>
            <w:r w:rsidR="00127675" w:rsidRPr="009C7F98">
              <w:rPr>
                <w:rFonts w:cs="Arial"/>
                <w:b/>
                <w:sz w:val="20"/>
                <w:szCs w:val="20"/>
              </w:rPr>
              <w:t>and</w:t>
            </w:r>
            <w:r w:rsidRPr="009C7F98">
              <w:rPr>
                <w:rFonts w:cs="Arial"/>
                <w:b/>
                <w:sz w:val="20"/>
                <w:szCs w:val="20"/>
              </w:rPr>
              <w:t xml:space="preserve"> Handling</w:t>
            </w:r>
          </w:p>
        </w:tc>
        <w:tc>
          <w:tcPr>
            <w:tcW w:w="155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5.4</w:t>
            </w:r>
          </w:p>
        </w:tc>
        <w:tc>
          <w:tcPr>
            <w:tcW w:w="3828"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Primary Specimen Collection Manual</w:t>
            </w:r>
          </w:p>
        </w:tc>
        <w:tc>
          <w:tcPr>
            <w:tcW w:w="240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All Laboratory staff.</w:t>
            </w:r>
          </w:p>
          <w:p w:rsidR="000201AE" w:rsidRPr="003A5871" w:rsidRDefault="000201AE" w:rsidP="003A5871">
            <w:pPr>
              <w:tabs>
                <w:tab w:val="left" w:pos="1800"/>
              </w:tabs>
              <w:spacing w:line="276" w:lineRule="auto"/>
              <w:ind w:left="2160" w:hanging="1095"/>
              <w:jc w:val="both"/>
              <w:rPr>
                <w:rFonts w:cs="Arial"/>
                <w:sz w:val="20"/>
                <w:szCs w:val="20"/>
              </w:rPr>
            </w:pPr>
          </w:p>
          <w:p w:rsidR="000201AE" w:rsidRPr="003A5871" w:rsidRDefault="000201AE" w:rsidP="003A5871">
            <w:pPr>
              <w:tabs>
                <w:tab w:val="left" w:pos="1800"/>
              </w:tabs>
              <w:spacing w:line="276" w:lineRule="auto"/>
              <w:ind w:left="2160" w:hanging="1095"/>
              <w:jc w:val="both"/>
              <w:rPr>
                <w:rFonts w:cs="Arial"/>
                <w:sz w:val="20"/>
                <w:szCs w:val="20"/>
              </w:rPr>
            </w:pPr>
          </w:p>
        </w:tc>
      </w:tr>
      <w:tr w:rsidR="000201AE" w:rsidRPr="003A5871" w:rsidTr="0005660D">
        <w:tc>
          <w:tcPr>
            <w:tcW w:w="1951" w:type="dxa"/>
            <w:shd w:val="clear" w:color="auto" w:fill="BFBFBF"/>
          </w:tcPr>
          <w:p w:rsidR="000201AE" w:rsidRPr="009C7F98" w:rsidRDefault="000201AE" w:rsidP="003A5871">
            <w:pPr>
              <w:tabs>
                <w:tab w:val="left" w:pos="1800"/>
              </w:tabs>
              <w:spacing w:line="276" w:lineRule="auto"/>
              <w:jc w:val="both"/>
              <w:rPr>
                <w:rFonts w:cs="Arial"/>
                <w:b/>
                <w:sz w:val="20"/>
                <w:szCs w:val="20"/>
              </w:rPr>
            </w:pPr>
            <w:r w:rsidRPr="009C7F98">
              <w:rPr>
                <w:rFonts w:cs="Arial"/>
                <w:b/>
                <w:sz w:val="20"/>
                <w:szCs w:val="20"/>
              </w:rPr>
              <w:t>Validation of Results</w:t>
            </w:r>
          </w:p>
        </w:tc>
        <w:tc>
          <w:tcPr>
            <w:tcW w:w="155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5.6 – 5.9</w:t>
            </w:r>
          </w:p>
        </w:tc>
        <w:tc>
          <w:tcPr>
            <w:tcW w:w="3828"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Review and Release of Results</w:t>
            </w:r>
          </w:p>
        </w:tc>
        <w:tc>
          <w:tcPr>
            <w:tcW w:w="240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All Laboratory scientific staff.</w:t>
            </w:r>
          </w:p>
        </w:tc>
      </w:tr>
      <w:tr w:rsidR="000201AE" w:rsidRPr="003A5871" w:rsidTr="0005660D">
        <w:tc>
          <w:tcPr>
            <w:tcW w:w="1951" w:type="dxa"/>
            <w:shd w:val="clear" w:color="auto" w:fill="BFBFBF"/>
          </w:tcPr>
          <w:p w:rsidR="000201AE" w:rsidRPr="009C7F98" w:rsidRDefault="000201AE" w:rsidP="003A5871">
            <w:pPr>
              <w:tabs>
                <w:tab w:val="left" w:pos="1800"/>
              </w:tabs>
              <w:spacing w:line="276" w:lineRule="auto"/>
              <w:jc w:val="both"/>
              <w:rPr>
                <w:rFonts w:cs="Arial"/>
                <w:b/>
                <w:sz w:val="20"/>
                <w:szCs w:val="20"/>
              </w:rPr>
            </w:pPr>
            <w:r w:rsidRPr="009C7F98">
              <w:rPr>
                <w:rFonts w:cs="Arial"/>
                <w:b/>
                <w:sz w:val="20"/>
                <w:szCs w:val="20"/>
              </w:rPr>
              <w:t>Quality Control</w:t>
            </w:r>
          </w:p>
        </w:tc>
        <w:tc>
          <w:tcPr>
            <w:tcW w:w="155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5.6</w:t>
            </w:r>
          </w:p>
        </w:tc>
        <w:tc>
          <w:tcPr>
            <w:tcW w:w="3828"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Assuring Quality of Examination Procedures</w:t>
            </w:r>
          </w:p>
        </w:tc>
        <w:tc>
          <w:tcPr>
            <w:tcW w:w="240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All Laboratory scientific staff.</w:t>
            </w:r>
          </w:p>
        </w:tc>
      </w:tr>
      <w:tr w:rsidR="000201AE" w:rsidRPr="003A5871" w:rsidTr="0005660D">
        <w:tc>
          <w:tcPr>
            <w:tcW w:w="1951" w:type="dxa"/>
            <w:shd w:val="clear" w:color="auto" w:fill="BFBFBF"/>
          </w:tcPr>
          <w:p w:rsidR="000201AE" w:rsidRPr="009C7F98" w:rsidRDefault="000201AE" w:rsidP="003A5871">
            <w:pPr>
              <w:tabs>
                <w:tab w:val="left" w:pos="1800"/>
              </w:tabs>
              <w:spacing w:line="276" w:lineRule="auto"/>
              <w:jc w:val="both"/>
              <w:rPr>
                <w:rFonts w:cs="Arial"/>
                <w:b/>
                <w:sz w:val="20"/>
                <w:szCs w:val="20"/>
              </w:rPr>
            </w:pPr>
            <w:r w:rsidRPr="009C7F98">
              <w:rPr>
                <w:rFonts w:cs="Arial"/>
                <w:b/>
                <w:sz w:val="20"/>
                <w:szCs w:val="20"/>
              </w:rPr>
              <w:t>Laboratory Information Management</w:t>
            </w:r>
          </w:p>
        </w:tc>
        <w:tc>
          <w:tcPr>
            <w:tcW w:w="155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5.10</w:t>
            </w:r>
          </w:p>
        </w:tc>
        <w:tc>
          <w:tcPr>
            <w:tcW w:w="3828"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General Use of Winpath</w:t>
            </w:r>
          </w:p>
        </w:tc>
        <w:tc>
          <w:tcPr>
            <w:tcW w:w="240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All Laboratory staff.</w:t>
            </w:r>
          </w:p>
          <w:p w:rsidR="000201AE" w:rsidRPr="003A5871" w:rsidRDefault="000201AE" w:rsidP="003A5871">
            <w:pPr>
              <w:tabs>
                <w:tab w:val="left" w:pos="1800"/>
              </w:tabs>
              <w:spacing w:line="276" w:lineRule="auto"/>
              <w:ind w:left="2160" w:hanging="1095"/>
              <w:jc w:val="both"/>
              <w:rPr>
                <w:rFonts w:cs="Arial"/>
                <w:sz w:val="20"/>
                <w:szCs w:val="20"/>
              </w:rPr>
            </w:pPr>
          </w:p>
        </w:tc>
      </w:tr>
      <w:tr w:rsidR="000201AE" w:rsidRPr="003A5871" w:rsidTr="0005660D">
        <w:tc>
          <w:tcPr>
            <w:tcW w:w="1951" w:type="dxa"/>
            <w:shd w:val="clear" w:color="auto" w:fill="BFBFBF"/>
          </w:tcPr>
          <w:p w:rsidR="000201AE" w:rsidRPr="009C7F98" w:rsidRDefault="000201AE" w:rsidP="003A5871">
            <w:pPr>
              <w:tabs>
                <w:tab w:val="left" w:pos="1800"/>
              </w:tabs>
              <w:spacing w:line="276" w:lineRule="auto"/>
              <w:jc w:val="both"/>
              <w:rPr>
                <w:rFonts w:cs="Arial"/>
                <w:b/>
                <w:sz w:val="20"/>
                <w:szCs w:val="20"/>
              </w:rPr>
            </w:pPr>
            <w:r w:rsidRPr="009C7F98">
              <w:rPr>
                <w:rFonts w:cs="Arial"/>
                <w:b/>
                <w:sz w:val="20"/>
                <w:szCs w:val="20"/>
              </w:rPr>
              <w:t>Reporting of Results</w:t>
            </w:r>
          </w:p>
        </w:tc>
        <w:tc>
          <w:tcPr>
            <w:tcW w:w="155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5.8 -- 5.9</w:t>
            </w:r>
          </w:p>
        </w:tc>
        <w:tc>
          <w:tcPr>
            <w:tcW w:w="3828"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Review and Release of Results</w:t>
            </w:r>
          </w:p>
        </w:tc>
        <w:tc>
          <w:tcPr>
            <w:tcW w:w="240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All Laboratory scientific staff.</w:t>
            </w:r>
          </w:p>
        </w:tc>
      </w:tr>
      <w:tr w:rsidR="000201AE" w:rsidRPr="003A5871" w:rsidTr="0005660D">
        <w:tc>
          <w:tcPr>
            <w:tcW w:w="1951" w:type="dxa"/>
            <w:shd w:val="clear" w:color="auto" w:fill="BFBFBF"/>
          </w:tcPr>
          <w:p w:rsidR="000201AE" w:rsidRPr="009C7F98" w:rsidRDefault="000201AE" w:rsidP="003A5871">
            <w:pPr>
              <w:tabs>
                <w:tab w:val="left" w:pos="1800"/>
              </w:tabs>
              <w:spacing w:line="276" w:lineRule="auto"/>
              <w:jc w:val="both"/>
              <w:rPr>
                <w:rFonts w:cs="Arial"/>
                <w:b/>
                <w:sz w:val="20"/>
                <w:szCs w:val="20"/>
              </w:rPr>
            </w:pPr>
            <w:r w:rsidRPr="009C7F98">
              <w:rPr>
                <w:rFonts w:cs="Arial"/>
                <w:b/>
                <w:sz w:val="20"/>
                <w:szCs w:val="20"/>
              </w:rPr>
              <w:t>Remedial Actions and Handling of Complaints</w:t>
            </w:r>
          </w:p>
        </w:tc>
        <w:tc>
          <w:tcPr>
            <w:tcW w:w="155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4.8 – 4.12</w:t>
            </w:r>
          </w:p>
        </w:tc>
        <w:tc>
          <w:tcPr>
            <w:tcW w:w="3828"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Management of Quality Assurance</w:t>
            </w:r>
          </w:p>
        </w:tc>
        <w:tc>
          <w:tcPr>
            <w:tcW w:w="240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 xml:space="preserve">Laboratory Management.   </w:t>
            </w:r>
          </w:p>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Heads of department.</w:t>
            </w:r>
          </w:p>
        </w:tc>
      </w:tr>
      <w:tr w:rsidR="000201AE" w:rsidRPr="003A5871" w:rsidTr="0005660D">
        <w:tc>
          <w:tcPr>
            <w:tcW w:w="1951" w:type="dxa"/>
            <w:shd w:val="clear" w:color="auto" w:fill="BFBFBF"/>
          </w:tcPr>
          <w:p w:rsidR="000201AE" w:rsidRPr="009C7F98" w:rsidRDefault="000201AE" w:rsidP="003A5871">
            <w:pPr>
              <w:tabs>
                <w:tab w:val="left" w:pos="1800"/>
              </w:tabs>
              <w:spacing w:line="276" w:lineRule="auto"/>
              <w:jc w:val="both"/>
              <w:rPr>
                <w:rFonts w:cs="Arial"/>
                <w:b/>
                <w:sz w:val="20"/>
                <w:szCs w:val="20"/>
              </w:rPr>
            </w:pPr>
            <w:r w:rsidRPr="009C7F98">
              <w:rPr>
                <w:rFonts w:cs="Arial"/>
                <w:b/>
                <w:sz w:val="20"/>
                <w:szCs w:val="20"/>
              </w:rPr>
              <w:t>Communication with Users and Suppliers</w:t>
            </w:r>
          </w:p>
        </w:tc>
        <w:tc>
          <w:tcPr>
            <w:tcW w:w="155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4.4</w:t>
            </w:r>
          </w:p>
        </w:tc>
        <w:tc>
          <w:tcPr>
            <w:tcW w:w="3828"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Management and Review of Contracts</w:t>
            </w:r>
          </w:p>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Primary Specimen Collection Manual</w:t>
            </w:r>
          </w:p>
        </w:tc>
        <w:tc>
          <w:tcPr>
            <w:tcW w:w="2409" w:type="dxa"/>
            <w:shd w:val="clear" w:color="auto" w:fill="FFFFFF"/>
          </w:tcPr>
          <w:p w:rsidR="0005660D" w:rsidRPr="003A5871" w:rsidRDefault="000201AE" w:rsidP="003A5871">
            <w:pPr>
              <w:tabs>
                <w:tab w:val="left" w:pos="1800"/>
              </w:tabs>
              <w:spacing w:line="276" w:lineRule="auto"/>
              <w:jc w:val="both"/>
              <w:rPr>
                <w:rFonts w:cs="Arial"/>
                <w:sz w:val="20"/>
                <w:szCs w:val="20"/>
              </w:rPr>
            </w:pPr>
            <w:r w:rsidRPr="003A5871">
              <w:rPr>
                <w:rFonts w:cs="Arial"/>
                <w:sz w:val="20"/>
                <w:szCs w:val="20"/>
              </w:rPr>
              <w:t xml:space="preserve">Laboratory Management.  </w:t>
            </w:r>
          </w:p>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Heads of department.</w:t>
            </w:r>
          </w:p>
        </w:tc>
      </w:tr>
      <w:tr w:rsidR="000201AE" w:rsidRPr="003A5871" w:rsidTr="0005660D">
        <w:tc>
          <w:tcPr>
            <w:tcW w:w="1951" w:type="dxa"/>
            <w:shd w:val="clear" w:color="auto" w:fill="BFBFBF"/>
          </w:tcPr>
          <w:p w:rsidR="000201AE" w:rsidRPr="009C7F98" w:rsidRDefault="000201AE" w:rsidP="003A5871">
            <w:pPr>
              <w:tabs>
                <w:tab w:val="left" w:pos="1800"/>
              </w:tabs>
              <w:spacing w:line="276" w:lineRule="auto"/>
              <w:jc w:val="both"/>
              <w:rPr>
                <w:rFonts w:cs="Arial"/>
                <w:b/>
                <w:sz w:val="20"/>
                <w:szCs w:val="20"/>
              </w:rPr>
            </w:pPr>
            <w:r w:rsidRPr="009C7F98">
              <w:rPr>
                <w:rFonts w:cs="Arial"/>
                <w:b/>
                <w:sz w:val="20"/>
                <w:szCs w:val="20"/>
              </w:rPr>
              <w:t>Internal Audits</w:t>
            </w:r>
          </w:p>
        </w:tc>
        <w:tc>
          <w:tcPr>
            <w:tcW w:w="155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4.14</w:t>
            </w:r>
          </w:p>
        </w:tc>
        <w:tc>
          <w:tcPr>
            <w:tcW w:w="3828"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Internal Audit of Quality Management System.</w:t>
            </w:r>
          </w:p>
        </w:tc>
        <w:tc>
          <w:tcPr>
            <w:tcW w:w="240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 xml:space="preserve">Laboratory Management.  </w:t>
            </w:r>
          </w:p>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Quality Officer.</w:t>
            </w:r>
          </w:p>
        </w:tc>
      </w:tr>
      <w:tr w:rsidR="000201AE" w:rsidRPr="003A5871" w:rsidTr="0005660D">
        <w:tc>
          <w:tcPr>
            <w:tcW w:w="1951" w:type="dxa"/>
            <w:shd w:val="clear" w:color="auto" w:fill="BFBFBF"/>
          </w:tcPr>
          <w:p w:rsidR="000201AE" w:rsidRPr="009C7F98" w:rsidRDefault="000201AE" w:rsidP="003A5871">
            <w:pPr>
              <w:tabs>
                <w:tab w:val="left" w:pos="1800"/>
              </w:tabs>
              <w:spacing w:line="276" w:lineRule="auto"/>
              <w:jc w:val="both"/>
              <w:rPr>
                <w:rFonts w:cs="Arial"/>
                <w:b/>
                <w:sz w:val="20"/>
                <w:szCs w:val="20"/>
              </w:rPr>
            </w:pPr>
            <w:r w:rsidRPr="009C7F98">
              <w:rPr>
                <w:rFonts w:cs="Arial"/>
                <w:b/>
                <w:sz w:val="20"/>
                <w:szCs w:val="20"/>
              </w:rPr>
              <w:t>Ethics</w:t>
            </w:r>
          </w:p>
        </w:tc>
        <w:tc>
          <w:tcPr>
            <w:tcW w:w="155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4.1.2</w:t>
            </w:r>
          </w:p>
        </w:tc>
        <w:tc>
          <w:tcPr>
            <w:tcW w:w="3828"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 xml:space="preserve">Management </w:t>
            </w:r>
            <w:r w:rsidR="005A3C52" w:rsidRPr="003A5871">
              <w:rPr>
                <w:rFonts w:cs="Arial"/>
                <w:sz w:val="20"/>
                <w:szCs w:val="20"/>
              </w:rPr>
              <w:t>o</w:t>
            </w:r>
            <w:r w:rsidRPr="003A5871">
              <w:rPr>
                <w:rFonts w:cs="Arial"/>
                <w:sz w:val="20"/>
                <w:szCs w:val="20"/>
              </w:rPr>
              <w:t>f</w:t>
            </w:r>
            <w:r w:rsidR="005A3C52" w:rsidRPr="003A5871">
              <w:rPr>
                <w:rFonts w:cs="Arial"/>
                <w:sz w:val="20"/>
                <w:szCs w:val="20"/>
              </w:rPr>
              <w:t xml:space="preserve"> </w:t>
            </w:r>
            <w:r w:rsidRPr="003A5871">
              <w:rPr>
                <w:rFonts w:cs="Arial"/>
                <w:sz w:val="20"/>
                <w:szCs w:val="20"/>
              </w:rPr>
              <w:t>R</w:t>
            </w:r>
            <w:r w:rsidR="005A3C52" w:rsidRPr="003A5871">
              <w:rPr>
                <w:rFonts w:cs="Arial"/>
                <w:sz w:val="20"/>
                <w:szCs w:val="20"/>
              </w:rPr>
              <w:t>e</w:t>
            </w:r>
            <w:r w:rsidRPr="003A5871">
              <w:rPr>
                <w:rFonts w:cs="Arial"/>
                <w:sz w:val="20"/>
                <w:szCs w:val="20"/>
              </w:rPr>
              <w:t>search Studies: Specimens and Data.</w:t>
            </w:r>
          </w:p>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Selection purchasing and management of equipment.</w:t>
            </w:r>
          </w:p>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Management of Data and Information.</w:t>
            </w:r>
          </w:p>
        </w:tc>
        <w:tc>
          <w:tcPr>
            <w:tcW w:w="2409" w:type="dxa"/>
            <w:shd w:val="clear" w:color="auto" w:fill="FFFFFF"/>
          </w:tcPr>
          <w:p w:rsidR="000201AE" w:rsidRPr="003A5871" w:rsidRDefault="000201AE" w:rsidP="003A5871">
            <w:pPr>
              <w:tabs>
                <w:tab w:val="left" w:pos="1800"/>
              </w:tabs>
              <w:spacing w:line="276" w:lineRule="auto"/>
              <w:jc w:val="both"/>
              <w:rPr>
                <w:rFonts w:cs="Arial"/>
                <w:sz w:val="20"/>
                <w:szCs w:val="20"/>
              </w:rPr>
            </w:pPr>
            <w:r w:rsidRPr="003A5871">
              <w:rPr>
                <w:rFonts w:cs="Arial"/>
                <w:sz w:val="20"/>
                <w:szCs w:val="20"/>
              </w:rPr>
              <w:t>All Laboratory staff.</w:t>
            </w:r>
          </w:p>
          <w:p w:rsidR="000201AE" w:rsidRPr="003A5871" w:rsidRDefault="000201AE" w:rsidP="003A5871">
            <w:pPr>
              <w:tabs>
                <w:tab w:val="left" w:pos="1800"/>
              </w:tabs>
              <w:spacing w:line="276" w:lineRule="auto"/>
              <w:ind w:left="2160" w:hanging="1095"/>
              <w:jc w:val="both"/>
              <w:rPr>
                <w:rFonts w:cs="Arial"/>
                <w:sz w:val="20"/>
                <w:szCs w:val="20"/>
              </w:rPr>
            </w:pPr>
          </w:p>
        </w:tc>
      </w:tr>
    </w:tbl>
    <w:p w:rsidR="000201AE" w:rsidRPr="003A5871" w:rsidRDefault="000201AE" w:rsidP="003A5871">
      <w:pPr>
        <w:jc w:val="both"/>
        <w:rPr>
          <w:rFonts w:cs="Arial"/>
        </w:rPr>
      </w:pPr>
    </w:p>
    <w:p w:rsidR="00D94B5C" w:rsidRPr="009C7F98" w:rsidRDefault="008D3283" w:rsidP="003A5871">
      <w:pPr>
        <w:jc w:val="both"/>
        <w:rPr>
          <w:rFonts w:cs="Arial"/>
          <w:lang w:val="en-IE" w:eastAsia="en-IE"/>
        </w:rPr>
      </w:pPr>
      <w:r w:rsidRPr="003A5871">
        <w:rPr>
          <w:rFonts w:cs="Arial"/>
          <w:lang w:val="en-IE" w:eastAsia="en-IE"/>
        </w:rPr>
        <w:t xml:space="preserve">The </w:t>
      </w:r>
      <w:r w:rsidR="003F63F4" w:rsidRPr="003A5871">
        <w:rPr>
          <w:rFonts w:cs="Arial"/>
          <w:lang w:val="en-IE" w:eastAsia="en-IE"/>
        </w:rPr>
        <w:t xml:space="preserve">NMH quality manual </w:t>
      </w:r>
      <w:r w:rsidRPr="003A5871">
        <w:rPr>
          <w:rFonts w:cs="Arial"/>
          <w:lang w:val="en-IE" w:eastAsia="en-IE"/>
        </w:rPr>
        <w:t>includes:</w:t>
      </w:r>
    </w:p>
    <w:p w:rsidR="008D3283" w:rsidRPr="003A5871" w:rsidRDefault="008D3283" w:rsidP="003A5871">
      <w:pPr>
        <w:autoSpaceDE w:val="0"/>
        <w:autoSpaceDN w:val="0"/>
        <w:adjustRightInd w:val="0"/>
        <w:ind w:left="240" w:hanging="240"/>
        <w:jc w:val="both"/>
        <w:rPr>
          <w:rFonts w:cs="Arial"/>
          <w:lang w:val="en-IE" w:eastAsia="en-IE"/>
        </w:rPr>
      </w:pPr>
      <w:r w:rsidRPr="003A5871">
        <w:rPr>
          <w:rFonts w:cs="Arial"/>
          <w:lang w:val="en-IE" w:eastAsia="en-IE"/>
        </w:rPr>
        <w:t xml:space="preserve">a) </w:t>
      </w:r>
      <w:r w:rsidR="003F63F4" w:rsidRPr="003A5871">
        <w:rPr>
          <w:rFonts w:cs="Arial"/>
          <w:lang w:val="en-IE" w:eastAsia="en-IE"/>
        </w:rPr>
        <w:t>The</w:t>
      </w:r>
      <w:r w:rsidR="009C7F98">
        <w:rPr>
          <w:rFonts w:cs="Arial"/>
          <w:lang w:val="en-IE" w:eastAsia="en-IE"/>
        </w:rPr>
        <w:t xml:space="preserve"> quality policy.</w:t>
      </w:r>
    </w:p>
    <w:p w:rsidR="008D3283" w:rsidRPr="003A5871" w:rsidRDefault="008D3283" w:rsidP="003A5871">
      <w:pPr>
        <w:autoSpaceDE w:val="0"/>
        <w:autoSpaceDN w:val="0"/>
        <w:adjustRightInd w:val="0"/>
        <w:ind w:left="240" w:hanging="240"/>
        <w:jc w:val="both"/>
        <w:rPr>
          <w:rFonts w:cs="Arial"/>
          <w:lang w:val="en-IE" w:eastAsia="en-IE"/>
        </w:rPr>
      </w:pPr>
      <w:r w:rsidRPr="003A5871">
        <w:rPr>
          <w:rFonts w:cs="Arial"/>
          <w:lang w:val="en-IE" w:eastAsia="en-IE"/>
        </w:rPr>
        <w:t xml:space="preserve">b) </w:t>
      </w:r>
      <w:r w:rsidR="003F63F4" w:rsidRPr="003A5871">
        <w:rPr>
          <w:rFonts w:cs="Arial"/>
          <w:lang w:val="en-IE" w:eastAsia="en-IE"/>
        </w:rPr>
        <w:t>A</w:t>
      </w:r>
      <w:r w:rsidRPr="003A5871">
        <w:rPr>
          <w:rFonts w:cs="Arial"/>
          <w:lang w:val="en-IE" w:eastAsia="en-IE"/>
        </w:rPr>
        <w:t xml:space="preserve"> description of the scope o</w:t>
      </w:r>
      <w:r w:rsidR="009C7F98">
        <w:rPr>
          <w:rFonts w:cs="Arial"/>
          <w:lang w:val="en-IE" w:eastAsia="en-IE"/>
        </w:rPr>
        <w:t>f the quality management system.</w:t>
      </w:r>
    </w:p>
    <w:p w:rsidR="008D3283" w:rsidRPr="003A5871" w:rsidRDefault="008D3283" w:rsidP="003A5871">
      <w:pPr>
        <w:autoSpaceDE w:val="0"/>
        <w:autoSpaceDN w:val="0"/>
        <w:adjustRightInd w:val="0"/>
        <w:ind w:left="240" w:hanging="240"/>
        <w:jc w:val="both"/>
        <w:rPr>
          <w:rFonts w:cs="Arial"/>
          <w:lang w:val="en-IE" w:eastAsia="en-IE"/>
        </w:rPr>
      </w:pPr>
      <w:r w:rsidRPr="003A5871">
        <w:rPr>
          <w:rFonts w:cs="Arial"/>
          <w:lang w:val="en-IE" w:eastAsia="en-IE"/>
        </w:rPr>
        <w:t xml:space="preserve">c) </w:t>
      </w:r>
      <w:r w:rsidR="003F63F4" w:rsidRPr="003A5871">
        <w:rPr>
          <w:rFonts w:cs="Arial"/>
          <w:lang w:val="en-IE" w:eastAsia="en-IE"/>
        </w:rPr>
        <w:t>A presentation of the organis</w:t>
      </w:r>
      <w:r w:rsidRPr="003A5871">
        <w:rPr>
          <w:rFonts w:cs="Arial"/>
          <w:lang w:val="en-IE" w:eastAsia="en-IE"/>
        </w:rPr>
        <w:t>ation and management structure of the laboratory and its place in any parent organisation</w:t>
      </w:r>
      <w:r w:rsidR="002E0C33" w:rsidRPr="003A5871">
        <w:rPr>
          <w:rFonts w:cs="Arial"/>
          <w:lang w:val="en-IE" w:eastAsia="en-IE"/>
        </w:rPr>
        <w:t>. See Appendix 6.2</w:t>
      </w:r>
      <w:r w:rsidR="00291A62" w:rsidRPr="003A5871">
        <w:rPr>
          <w:rFonts w:cs="Arial"/>
          <w:lang w:val="en-IE" w:eastAsia="en-IE"/>
        </w:rPr>
        <w:t>.</w:t>
      </w:r>
    </w:p>
    <w:p w:rsidR="008D3283" w:rsidRPr="003A5871" w:rsidRDefault="008D3283" w:rsidP="003A5871">
      <w:pPr>
        <w:autoSpaceDE w:val="0"/>
        <w:autoSpaceDN w:val="0"/>
        <w:adjustRightInd w:val="0"/>
        <w:ind w:left="240" w:hanging="240"/>
        <w:jc w:val="both"/>
        <w:rPr>
          <w:rFonts w:cs="Arial"/>
          <w:lang w:val="en-IE" w:eastAsia="en-IE"/>
        </w:rPr>
      </w:pPr>
      <w:r w:rsidRPr="003A5871">
        <w:rPr>
          <w:rFonts w:cs="Arial"/>
          <w:lang w:val="en-IE" w:eastAsia="en-IE"/>
        </w:rPr>
        <w:t xml:space="preserve">d) </w:t>
      </w:r>
      <w:r w:rsidR="003F63F4" w:rsidRPr="003A5871">
        <w:rPr>
          <w:rFonts w:cs="Arial"/>
          <w:lang w:val="en-IE" w:eastAsia="en-IE"/>
        </w:rPr>
        <w:t>A</w:t>
      </w:r>
      <w:r w:rsidRPr="003A5871">
        <w:rPr>
          <w:rFonts w:cs="Arial"/>
          <w:lang w:val="en-IE" w:eastAsia="en-IE"/>
        </w:rPr>
        <w:t xml:space="preserve"> description of the roles and responsibilities of laboratory management (including the </w:t>
      </w:r>
      <w:r w:rsidR="009C7F98">
        <w:rPr>
          <w:rFonts w:cs="Arial"/>
          <w:lang w:val="en-IE" w:eastAsia="en-IE"/>
        </w:rPr>
        <w:t>Laboratory Director a</w:t>
      </w:r>
      <w:r w:rsidR="009C7F98" w:rsidRPr="003A5871">
        <w:rPr>
          <w:rFonts w:cs="Arial"/>
          <w:lang w:val="en-IE" w:eastAsia="en-IE"/>
        </w:rPr>
        <w:t>nd Quality Officer</w:t>
      </w:r>
      <w:r w:rsidRPr="003A5871">
        <w:rPr>
          <w:rFonts w:cs="Arial"/>
          <w:lang w:val="en-IE" w:eastAsia="en-IE"/>
        </w:rPr>
        <w:t>) for ensuring com</w:t>
      </w:r>
      <w:r w:rsidR="003F63F4" w:rsidRPr="003A5871">
        <w:rPr>
          <w:rFonts w:cs="Arial"/>
          <w:lang w:val="en-IE" w:eastAsia="en-IE"/>
        </w:rPr>
        <w:t>pliance with ISO 15189</w:t>
      </w:r>
      <w:r w:rsidR="00510DBE" w:rsidRPr="003A5871">
        <w:rPr>
          <w:rFonts w:cs="Arial"/>
          <w:lang w:val="en-IE" w:eastAsia="en-IE"/>
        </w:rPr>
        <w:t>.</w:t>
      </w:r>
    </w:p>
    <w:p w:rsidR="008D3283" w:rsidRPr="003A5871" w:rsidRDefault="008D3283" w:rsidP="003A5871">
      <w:pPr>
        <w:autoSpaceDE w:val="0"/>
        <w:autoSpaceDN w:val="0"/>
        <w:adjustRightInd w:val="0"/>
        <w:ind w:left="240" w:hanging="240"/>
        <w:jc w:val="both"/>
        <w:rPr>
          <w:rFonts w:cs="Arial"/>
          <w:lang w:val="en-IE" w:eastAsia="en-IE"/>
        </w:rPr>
      </w:pPr>
      <w:r w:rsidRPr="003A5871">
        <w:rPr>
          <w:rFonts w:cs="Arial"/>
          <w:lang w:val="en-IE" w:eastAsia="en-IE"/>
        </w:rPr>
        <w:t xml:space="preserve">e) </w:t>
      </w:r>
      <w:r w:rsidR="003F63F4" w:rsidRPr="003A5871">
        <w:rPr>
          <w:rFonts w:cs="Arial"/>
          <w:lang w:val="en-IE" w:eastAsia="en-IE"/>
        </w:rPr>
        <w:t>A</w:t>
      </w:r>
      <w:r w:rsidRPr="003A5871">
        <w:rPr>
          <w:rFonts w:cs="Arial"/>
          <w:lang w:val="en-IE" w:eastAsia="en-IE"/>
        </w:rPr>
        <w:t xml:space="preserve"> description of the structure and relationships of the documentation used in the </w:t>
      </w:r>
      <w:r w:rsidR="003F63F4" w:rsidRPr="003A5871">
        <w:rPr>
          <w:rFonts w:cs="Arial"/>
          <w:lang w:val="en-IE" w:eastAsia="en-IE"/>
        </w:rPr>
        <w:t>QMS</w:t>
      </w:r>
      <w:r w:rsidR="009C7F98">
        <w:rPr>
          <w:rFonts w:cs="Arial"/>
          <w:lang w:val="en-IE" w:eastAsia="en-IE"/>
        </w:rPr>
        <w:t>.</w:t>
      </w:r>
    </w:p>
    <w:p w:rsidR="008D3283" w:rsidRPr="003A5871" w:rsidRDefault="008D3283" w:rsidP="003A5871">
      <w:pPr>
        <w:autoSpaceDE w:val="0"/>
        <w:autoSpaceDN w:val="0"/>
        <w:adjustRightInd w:val="0"/>
        <w:ind w:left="240" w:hanging="240"/>
        <w:jc w:val="both"/>
        <w:rPr>
          <w:rFonts w:cs="Arial"/>
          <w:lang w:val="en-IE" w:eastAsia="en-IE"/>
        </w:rPr>
      </w:pPr>
      <w:r w:rsidRPr="003A5871">
        <w:rPr>
          <w:rFonts w:cs="Arial"/>
          <w:lang w:val="en-IE" w:eastAsia="en-IE"/>
        </w:rPr>
        <w:t xml:space="preserve">f) </w:t>
      </w:r>
      <w:r w:rsidR="003F63F4" w:rsidRPr="003A5871">
        <w:rPr>
          <w:rFonts w:cs="Arial"/>
          <w:lang w:val="en-IE" w:eastAsia="en-IE"/>
        </w:rPr>
        <w:t>The</w:t>
      </w:r>
      <w:r w:rsidRPr="003A5871">
        <w:rPr>
          <w:rFonts w:cs="Arial"/>
          <w:lang w:val="en-IE" w:eastAsia="en-IE"/>
        </w:rPr>
        <w:t xml:space="preserve"> documented policies established f</w:t>
      </w:r>
      <w:r w:rsidR="003F63F4" w:rsidRPr="003A5871">
        <w:rPr>
          <w:rFonts w:cs="Arial"/>
          <w:lang w:val="en-IE" w:eastAsia="en-IE"/>
        </w:rPr>
        <w:t>or the QMS</w:t>
      </w:r>
      <w:r w:rsidRPr="003A5871">
        <w:rPr>
          <w:rFonts w:cs="Arial"/>
          <w:lang w:val="en-IE" w:eastAsia="en-IE"/>
        </w:rPr>
        <w:t xml:space="preserve"> and reference to the managerial and technical activities that support them.</w:t>
      </w:r>
    </w:p>
    <w:p w:rsidR="008D31E7" w:rsidRPr="003A5871" w:rsidRDefault="008D31E7" w:rsidP="003A5871">
      <w:pPr>
        <w:autoSpaceDE w:val="0"/>
        <w:autoSpaceDN w:val="0"/>
        <w:adjustRightInd w:val="0"/>
        <w:ind w:left="240" w:hanging="240"/>
        <w:jc w:val="both"/>
        <w:rPr>
          <w:rFonts w:cs="Arial"/>
          <w:lang w:val="en-IE" w:eastAsia="en-IE"/>
        </w:rPr>
      </w:pPr>
    </w:p>
    <w:p w:rsidR="008D31E7" w:rsidRPr="003A5871" w:rsidRDefault="008D31E7" w:rsidP="003A5871">
      <w:pPr>
        <w:autoSpaceDE w:val="0"/>
        <w:autoSpaceDN w:val="0"/>
        <w:adjustRightInd w:val="0"/>
        <w:ind w:left="240" w:hanging="240"/>
        <w:jc w:val="both"/>
        <w:rPr>
          <w:rFonts w:cs="Arial"/>
          <w:lang w:val="en-IE" w:eastAsia="en-IE"/>
        </w:rPr>
      </w:pPr>
    </w:p>
    <w:p w:rsidR="009C7F98" w:rsidRDefault="009C7F98" w:rsidP="003A5871">
      <w:pPr>
        <w:autoSpaceDE w:val="0"/>
        <w:autoSpaceDN w:val="0"/>
        <w:adjustRightInd w:val="0"/>
        <w:ind w:left="240" w:hanging="240"/>
        <w:jc w:val="both"/>
        <w:rPr>
          <w:rFonts w:cs="Arial"/>
          <w:lang w:val="en-IE" w:eastAsia="en-IE"/>
        </w:rPr>
      </w:pPr>
    </w:p>
    <w:p w:rsidR="001C39F2" w:rsidRDefault="001C39F2" w:rsidP="003A5871">
      <w:pPr>
        <w:autoSpaceDE w:val="0"/>
        <w:autoSpaceDN w:val="0"/>
        <w:adjustRightInd w:val="0"/>
        <w:ind w:left="240" w:hanging="240"/>
        <w:jc w:val="both"/>
        <w:rPr>
          <w:rFonts w:cs="Arial"/>
          <w:lang w:val="en-IE" w:eastAsia="en-IE"/>
        </w:rPr>
      </w:pPr>
    </w:p>
    <w:p w:rsidR="001C39F2" w:rsidRDefault="001C39F2" w:rsidP="003A5871">
      <w:pPr>
        <w:autoSpaceDE w:val="0"/>
        <w:autoSpaceDN w:val="0"/>
        <w:adjustRightInd w:val="0"/>
        <w:ind w:left="240" w:hanging="240"/>
        <w:jc w:val="both"/>
        <w:rPr>
          <w:rFonts w:cs="Arial"/>
          <w:lang w:val="en-IE" w:eastAsia="en-IE"/>
        </w:rPr>
      </w:pPr>
    </w:p>
    <w:p w:rsidR="001C39F2" w:rsidRDefault="001C39F2" w:rsidP="003A5871">
      <w:pPr>
        <w:autoSpaceDE w:val="0"/>
        <w:autoSpaceDN w:val="0"/>
        <w:adjustRightInd w:val="0"/>
        <w:ind w:left="240" w:hanging="240"/>
        <w:jc w:val="both"/>
        <w:rPr>
          <w:rFonts w:cs="Arial"/>
          <w:lang w:val="en-IE" w:eastAsia="en-IE"/>
        </w:rPr>
      </w:pPr>
    </w:p>
    <w:p w:rsidR="001C39F2" w:rsidRDefault="001C39F2" w:rsidP="003A5871">
      <w:pPr>
        <w:autoSpaceDE w:val="0"/>
        <w:autoSpaceDN w:val="0"/>
        <w:adjustRightInd w:val="0"/>
        <w:ind w:left="240" w:hanging="240"/>
        <w:jc w:val="both"/>
        <w:rPr>
          <w:rFonts w:cs="Arial"/>
          <w:lang w:val="en-IE" w:eastAsia="en-IE"/>
        </w:rPr>
      </w:pPr>
    </w:p>
    <w:p w:rsidR="001C39F2" w:rsidRPr="003A5871" w:rsidRDefault="001C39F2" w:rsidP="003A5871">
      <w:pPr>
        <w:autoSpaceDE w:val="0"/>
        <w:autoSpaceDN w:val="0"/>
        <w:adjustRightInd w:val="0"/>
        <w:ind w:left="240" w:hanging="240"/>
        <w:jc w:val="both"/>
        <w:rPr>
          <w:rFonts w:cs="Arial"/>
          <w:lang w:val="en-IE" w:eastAsia="en-IE"/>
        </w:rPr>
      </w:pPr>
    </w:p>
    <w:p w:rsidR="008D31E7" w:rsidRPr="003A5871" w:rsidRDefault="008D31E7" w:rsidP="000679E5">
      <w:pPr>
        <w:autoSpaceDE w:val="0"/>
        <w:autoSpaceDN w:val="0"/>
        <w:adjustRightInd w:val="0"/>
        <w:jc w:val="both"/>
        <w:rPr>
          <w:rFonts w:cs="Arial"/>
          <w:lang w:val="en-IE" w:eastAsia="en-IE"/>
        </w:rPr>
      </w:pPr>
    </w:p>
    <w:p w:rsidR="00AF1B47" w:rsidRPr="003A5871" w:rsidRDefault="00AF1B47" w:rsidP="009C7F98">
      <w:pPr>
        <w:pStyle w:val="Caption"/>
        <w:jc w:val="center"/>
        <w:rPr>
          <w:rFonts w:cs="Arial"/>
        </w:rPr>
      </w:pPr>
      <w:bookmarkStart w:id="19" w:name="_Toc159491439"/>
      <w:r w:rsidRPr="003A5871">
        <w:rPr>
          <w:rFonts w:cs="Arial"/>
        </w:rPr>
        <w:t xml:space="preserve">Figure </w:t>
      </w:r>
      <w:r w:rsidR="00127034" w:rsidRPr="003A5871">
        <w:rPr>
          <w:rFonts w:cs="Arial"/>
          <w:noProof/>
        </w:rPr>
        <w:fldChar w:fldCharType="begin"/>
      </w:r>
      <w:r w:rsidR="004450F2" w:rsidRPr="003A5871">
        <w:rPr>
          <w:rFonts w:cs="Arial"/>
          <w:noProof/>
        </w:rPr>
        <w:instrText xml:space="preserve"> SEQ Figure \* ARABIC </w:instrText>
      </w:r>
      <w:r w:rsidR="00127034" w:rsidRPr="003A5871">
        <w:rPr>
          <w:rFonts w:cs="Arial"/>
          <w:noProof/>
        </w:rPr>
        <w:fldChar w:fldCharType="separate"/>
      </w:r>
      <w:r w:rsidR="006D75DC">
        <w:rPr>
          <w:rFonts w:cs="Arial"/>
          <w:noProof/>
        </w:rPr>
        <w:t>3</w:t>
      </w:r>
      <w:r w:rsidR="00127034" w:rsidRPr="003A5871">
        <w:rPr>
          <w:rFonts w:cs="Arial"/>
          <w:noProof/>
        </w:rPr>
        <w:fldChar w:fldCharType="end"/>
      </w:r>
      <w:r w:rsidRPr="003A5871">
        <w:rPr>
          <w:rFonts w:cs="Arial"/>
        </w:rPr>
        <w:t>: Documentation Hierarchy</w:t>
      </w:r>
      <w:bookmarkEnd w:id="19"/>
    </w:p>
    <w:p w:rsidR="009A5026" w:rsidRPr="003A5871" w:rsidRDefault="009A5026" w:rsidP="003A5871">
      <w:pPr>
        <w:jc w:val="both"/>
        <w:rPr>
          <w:rFonts w:cs="Arial"/>
        </w:rPr>
      </w:pPr>
    </w:p>
    <w:p w:rsidR="002B091F" w:rsidRPr="003A5871" w:rsidRDefault="00C6397D" w:rsidP="003A5871">
      <w:pPr>
        <w:jc w:val="both"/>
        <w:rPr>
          <w:rFonts w:cs="Arial"/>
        </w:rPr>
      </w:pPr>
      <w:r w:rsidRPr="003A5871">
        <w:rPr>
          <w:rFonts w:cs="Arial"/>
          <w:noProof/>
          <w:lang w:val="en-IE" w:eastAsia="en-IE"/>
        </w:rPr>
        <w:lastRenderedPageBreak/>
        <w:drawing>
          <wp:inline distT="0" distB="0" distL="0" distR="0" wp14:anchorId="16AF92C5" wp14:editId="689E4A9C">
            <wp:extent cx="5937885" cy="7428958"/>
            <wp:effectExtent l="0" t="0" r="24765" b="0"/>
            <wp:docPr id="9"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34AD0" w:rsidRPr="003A5871" w:rsidRDefault="00734AD0" w:rsidP="003A5871">
      <w:pPr>
        <w:jc w:val="both"/>
        <w:rPr>
          <w:rFonts w:cs="Arial"/>
        </w:rPr>
      </w:pPr>
    </w:p>
    <w:p w:rsidR="00734AD0" w:rsidRPr="003A5871" w:rsidRDefault="00734AD0" w:rsidP="003A5871">
      <w:pPr>
        <w:jc w:val="both"/>
        <w:rPr>
          <w:rFonts w:cs="Arial"/>
        </w:rPr>
      </w:pPr>
    </w:p>
    <w:p w:rsidR="00734AD0" w:rsidRPr="003A5871" w:rsidRDefault="00734AD0" w:rsidP="003A5871">
      <w:pPr>
        <w:jc w:val="both"/>
        <w:rPr>
          <w:rFonts w:cs="Arial"/>
        </w:rPr>
      </w:pPr>
    </w:p>
    <w:p w:rsidR="00734AD0" w:rsidRPr="003A5871" w:rsidRDefault="00734AD0" w:rsidP="003A5871">
      <w:pPr>
        <w:jc w:val="both"/>
        <w:rPr>
          <w:rFonts w:cs="Arial"/>
        </w:rPr>
      </w:pPr>
    </w:p>
    <w:p w:rsidR="00F321CD" w:rsidRPr="003A5871" w:rsidRDefault="00EA084D" w:rsidP="003A5871">
      <w:pPr>
        <w:autoSpaceDE w:val="0"/>
        <w:autoSpaceDN w:val="0"/>
        <w:adjustRightInd w:val="0"/>
        <w:jc w:val="both"/>
        <w:rPr>
          <w:rFonts w:cs="Arial"/>
        </w:rPr>
      </w:pPr>
      <w:r w:rsidRPr="003A5871">
        <w:rPr>
          <w:rFonts w:cs="Arial"/>
          <w:lang w:val="en-IE" w:eastAsia="en-IE"/>
        </w:rPr>
        <w:t xml:space="preserve">      </w:t>
      </w:r>
      <w:r w:rsidR="00491CEA" w:rsidRPr="003A5871">
        <w:rPr>
          <w:rFonts w:cs="Arial"/>
          <w:lang w:val="en-IE" w:eastAsia="en-IE"/>
        </w:rPr>
        <w:t xml:space="preserve">       </w:t>
      </w:r>
    </w:p>
    <w:p w:rsidR="005845B2" w:rsidRPr="003A5871" w:rsidRDefault="005845B2" w:rsidP="003A5871">
      <w:pPr>
        <w:pStyle w:val="Heading2"/>
        <w:jc w:val="both"/>
        <w:rPr>
          <w:rFonts w:cs="Arial"/>
        </w:rPr>
      </w:pPr>
      <w:bookmarkStart w:id="20" w:name="_Toc193794996"/>
      <w:bookmarkStart w:id="21" w:name="_Toc159491410"/>
      <w:r w:rsidRPr="003A5871">
        <w:rPr>
          <w:rFonts w:cs="Arial"/>
        </w:rPr>
        <w:t>Document Control</w:t>
      </w:r>
      <w:bookmarkEnd w:id="20"/>
      <w:bookmarkEnd w:id="21"/>
      <w:r w:rsidR="00991FF2" w:rsidRPr="003A5871">
        <w:rPr>
          <w:rFonts w:cs="Arial"/>
        </w:rPr>
        <w:t xml:space="preserve"> </w:t>
      </w:r>
    </w:p>
    <w:p w:rsidR="00CA38BC" w:rsidRPr="003A5871" w:rsidRDefault="004E02C7" w:rsidP="003A5871">
      <w:pPr>
        <w:jc w:val="both"/>
        <w:rPr>
          <w:rFonts w:cs="Arial"/>
        </w:rPr>
      </w:pPr>
      <w:r w:rsidRPr="003A5871">
        <w:rPr>
          <w:rFonts w:cs="Arial"/>
        </w:rPr>
        <w:t>Q-Pulse</w:t>
      </w:r>
      <w:r w:rsidR="00BA7E99" w:rsidRPr="003A5871">
        <w:rPr>
          <w:rFonts w:cs="Arial"/>
        </w:rPr>
        <w:t xml:space="preserve"> is used to manage the document control cycle and provides immediate access to t</w:t>
      </w:r>
      <w:r w:rsidR="00762C45" w:rsidRPr="003A5871">
        <w:rPr>
          <w:rFonts w:cs="Arial"/>
        </w:rPr>
        <w:t>he documents that comprise the q</w:t>
      </w:r>
      <w:r w:rsidR="00BA7E99" w:rsidRPr="003A5871">
        <w:rPr>
          <w:rFonts w:cs="Arial"/>
        </w:rPr>
        <w:t>uali</w:t>
      </w:r>
      <w:r w:rsidR="00762C45" w:rsidRPr="003A5871">
        <w:rPr>
          <w:rFonts w:cs="Arial"/>
        </w:rPr>
        <w:t>ty management s</w:t>
      </w:r>
      <w:r w:rsidR="00BA7E99" w:rsidRPr="003A5871">
        <w:rPr>
          <w:rFonts w:cs="Arial"/>
        </w:rPr>
        <w:t xml:space="preserve">ystem. </w:t>
      </w:r>
      <w:r w:rsidR="00EA4DCE" w:rsidRPr="003A5871">
        <w:rPr>
          <w:rFonts w:cs="Arial"/>
        </w:rPr>
        <w:t xml:space="preserve">To ensure that only approved and the most recent revision of documents is in place, only controlled versions of documents are in use. </w:t>
      </w:r>
      <w:r w:rsidR="00BA7E99" w:rsidRPr="003A5871">
        <w:rPr>
          <w:rFonts w:cs="Arial"/>
        </w:rPr>
        <w:t>Approve</w:t>
      </w:r>
      <w:r w:rsidR="00762C45" w:rsidRPr="003A5871">
        <w:rPr>
          <w:rFonts w:cs="Arial"/>
        </w:rPr>
        <w:t>d documents are located in the active r</w:t>
      </w:r>
      <w:r w:rsidR="00BA7E99" w:rsidRPr="003A5871">
        <w:rPr>
          <w:rFonts w:cs="Arial"/>
        </w:rPr>
        <w:t xml:space="preserve">egister of </w:t>
      </w:r>
      <w:r w:rsidRPr="003A5871">
        <w:rPr>
          <w:rFonts w:cs="Arial"/>
        </w:rPr>
        <w:t>Q-Pulse</w:t>
      </w:r>
      <w:r w:rsidR="00BA7E99" w:rsidRPr="003A5871">
        <w:rPr>
          <w:rFonts w:cs="Arial"/>
        </w:rPr>
        <w:t>.</w:t>
      </w:r>
      <w:r w:rsidR="005A3BBD" w:rsidRPr="003A5871">
        <w:rPr>
          <w:rFonts w:cs="Arial"/>
        </w:rPr>
        <w:t xml:space="preserve"> </w:t>
      </w:r>
      <w:r w:rsidR="00A80578" w:rsidRPr="003A5871">
        <w:rPr>
          <w:rFonts w:cs="Arial"/>
        </w:rPr>
        <w:t>The p</w:t>
      </w:r>
      <w:r w:rsidR="005845B2" w:rsidRPr="003A5871">
        <w:rPr>
          <w:rFonts w:cs="Arial"/>
        </w:rPr>
        <w:t xml:space="preserve">rocedure </w:t>
      </w:r>
      <w:r w:rsidR="001816CE" w:rsidRPr="003A5871">
        <w:rPr>
          <w:rFonts w:cs="Arial"/>
        </w:rPr>
        <w:t>PP-CS-LM-</w:t>
      </w:r>
      <w:r w:rsidR="005C5B5B" w:rsidRPr="003A5871">
        <w:rPr>
          <w:rFonts w:cs="Arial"/>
        </w:rPr>
        <w:t>16 controls</w:t>
      </w:r>
      <w:r w:rsidR="005845B2" w:rsidRPr="003A5871">
        <w:rPr>
          <w:rFonts w:cs="Arial"/>
        </w:rPr>
        <w:t xml:space="preserve"> all documents and information (from internal and external sources) that form part of the </w:t>
      </w:r>
      <w:r w:rsidR="00762C45" w:rsidRPr="003A5871">
        <w:rPr>
          <w:rFonts w:cs="Arial"/>
        </w:rPr>
        <w:t>l</w:t>
      </w:r>
      <w:r w:rsidR="00A80578" w:rsidRPr="003A5871">
        <w:rPr>
          <w:rFonts w:cs="Arial"/>
        </w:rPr>
        <w:t>aboratory’s</w:t>
      </w:r>
      <w:r w:rsidR="005845B2" w:rsidRPr="003A5871">
        <w:rPr>
          <w:rFonts w:cs="Arial"/>
        </w:rPr>
        <w:t xml:space="preserve"> quality documentation </w:t>
      </w:r>
      <w:r w:rsidR="00A80578" w:rsidRPr="003A5871">
        <w:rPr>
          <w:rFonts w:cs="Arial"/>
        </w:rPr>
        <w:t xml:space="preserve">including </w:t>
      </w:r>
      <w:r w:rsidR="00FB3D0B" w:rsidRPr="003A5871">
        <w:rPr>
          <w:rFonts w:cs="Arial"/>
        </w:rPr>
        <w:t>Haemovigilance</w:t>
      </w:r>
      <w:r w:rsidR="00762C45" w:rsidRPr="003A5871">
        <w:rPr>
          <w:rFonts w:cs="Arial"/>
        </w:rPr>
        <w:t>/ t</w:t>
      </w:r>
      <w:r w:rsidR="005845B2" w:rsidRPr="003A5871">
        <w:rPr>
          <w:rFonts w:cs="Arial"/>
        </w:rPr>
        <w:t xml:space="preserve">raceability.  </w:t>
      </w:r>
      <w:r w:rsidR="00D94B5C" w:rsidRPr="003A5871">
        <w:rPr>
          <w:rFonts w:cs="Arial"/>
        </w:rPr>
        <w:t xml:space="preserve"> </w:t>
      </w:r>
      <w:r w:rsidR="000B2D78" w:rsidRPr="003A5871">
        <w:rPr>
          <w:rFonts w:cs="Arial"/>
        </w:rPr>
        <w:t xml:space="preserve">All approved documents, which are embedded in </w:t>
      </w:r>
      <w:r w:rsidRPr="003A5871">
        <w:rPr>
          <w:rFonts w:cs="Arial"/>
        </w:rPr>
        <w:t>Q-Pulse</w:t>
      </w:r>
      <w:r w:rsidR="000B2D78" w:rsidRPr="003A5871">
        <w:rPr>
          <w:rFonts w:cs="Arial"/>
        </w:rPr>
        <w:t xml:space="preserve">, are controlled and cannot be changed unless a new revision is requested. </w:t>
      </w:r>
    </w:p>
    <w:p w:rsidR="00986236" w:rsidRPr="003A5871" w:rsidRDefault="00986236" w:rsidP="003A5871">
      <w:pPr>
        <w:jc w:val="both"/>
        <w:rPr>
          <w:rFonts w:cs="Arial"/>
        </w:rPr>
      </w:pPr>
    </w:p>
    <w:p w:rsidR="00986236" w:rsidRPr="003A5871" w:rsidRDefault="00986236" w:rsidP="003A5871">
      <w:pPr>
        <w:jc w:val="both"/>
        <w:rPr>
          <w:rFonts w:cs="Arial"/>
        </w:rPr>
      </w:pPr>
      <w:r w:rsidRPr="003A5871">
        <w:rPr>
          <w:rFonts w:cs="Arial"/>
        </w:rPr>
        <w:t>Procedures PP-CS-LM-16 and MP-GEN-RECCON ensure:</w:t>
      </w:r>
    </w:p>
    <w:p w:rsidR="00986236" w:rsidRPr="0028623E" w:rsidRDefault="00986236" w:rsidP="0028623E">
      <w:pPr>
        <w:numPr>
          <w:ilvl w:val="1"/>
          <w:numId w:val="1"/>
        </w:numPr>
        <w:jc w:val="both"/>
        <w:rPr>
          <w:rFonts w:cs="Arial"/>
        </w:rPr>
      </w:pPr>
      <w:r w:rsidRPr="003A5871">
        <w:rPr>
          <w:rFonts w:cs="Arial"/>
        </w:rPr>
        <w:t xml:space="preserve">All documents issued to laboratory personnel as part of the </w:t>
      </w:r>
      <w:r w:rsidR="0028623E">
        <w:rPr>
          <w:rFonts w:cs="Arial"/>
        </w:rPr>
        <w:t>QMS</w:t>
      </w:r>
      <w:r w:rsidRPr="003A5871">
        <w:rPr>
          <w:rFonts w:cs="Arial"/>
        </w:rPr>
        <w:t xml:space="preserve"> are reviewed and approved by ap</w:t>
      </w:r>
      <w:r w:rsidR="0028623E">
        <w:rPr>
          <w:rFonts w:cs="Arial"/>
        </w:rPr>
        <w:t>proved personnel prior to issue.</w:t>
      </w:r>
    </w:p>
    <w:p w:rsidR="00CA38BC" w:rsidRPr="003A5871" w:rsidRDefault="00CA38BC" w:rsidP="003A5871">
      <w:pPr>
        <w:numPr>
          <w:ilvl w:val="1"/>
          <w:numId w:val="1"/>
        </w:numPr>
        <w:jc w:val="both"/>
        <w:rPr>
          <w:rFonts w:cs="Arial"/>
        </w:rPr>
      </w:pPr>
      <w:r w:rsidRPr="003A5871">
        <w:rPr>
          <w:rFonts w:cs="Arial"/>
        </w:rPr>
        <w:t>All documents include:</w:t>
      </w:r>
    </w:p>
    <w:p w:rsidR="00CA38BC" w:rsidRPr="003A5871" w:rsidRDefault="00CA38BC" w:rsidP="003A5871">
      <w:pPr>
        <w:numPr>
          <w:ilvl w:val="2"/>
          <w:numId w:val="1"/>
        </w:numPr>
        <w:jc w:val="both"/>
        <w:rPr>
          <w:rFonts w:cs="Arial"/>
        </w:rPr>
      </w:pPr>
      <w:r w:rsidRPr="003A5871">
        <w:rPr>
          <w:rFonts w:cs="Arial"/>
        </w:rPr>
        <w:t>A title</w:t>
      </w:r>
    </w:p>
    <w:p w:rsidR="00CA38BC" w:rsidRPr="003A5871" w:rsidRDefault="00CA38BC" w:rsidP="003A5871">
      <w:pPr>
        <w:numPr>
          <w:ilvl w:val="2"/>
          <w:numId w:val="1"/>
        </w:numPr>
        <w:jc w:val="both"/>
        <w:rPr>
          <w:rFonts w:cs="Arial"/>
        </w:rPr>
      </w:pPr>
      <w:r w:rsidRPr="003A5871">
        <w:rPr>
          <w:rFonts w:cs="Arial"/>
        </w:rPr>
        <w:t>A unique identifier</w:t>
      </w:r>
    </w:p>
    <w:p w:rsidR="00CA38BC" w:rsidRPr="003A5871" w:rsidRDefault="00CA38BC" w:rsidP="003A5871">
      <w:pPr>
        <w:numPr>
          <w:ilvl w:val="2"/>
          <w:numId w:val="1"/>
        </w:numPr>
        <w:jc w:val="both"/>
        <w:rPr>
          <w:rFonts w:cs="Arial"/>
        </w:rPr>
      </w:pPr>
      <w:r w:rsidRPr="003A5871">
        <w:rPr>
          <w:rFonts w:cs="Arial"/>
        </w:rPr>
        <w:t>Date of current edition</w:t>
      </w:r>
    </w:p>
    <w:p w:rsidR="00CA38BC" w:rsidRPr="003A5871" w:rsidRDefault="00CA38BC" w:rsidP="003A5871">
      <w:pPr>
        <w:numPr>
          <w:ilvl w:val="2"/>
          <w:numId w:val="1"/>
        </w:numPr>
        <w:jc w:val="both"/>
        <w:rPr>
          <w:rFonts w:cs="Arial"/>
        </w:rPr>
      </w:pPr>
      <w:r w:rsidRPr="003A5871">
        <w:rPr>
          <w:rFonts w:cs="Arial"/>
        </w:rPr>
        <w:t>Page number and total number of pages</w:t>
      </w:r>
    </w:p>
    <w:p w:rsidR="007161B7" w:rsidRPr="003A5871" w:rsidRDefault="00CA38BC" w:rsidP="003A5871">
      <w:pPr>
        <w:numPr>
          <w:ilvl w:val="2"/>
          <w:numId w:val="1"/>
        </w:numPr>
        <w:jc w:val="both"/>
        <w:rPr>
          <w:rFonts w:cs="Arial"/>
        </w:rPr>
      </w:pPr>
      <w:r w:rsidRPr="003A5871">
        <w:rPr>
          <w:rFonts w:cs="Arial"/>
        </w:rPr>
        <w:t>Authority for issue</w:t>
      </w:r>
      <w:r w:rsidR="007161B7" w:rsidRPr="003A5871">
        <w:rPr>
          <w:rFonts w:cs="Arial"/>
        </w:rPr>
        <w:t xml:space="preserve"> </w:t>
      </w:r>
    </w:p>
    <w:p w:rsidR="00DA4E8A" w:rsidRPr="003A5871" w:rsidRDefault="00986236" w:rsidP="0028623E">
      <w:pPr>
        <w:jc w:val="both"/>
        <w:rPr>
          <w:rFonts w:cs="Arial"/>
        </w:rPr>
      </w:pPr>
      <w:r w:rsidRPr="003A5871">
        <w:rPr>
          <w:rFonts w:cs="Arial"/>
        </w:rPr>
        <w:t xml:space="preserve">These are included in the document headers in </w:t>
      </w:r>
      <w:r w:rsidR="004E02C7" w:rsidRPr="003A5871">
        <w:rPr>
          <w:rFonts w:cs="Arial"/>
        </w:rPr>
        <w:t>Q-Pulse</w:t>
      </w:r>
      <w:r w:rsidR="0028623E">
        <w:rPr>
          <w:rFonts w:cs="Arial"/>
        </w:rPr>
        <w:t>.</w:t>
      </w:r>
    </w:p>
    <w:p w:rsidR="00986236" w:rsidRPr="0028623E" w:rsidRDefault="00CA38BC" w:rsidP="003A5871">
      <w:pPr>
        <w:numPr>
          <w:ilvl w:val="1"/>
          <w:numId w:val="1"/>
        </w:numPr>
        <w:jc w:val="both"/>
        <w:rPr>
          <w:rFonts w:cs="Arial"/>
        </w:rPr>
      </w:pPr>
      <w:r w:rsidRPr="003A5871">
        <w:rPr>
          <w:rFonts w:cs="Arial"/>
        </w:rPr>
        <w:t xml:space="preserve">Current authorised editions are identified on a document register or master index.  The online use of </w:t>
      </w:r>
      <w:r w:rsidR="004E02C7" w:rsidRPr="003A5871">
        <w:rPr>
          <w:rFonts w:cs="Arial"/>
        </w:rPr>
        <w:t>Q-Pulse</w:t>
      </w:r>
      <w:r w:rsidRPr="003A5871">
        <w:rPr>
          <w:rFonts w:cs="Arial"/>
        </w:rPr>
        <w:t xml:space="preserve"> provides a master index of all documents for viewing and for full control of documentation.</w:t>
      </w:r>
    </w:p>
    <w:p w:rsidR="00986236" w:rsidRPr="0028623E" w:rsidRDefault="00986236" w:rsidP="0028623E">
      <w:pPr>
        <w:numPr>
          <w:ilvl w:val="1"/>
          <w:numId w:val="1"/>
        </w:numPr>
        <w:jc w:val="both"/>
        <w:rPr>
          <w:rFonts w:cs="Arial"/>
        </w:rPr>
      </w:pPr>
      <w:r w:rsidRPr="003A5871">
        <w:rPr>
          <w:rFonts w:cs="Arial"/>
        </w:rPr>
        <w:t xml:space="preserve">Only current authorised editions are available at points of use.  All documents used in the Department of Pathology and Laboratory Medicine are stored and accessed electronically as per MP-GEN-RECCON.  </w:t>
      </w:r>
    </w:p>
    <w:p w:rsidR="00986236" w:rsidRPr="0028623E" w:rsidRDefault="00986236" w:rsidP="0028623E">
      <w:pPr>
        <w:numPr>
          <w:ilvl w:val="1"/>
          <w:numId w:val="1"/>
        </w:numPr>
        <w:jc w:val="both"/>
        <w:rPr>
          <w:rFonts w:cs="Arial"/>
        </w:rPr>
      </w:pPr>
      <w:r w:rsidRPr="003A5871">
        <w:rPr>
          <w:rFonts w:cs="Arial"/>
        </w:rPr>
        <w:t xml:space="preserve">Hand amendments are not permitted. Any minor changes to the document are tracked through change requests </w:t>
      </w:r>
      <w:r w:rsidR="0028623E">
        <w:rPr>
          <w:rFonts w:cs="Arial"/>
        </w:rPr>
        <w:t>as per PP-CS-LM-16</w:t>
      </w:r>
      <w:r w:rsidRPr="003A5871">
        <w:rPr>
          <w:rFonts w:cs="Arial"/>
        </w:rPr>
        <w:t xml:space="preserve">. Where major modifications are required before the review date a new revision should be </w:t>
      </w:r>
      <w:r w:rsidRPr="003A5871">
        <w:rPr>
          <w:rFonts w:cs="Arial"/>
        </w:rPr>
        <w:lastRenderedPageBreak/>
        <w:t xml:space="preserve">drafted, approved and issued.   The issue, revision and approval of document control procedures are the responsibility of the </w:t>
      </w:r>
      <w:r w:rsidR="0028623E" w:rsidRPr="003A5871">
        <w:rPr>
          <w:rFonts w:cs="Arial"/>
        </w:rPr>
        <w:t>Quality Officer</w:t>
      </w:r>
      <w:r w:rsidRPr="003A5871">
        <w:rPr>
          <w:rFonts w:cs="Arial"/>
        </w:rPr>
        <w:t>.</w:t>
      </w:r>
    </w:p>
    <w:p w:rsidR="00986236" w:rsidRPr="0028623E" w:rsidRDefault="00CA38BC" w:rsidP="0028623E">
      <w:pPr>
        <w:numPr>
          <w:ilvl w:val="1"/>
          <w:numId w:val="1"/>
        </w:numPr>
        <w:jc w:val="both"/>
        <w:rPr>
          <w:rFonts w:cs="Arial"/>
        </w:rPr>
      </w:pPr>
      <w:r w:rsidRPr="003A5871">
        <w:rPr>
          <w:rFonts w:cs="Arial"/>
        </w:rPr>
        <w:t>Changes to documents are identified</w:t>
      </w:r>
      <w:r w:rsidR="00986236" w:rsidRPr="003A5871">
        <w:rPr>
          <w:rFonts w:cs="Arial"/>
        </w:rPr>
        <w:t>.</w:t>
      </w:r>
    </w:p>
    <w:p w:rsidR="00986236" w:rsidRPr="0028623E" w:rsidRDefault="00CA38BC" w:rsidP="0028623E">
      <w:pPr>
        <w:numPr>
          <w:ilvl w:val="1"/>
          <w:numId w:val="1"/>
        </w:numPr>
        <w:jc w:val="both"/>
        <w:rPr>
          <w:rFonts w:cs="Arial"/>
        </w:rPr>
      </w:pPr>
      <w:r w:rsidRPr="003A5871">
        <w:rPr>
          <w:rFonts w:cs="Arial"/>
        </w:rPr>
        <w:t>Documents are legible</w:t>
      </w:r>
      <w:r w:rsidR="0028623E">
        <w:rPr>
          <w:rFonts w:cs="Arial"/>
        </w:rPr>
        <w:t>.</w:t>
      </w:r>
    </w:p>
    <w:p w:rsidR="00986236" w:rsidRPr="0028623E" w:rsidRDefault="00CA38BC" w:rsidP="0028623E">
      <w:pPr>
        <w:numPr>
          <w:ilvl w:val="1"/>
          <w:numId w:val="1"/>
        </w:numPr>
        <w:jc w:val="both"/>
        <w:rPr>
          <w:rFonts w:cs="Arial"/>
        </w:rPr>
      </w:pPr>
      <w:r w:rsidRPr="003A5871">
        <w:rPr>
          <w:rFonts w:cs="Arial"/>
        </w:rPr>
        <w:t>They are reviewed and updated at a frequency that ensures they remain fit for purpose</w:t>
      </w:r>
      <w:r w:rsidR="00986236" w:rsidRPr="003A5871">
        <w:rPr>
          <w:rFonts w:cs="Arial"/>
        </w:rPr>
        <w:t xml:space="preserve">.  Documents are reviewed for adequacy every </w:t>
      </w:r>
      <w:r w:rsidR="00963E2C" w:rsidRPr="003A5871">
        <w:rPr>
          <w:rFonts w:cs="Arial"/>
        </w:rPr>
        <w:t>three</w:t>
      </w:r>
      <w:r w:rsidR="00986236" w:rsidRPr="003A5871">
        <w:rPr>
          <w:rFonts w:cs="Arial"/>
          <w:color w:val="FF0000"/>
        </w:rPr>
        <w:t xml:space="preserve"> </w:t>
      </w:r>
      <w:r w:rsidR="00986236" w:rsidRPr="003A5871">
        <w:rPr>
          <w:rFonts w:cs="Arial"/>
        </w:rPr>
        <w:t>years or as required to ensure that they comply with current policies and</w:t>
      </w:r>
      <w:r w:rsidR="00976C5B" w:rsidRPr="003A5871">
        <w:rPr>
          <w:rFonts w:cs="Arial"/>
        </w:rPr>
        <w:t xml:space="preserve"> procedures. The Quality Manual, </w:t>
      </w:r>
      <w:r w:rsidR="0028623E">
        <w:rPr>
          <w:rFonts w:cs="Arial"/>
        </w:rPr>
        <w:t>The Primary Sampling M</w:t>
      </w:r>
      <w:r w:rsidR="00986236" w:rsidRPr="003A5871">
        <w:rPr>
          <w:rFonts w:cs="Arial"/>
        </w:rPr>
        <w:t>anual</w:t>
      </w:r>
      <w:r w:rsidR="0028623E">
        <w:rPr>
          <w:rFonts w:cs="Arial"/>
        </w:rPr>
        <w:t xml:space="preserve"> and t</w:t>
      </w:r>
      <w:r w:rsidR="00976C5B" w:rsidRPr="003A5871">
        <w:rPr>
          <w:rFonts w:cs="Arial"/>
        </w:rPr>
        <w:t>he Ethical Conduct form</w:t>
      </w:r>
      <w:r w:rsidR="00986236" w:rsidRPr="003A5871">
        <w:rPr>
          <w:rFonts w:cs="Arial"/>
        </w:rPr>
        <w:t xml:space="preserve"> are exceptions with annual review. All revisions are approved prior to implementation.</w:t>
      </w:r>
    </w:p>
    <w:p w:rsidR="00CA38BC" w:rsidRPr="003A5871" w:rsidRDefault="00986236" w:rsidP="003A5871">
      <w:pPr>
        <w:numPr>
          <w:ilvl w:val="1"/>
          <w:numId w:val="1"/>
        </w:numPr>
        <w:jc w:val="both"/>
        <w:rPr>
          <w:rFonts w:cs="Arial"/>
        </w:rPr>
      </w:pPr>
      <w:r w:rsidRPr="003A5871">
        <w:rPr>
          <w:rFonts w:cs="Arial"/>
        </w:rPr>
        <w:t xml:space="preserve">Retained or archived superseded master documents are transferred to the obsolete register of </w:t>
      </w:r>
      <w:r w:rsidR="004E02C7" w:rsidRPr="003A5871">
        <w:rPr>
          <w:rFonts w:cs="Arial"/>
        </w:rPr>
        <w:t>Q-Pulse</w:t>
      </w:r>
      <w:r w:rsidRPr="003A5871">
        <w:rPr>
          <w:rFonts w:cs="Arial"/>
        </w:rPr>
        <w:t>. Obsolete versions of documents are removed automatically from the point of use when the revised version is being implemented.  Printed obsolete copies of document types are destroyed</w:t>
      </w:r>
    </w:p>
    <w:p w:rsidR="005845B2" w:rsidRPr="003A5871" w:rsidRDefault="005845B2" w:rsidP="003A5871">
      <w:pPr>
        <w:jc w:val="both"/>
        <w:rPr>
          <w:rFonts w:cs="Arial"/>
        </w:rPr>
      </w:pPr>
    </w:p>
    <w:p w:rsidR="005845B2" w:rsidRPr="000679E5" w:rsidRDefault="0028623E" w:rsidP="003A5871">
      <w:pPr>
        <w:pStyle w:val="Heading3"/>
        <w:jc w:val="both"/>
        <w:rPr>
          <w:rFonts w:cs="Arial"/>
        </w:rPr>
      </w:pPr>
      <w:r w:rsidRPr="000679E5">
        <w:rPr>
          <w:rFonts w:cs="Arial"/>
        </w:rPr>
        <w:t>Document Types</w:t>
      </w:r>
    </w:p>
    <w:p w:rsidR="00AF1B47" w:rsidRPr="003A5871" w:rsidRDefault="00EC6890" w:rsidP="003A5871">
      <w:pPr>
        <w:jc w:val="both"/>
        <w:rPr>
          <w:rFonts w:cs="Arial"/>
        </w:rPr>
      </w:pPr>
      <w:r w:rsidRPr="003A5871">
        <w:rPr>
          <w:rFonts w:cs="Arial"/>
        </w:rPr>
        <w:t xml:space="preserve">Documents are structured in </w:t>
      </w:r>
      <w:r w:rsidR="004E02C7" w:rsidRPr="003A5871">
        <w:rPr>
          <w:rFonts w:cs="Arial"/>
        </w:rPr>
        <w:t>Q-Pulse</w:t>
      </w:r>
      <w:r w:rsidRPr="003A5871">
        <w:rPr>
          <w:rFonts w:cs="Arial"/>
        </w:rPr>
        <w:t xml:space="preserve"> to facilitate online viewing. The Department of Pathology and Laboratory Medicine is classified under care services within the hospital document management system. The </w:t>
      </w:r>
      <w:r w:rsidR="0028623E">
        <w:rPr>
          <w:rFonts w:cs="Arial"/>
        </w:rPr>
        <w:t>QMS</w:t>
      </w:r>
      <w:r w:rsidRPr="003A5871">
        <w:rPr>
          <w:rFonts w:cs="Arial"/>
        </w:rPr>
        <w:t xml:space="preserve"> documents are divided as follows:</w:t>
      </w:r>
      <w:r w:rsidR="00D94B5C" w:rsidRPr="003A5871">
        <w:rPr>
          <w:rFonts w:cs="Arial"/>
        </w:rPr>
        <w:t xml:space="preserve"> </w:t>
      </w:r>
    </w:p>
    <w:p w:rsidR="00AF1B47" w:rsidRDefault="00AF1B47" w:rsidP="003A5871">
      <w:pPr>
        <w:jc w:val="both"/>
        <w:rPr>
          <w:rFonts w:cs="Arial"/>
        </w:rPr>
      </w:pPr>
    </w:p>
    <w:p w:rsidR="0028623E" w:rsidRDefault="0028623E" w:rsidP="003A5871">
      <w:pPr>
        <w:jc w:val="both"/>
        <w:rPr>
          <w:rFonts w:cs="Arial"/>
        </w:rPr>
      </w:pPr>
    </w:p>
    <w:p w:rsidR="0028623E" w:rsidRDefault="0028623E" w:rsidP="003A5871">
      <w:pPr>
        <w:jc w:val="both"/>
        <w:rPr>
          <w:rFonts w:cs="Arial"/>
        </w:rPr>
      </w:pPr>
    </w:p>
    <w:p w:rsidR="0028623E" w:rsidRPr="003A5871" w:rsidRDefault="0028623E" w:rsidP="003A5871">
      <w:pPr>
        <w:jc w:val="both"/>
        <w:rPr>
          <w:rFonts w:cs="Arial"/>
        </w:rPr>
      </w:pPr>
    </w:p>
    <w:p w:rsidR="00DA4E8A" w:rsidRPr="003A5871" w:rsidRDefault="00AF1B47" w:rsidP="0028623E">
      <w:pPr>
        <w:pStyle w:val="Caption"/>
        <w:jc w:val="center"/>
        <w:rPr>
          <w:rFonts w:cs="Arial"/>
        </w:rPr>
      </w:pPr>
      <w:bookmarkStart w:id="22" w:name="_Toc159491440"/>
      <w:r w:rsidRPr="003A5871">
        <w:rPr>
          <w:rFonts w:cs="Arial"/>
        </w:rPr>
        <w:t xml:space="preserve">Figure </w:t>
      </w:r>
      <w:r w:rsidR="00127034" w:rsidRPr="003A5871">
        <w:rPr>
          <w:rFonts w:cs="Arial"/>
          <w:noProof/>
        </w:rPr>
        <w:fldChar w:fldCharType="begin"/>
      </w:r>
      <w:r w:rsidR="004450F2" w:rsidRPr="003A5871">
        <w:rPr>
          <w:rFonts w:cs="Arial"/>
          <w:noProof/>
        </w:rPr>
        <w:instrText xml:space="preserve"> SEQ Figure \* ARABIC </w:instrText>
      </w:r>
      <w:r w:rsidR="00127034" w:rsidRPr="003A5871">
        <w:rPr>
          <w:rFonts w:cs="Arial"/>
          <w:noProof/>
        </w:rPr>
        <w:fldChar w:fldCharType="separate"/>
      </w:r>
      <w:r w:rsidR="006D75DC">
        <w:rPr>
          <w:rFonts w:cs="Arial"/>
          <w:noProof/>
        </w:rPr>
        <w:t>4</w:t>
      </w:r>
      <w:r w:rsidR="00127034" w:rsidRPr="003A5871">
        <w:rPr>
          <w:rFonts w:cs="Arial"/>
          <w:noProof/>
        </w:rPr>
        <w:fldChar w:fldCharType="end"/>
      </w:r>
      <w:r w:rsidRPr="003A5871">
        <w:rPr>
          <w:rFonts w:cs="Arial"/>
        </w:rPr>
        <w:t>: Document Types</w:t>
      </w:r>
      <w:bookmarkEnd w:id="22"/>
    </w:p>
    <w:tbl>
      <w:tblPr>
        <w:tblW w:w="4860" w:type="dxa"/>
        <w:jc w:val="center"/>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ayout w:type="fixed"/>
        <w:tblLook w:val="01E0" w:firstRow="1" w:lastRow="1" w:firstColumn="1" w:lastColumn="1" w:noHBand="0" w:noVBand="0"/>
      </w:tblPr>
      <w:tblGrid>
        <w:gridCol w:w="3060"/>
        <w:gridCol w:w="1800"/>
      </w:tblGrid>
      <w:tr w:rsidR="00EC6890" w:rsidRPr="003A5871" w:rsidTr="007161B7">
        <w:trPr>
          <w:tblHeader/>
          <w:jc w:val="center"/>
        </w:trPr>
        <w:tc>
          <w:tcPr>
            <w:tcW w:w="3060" w:type="dxa"/>
            <w:tcBorders>
              <w:top w:val="threeDEngrave" w:sz="12" w:space="0" w:color="auto"/>
              <w:bottom w:val="threeDEngrave" w:sz="12" w:space="0" w:color="auto"/>
            </w:tcBorders>
            <w:shd w:val="clear" w:color="auto" w:fill="C0C0C0"/>
            <w:vAlign w:val="center"/>
          </w:tcPr>
          <w:p w:rsidR="00EC6890" w:rsidRPr="003A5871" w:rsidRDefault="00EC6890" w:rsidP="003A5871">
            <w:pPr>
              <w:jc w:val="both"/>
              <w:rPr>
                <w:rFonts w:cs="Arial"/>
              </w:rPr>
            </w:pPr>
            <w:r w:rsidRPr="003A5871">
              <w:rPr>
                <w:rFonts w:cs="Arial"/>
                <w:b/>
              </w:rPr>
              <w:t>Document Type</w:t>
            </w:r>
          </w:p>
        </w:tc>
        <w:tc>
          <w:tcPr>
            <w:tcW w:w="1800" w:type="dxa"/>
            <w:tcBorders>
              <w:top w:val="threeDEngrave" w:sz="12" w:space="0" w:color="auto"/>
              <w:bottom w:val="threeDEngrave" w:sz="12" w:space="0" w:color="auto"/>
            </w:tcBorders>
            <w:shd w:val="clear" w:color="auto" w:fill="C0C0C0"/>
            <w:vAlign w:val="center"/>
          </w:tcPr>
          <w:p w:rsidR="00EC6890" w:rsidRPr="003A5871" w:rsidRDefault="00EC6890" w:rsidP="003A5871">
            <w:pPr>
              <w:jc w:val="both"/>
              <w:rPr>
                <w:rFonts w:cs="Arial"/>
              </w:rPr>
            </w:pPr>
            <w:r w:rsidRPr="003A5871">
              <w:rPr>
                <w:rFonts w:cs="Arial"/>
                <w:b/>
              </w:rPr>
              <w:t>Prefix</w:t>
            </w:r>
          </w:p>
        </w:tc>
      </w:tr>
      <w:tr w:rsidR="00EC6890" w:rsidRPr="003A5871" w:rsidTr="007161B7">
        <w:trPr>
          <w:jc w:val="center"/>
        </w:trPr>
        <w:tc>
          <w:tcPr>
            <w:tcW w:w="3060" w:type="dxa"/>
          </w:tcPr>
          <w:p w:rsidR="00EC6890" w:rsidRPr="003A5871" w:rsidRDefault="00EC6890" w:rsidP="003A5871">
            <w:pPr>
              <w:jc w:val="both"/>
              <w:rPr>
                <w:rFonts w:cs="Arial"/>
                <w:sz w:val="22"/>
                <w:szCs w:val="22"/>
              </w:rPr>
            </w:pPr>
            <w:r w:rsidRPr="003A5871">
              <w:rPr>
                <w:rFonts w:cs="Arial"/>
                <w:sz w:val="22"/>
                <w:szCs w:val="22"/>
              </w:rPr>
              <w:t>External Documents</w:t>
            </w:r>
          </w:p>
        </w:tc>
        <w:tc>
          <w:tcPr>
            <w:tcW w:w="1800" w:type="dxa"/>
            <w:vAlign w:val="center"/>
          </w:tcPr>
          <w:p w:rsidR="00EC6890" w:rsidRPr="003A5871" w:rsidRDefault="00EC6890" w:rsidP="003A5871">
            <w:pPr>
              <w:jc w:val="both"/>
              <w:rPr>
                <w:rFonts w:cs="Arial"/>
                <w:sz w:val="22"/>
                <w:szCs w:val="22"/>
              </w:rPr>
            </w:pPr>
            <w:r w:rsidRPr="003A5871">
              <w:rPr>
                <w:rFonts w:cs="Arial"/>
                <w:sz w:val="22"/>
                <w:szCs w:val="22"/>
              </w:rPr>
              <w:t>EXT-CS</w:t>
            </w:r>
          </w:p>
        </w:tc>
      </w:tr>
      <w:tr w:rsidR="00EC6890" w:rsidRPr="003A5871" w:rsidTr="007161B7">
        <w:trPr>
          <w:jc w:val="center"/>
        </w:trPr>
        <w:tc>
          <w:tcPr>
            <w:tcW w:w="3060" w:type="dxa"/>
          </w:tcPr>
          <w:p w:rsidR="00EC6890" w:rsidRPr="003A5871" w:rsidRDefault="00EC6890" w:rsidP="003A5871">
            <w:pPr>
              <w:jc w:val="both"/>
              <w:rPr>
                <w:rFonts w:cs="Arial"/>
                <w:sz w:val="22"/>
                <w:szCs w:val="22"/>
              </w:rPr>
            </w:pPr>
            <w:r w:rsidRPr="003A5871">
              <w:rPr>
                <w:rFonts w:cs="Arial"/>
                <w:sz w:val="22"/>
                <w:szCs w:val="22"/>
              </w:rPr>
              <w:t>Patient Information</w:t>
            </w:r>
          </w:p>
        </w:tc>
        <w:tc>
          <w:tcPr>
            <w:tcW w:w="1800" w:type="dxa"/>
            <w:vAlign w:val="center"/>
          </w:tcPr>
          <w:p w:rsidR="00EC6890" w:rsidRPr="003A5871" w:rsidRDefault="00EC6890" w:rsidP="003A5871">
            <w:pPr>
              <w:jc w:val="both"/>
              <w:rPr>
                <w:rFonts w:cs="Arial"/>
                <w:sz w:val="22"/>
                <w:szCs w:val="22"/>
              </w:rPr>
            </w:pPr>
            <w:r w:rsidRPr="003A5871">
              <w:rPr>
                <w:rFonts w:cs="Arial"/>
                <w:sz w:val="22"/>
                <w:szCs w:val="22"/>
              </w:rPr>
              <w:t>PI-CS</w:t>
            </w:r>
          </w:p>
        </w:tc>
      </w:tr>
      <w:tr w:rsidR="00EC6890" w:rsidRPr="003A5871" w:rsidTr="007161B7">
        <w:trPr>
          <w:jc w:val="center"/>
        </w:trPr>
        <w:tc>
          <w:tcPr>
            <w:tcW w:w="3060" w:type="dxa"/>
          </w:tcPr>
          <w:p w:rsidR="00EC6890" w:rsidRPr="003A5871" w:rsidRDefault="00EC6890" w:rsidP="003A5871">
            <w:pPr>
              <w:jc w:val="both"/>
              <w:rPr>
                <w:rFonts w:cs="Arial"/>
                <w:sz w:val="22"/>
                <w:szCs w:val="22"/>
              </w:rPr>
            </w:pPr>
            <w:r w:rsidRPr="003A5871">
              <w:rPr>
                <w:rFonts w:cs="Arial"/>
                <w:sz w:val="22"/>
                <w:szCs w:val="22"/>
              </w:rPr>
              <w:t>Policies and Procedures</w:t>
            </w:r>
          </w:p>
        </w:tc>
        <w:tc>
          <w:tcPr>
            <w:tcW w:w="1800" w:type="dxa"/>
            <w:vAlign w:val="center"/>
          </w:tcPr>
          <w:p w:rsidR="00EC6890" w:rsidRPr="003A5871" w:rsidRDefault="00EC6890" w:rsidP="003A5871">
            <w:pPr>
              <w:jc w:val="both"/>
              <w:rPr>
                <w:rFonts w:cs="Arial"/>
                <w:sz w:val="22"/>
                <w:szCs w:val="22"/>
              </w:rPr>
            </w:pPr>
            <w:r w:rsidRPr="003A5871">
              <w:rPr>
                <w:rFonts w:cs="Arial"/>
                <w:sz w:val="22"/>
                <w:szCs w:val="22"/>
              </w:rPr>
              <w:t>PP-CS</w:t>
            </w:r>
          </w:p>
        </w:tc>
      </w:tr>
      <w:tr w:rsidR="00EC6890" w:rsidRPr="003A5871" w:rsidTr="007161B7">
        <w:trPr>
          <w:jc w:val="center"/>
        </w:trPr>
        <w:tc>
          <w:tcPr>
            <w:tcW w:w="3060" w:type="dxa"/>
          </w:tcPr>
          <w:p w:rsidR="00EC6890" w:rsidRPr="003A5871" w:rsidRDefault="00EC6890" w:rsidP="003A5871">
            <w:pPr>
              <w:jc w:val="both"/>
              <w:rPr>
                <w:rFonts w:cs="Arial"/>
                <w:sz w:val="22"/>
                <w:szCs w:val="22"/>
              </w:rPr>
            </w:pPr>
            <w:r w:rsidRPr="003A5871">
              <w:rPr>
                <w:rFonts w:cs="Arial"/>
                <w:sz w:val="22"/>
                <w:szCs w:val="22"/>
              </w:rPr>
              <w:t>Quality Manual</w:t>
            </w:r>
          </w:p>
        </w:tc>
        <w:tc>
          <w:tcPr>
            <w:tcW w:w="1800" w:type="dxa"/>
            <w:vAlign w:val="center"/>
          </w:tcPr>
          <w:p w:rsidR="00EC6890" w:rsidRPr="003A5871" w:rsidRDefault="00EC6890" w:rsidP="003A5871">
            <w:pPr>
              <w:jc w:val="both"/>
              <w:rPr>
                <w:rFonts w:cs="Arial"/>
                <w:sz w:val="22"/>
                <w:szCs w:val="22"/>
              </w:rPr>
            </w:pPr>
            <w:r w:rsidRPr="003A5871">
              <w:rPr>
                <w:rFonts w:cs="Arial"/>
                <w:sz w:val="22"/>
                <w:szCs w:val="22"/>
              </w:rPr>
              <w:t>QM-CS</w:t>
            </w:r>
          </w:p>
        </w:tc>
      </w:tr>
      <w:tr w:rsidR="00EC6890" w:rsidRPr="003A5871" w:rsidTr="007161B7">
        <w:trPr>
          <w:jc w:val="center"/>
        </w:trPr>
        <w:tc>
          <w:tcPr>
            <w:tcW w:w="3060" w:type="dxa"/>
          </w:tcPr>
          <w:p w:rsidR="00EC6890" w:rsidRPr="003A5871" w:rsidRDefault="00EC6890" w:rsidP="003A5871">
            <w:pPr>
              <w:jc w:val="both"/>
              <w:rPr>
                <w:rFonts w:cs="Arial"/>
                <w:sz w:val="22"/>
                <w:szCs w:val="22"/>
              </w:rPr>
            </w:pPr>
            <w:r w:rsidRPr="003A5871">
              <w:rPr>
                <w:rFonts w:cs="Arial"/>
                <w:sz w:val="22"/>
                <w:szCs w:val="22"/>
              </w:rPr>
              <w:t>Records and Forms</w:t>
            </w:r>
          </w:p>
        </w:tc>
        <w:tc>
          <w:tcPr>
            <w:tcW w:w="1800" w:type="dxa"/>
            <w:vAlign w:val="center"/>
          </w:tcPr>
          <w:p w:rsidR="00EC6890" w:rsidRPr="003A5871" w:rsidRDefault="00EC6890" w:rsidP="003A5871">
            <w:pPr>
              <w:jc w:val="both"/>
              <w:rPr>
                <w:rFonts w:cs="Arial"/>
                <w:sz w:val="22"/>
                <w:szCs w:val="22"/>
              </w:rPr>
            </w:pPr>
            <w:r w:rsidRPr="003A5871">
              <w:rPr>
                <w:rFonts w:cs="Arial"/>
                <w:sz w:val="22"/>
                <w:szCs w:val="22"/>
              </w:rPr>
              <w:t>RF-CS</w:t>
            </w:r>
          </w:p>
        </w:tc>
      </w:tr>
      <w:tr w:rsidR="00EC6890" w:rsidRPr="003A5871" w:rsidTr="007161B7">
        <w:trPr>
          <w:jc w:val="center"/>
        </w:trPr>
        <w:tc>
          <w:tcPr>
            <w:tcW w:w="3060" w:type="dxa"/>
          </w:tcPr>
          <w:p w:rsidR="00EC6890" w:rsidRPr="003A5871" w:rsidRDefault="00EC6890" w:rsidP="003A5871">
            <w:pPr>
              <w:jc w:val="both"/>
              <w:rPr>
                <w:rFonts w:cs="Arial"/>
                <w:sz w:val="22"/>
                <w:szCs w:val="22"/>
              </w:rPr>
            </w:pPr>
            <w:r w:rsidRPr="003A5871">
              <w:rPr>
                <w:rFonts w:cs="Arial"/>
                <w:sz w:val="22"/>
                <w:szCs w:val="22"/>
              </w:rPr>
              <w:t>Staff Information</w:t>
            </w:r>
          </w:p>
        </w:tc>
        <w:tc>
          <w:tcPr>
            <w:tcW w:w="1800" w:type="dxa"/>
            <w:vAlign w:val="center"/>
          </w:tcPr>
          <w:p w:rsidR="00EC6890" w:rsidRPr="003A5871" w:rsidRDefault="00EC6890" w:rsidP="003A5871">
            <w:pPr>
              <w:jc w:val="both"/>
              <w:rPr>
                <w:rFonts w:cs="Arial"/>
                <w:sz w:val="22"/>
                <w:szCs w:val="22"/>
              </w:rPr>
            </w:pPr>
            <w:r w:rsidRPr="003A5871">
              <w:rPr>
                <w:rFonts w:cs="Arial"/>
                <w:sz w:val="22"/>
                <w:szCs w:val="22"/>
              </w:rPr>
              <w:t>SI-CS</w:t>
            </w:r>
          </w:p>
        </w:tc>
      </w:tr>
      <w:tr w:rsidR="008639BC" w:rsidRPr="003A5871" w:rsidTr="007161B7">
        <w:trPr>
          <w:jc w:val="center"/>
        </w:trPr>
        <w:tc>
          <w:tcPr>
            <w:tcW w:w="3060" w:type="dxa"/>
          </w:tcPr>
          <w:p w:rsidR="008639BC" w:rsidRPr="003A5871" w:rsidRDefault="008639BC" w:rsidP="003A5871">
            <w:pPr>
              <w:jc w:val="both"/>
              <w:rPr>
                <w:rFonts w:cs="Arial"/>
                <w:sz w:val="22"/>
                <w:szCs w:val="22"/>
              </w:rPr>
            </w:pPr>
            <w:r w:rsidRPr="003A5871">
              <w:rPr>
                <w:rFonts w:cs="Arial"/>
                <w:sz w:val="22"/>
                <w:szCs w:val="22"/>
              </w:rPr>
              <w:t>Staff Memo</w:t>
            </w:r>
          </w:p>
        </w:tc>
        <w:tc>
          <w:tcPr>
            <w:tcW w:w="1800" w:type="dxa"/>
            <w:vAlign w:val="center"/>
          </w:tcPr>
          <w:p w:rsidR="008639BC" w:rsidRPr="003A5871" w:rsidRDefault="008639BC" w:rsidP="003A5871">
            <w:pPr>
              <w:jc w:val="both"/>
              <w:rPr>
                <w:rFonts w:cs="Arial"/>
                <w:sz w:val="22"/>
                <w:szCs w:val="22"/>
              </w:rPr>
            </w:pPr>
            <w:r w:rsidRPr="003A5871">
              <w:rPr>
                <w:rFonts w:cs="Arial"/>
                <w:sz w:val="22"/>
                <w:szCs w:val="22"/>
              </w:rPr>
              <w:t>SI-MEM</w:t>
            </w:r>
          </w:p>
        </w:tc>
      </w:tr>
      <w:tr w:rsidR="00EC6890" w:rsidRPr="003A5871" w:rsidTr="007161B7">
        <w:trPr>
          <w:jc w:val="center"/>
        </w:trPr>
        <w:tc>
          <w:tcPr>
            <w:tcW w:w="3060" w:type="dxa"/>
          </w:tcPr>
          <w:p w:rsidR="00EC6890" w:rsidRPr="003A5871" w:rsidRDefault="00EC6890" w:rsidP="003A5871">
            <w:pPr>
              <w:jc w:val="both"/>
              <w:rPr>
                <w:rFonts w:cs="Arial"/>
                <w:sz w:val="22"/>
                <w:szCs w:val="22"/>
              </w:rPr>
            </w:pPr>
            <w:r w:rsidRPr="003A5871">
              <w:rPr>
                <w:rFonts w:cs="Arial"/>
                <w:sz w:val="22"/>
                <w:szCs w:val="22"/>
              </w:rPr>
              <w:t>Work Instructions</w:t>
            </w:r>
          </w:p>
        </w:tc>
        <w:tc>
          <w:tcPr>
            <w:tcW w:w="1800" w:type="dxa"/>
            <w:vAlign w:val="center"/>
          </w:tcPr>
          <w:p w:rsidR="00EC6890" w:rsidRPr="003A5871" w:rsidRDefault="00EC6890" w:rsidP="003A5871">
            <w:pPr>
              <w:jc w:val="both"/>
              <w:rPr>
                <w:rFonts w:cs="Arial"/>
                <w:sz w:val="22"/>
                <w:szCs w:val="22"/>
              </w:rPr>
            </w:pPr>
            <w:r w:rsidRPr="003A5871">
              <w:rPr>
                <w:rFonts w:cs="Arial"/>
                <w:sz w:val="22"/>
                <w:szCs w:val="22"/>
              </w:rPr>
              <w:t>WI-CS</w:t>
            </w:r>
          </w:p>
        </w:tc>
      </w:tr>
      <w:tr w:rsidR="00EC6890" w:rsidRPr="003A5871" w:rsidTr="007161B7">
        <w:trPr>
          <w:jc w:val="center"/>
        </w:trPr>
        <w:tc>
          <w:tcPr>
            <w:tcW w:w="3060" w:type="dxa"/>
          </w:tcPr>
          <w:p w:rsidR="00EC6890" w:rsidRPr="003A5871" w:rsidRDefault="00EC6890" w:rsidP="003A5871">
            <w:pPr>
              <w:jc w:val="both"/>
              <w:rPr>
                <w:rFonts w:cs="Arial"/>
                <w:sz w:val="22"/>
                <w:szCs w:val="22"/>
              </w:rPr>
            </w:pPr>
            <w:r w:rsidRPr="003A5871">
              <w:rPr>
                <w:rFonts w:cs="Arial"/>
                <w:sz w:val="22"/>
                <w:szCs w:val="22"/>
              </w:rPr>
              <w:t>Safety Data Sheets</w:t>
            </w:r>
          </w:p>
        </w:tc>
        <w:tc>
          <w:tcPr>
            <w:tcW w:w="1800" w:type="dxa"/>
            <w:vAlign w:val="center"/>
          </w:tcPr>
          <w:p w:rsidR="00EC6890" w:rsidRPr="003A5871" w:rsidRDefault="00EC6890" w:rsidP="003A5871">
            <w:pPr>
              <w:jc w:val="both"/>
              <w:rPr>
                <w:rFonts w:cs="Arial"/>
                <w:sz w:val="22"/>
                <w:szCs w:val="22"/>
              </w:rPr>
            </w:pPr>
            <w:r w:rsidRPr="003A5871">
              <w:rPr>
                <w:rFonts w:cs="Arial"/>
                <w:sz w:val="22"/>
                <w:szCs w:val="22"/>
              </w:rPr>
              <w:t>SDS-LAB</w:t>
            </w:r>
          </w:p>
        </w:tc>
      </w:tr>
    </w:tbl>
    <w:p w:rsidR="0028623E" w:rsidRDefault="0028623E" w:rsidP="003A5871">
      <w:pPr>
        <w:jc w:val="both"/>
        <w:rPr>
          <w:rFonts w:cs="Arial"/>
        </w:rPr>
      </w:pPr>
    </w:p>
    <w:p w:rsidR="00EC6890" w:rsidRPr="003A5871" w:rsidRDefault="00EC6890" w:rsidP="003A5871">
      <w:pPr>
        <w:jc w:val="both"/>
        <w:rPr>
          <w:rFonts w:cs="Arial"/>
        </w:rPr>
      </w:pPr>
      <w:r w:rsidRPr="003A5871">
        <w:rPr>
          <w:rFonts w:cs="Arial"/>
        </w:rPr>
        <w:t>Within these document types there may be subdivisions by department as follows:</w:t>
      </w:r>
    </w:p>
    <w:p w:rsidR="00AF1B47" w:rsidRPr="003A5871" w:rsidRDefault="00AF1B47" w:rsidP="003A5871">
      <w:pPr>
        <w:jc w:val="both"/>
        <w:rPr>
          <w:rFonts w:cs="Arial"/>
        </w:rPr>
      </w:pPr>
    </w:p>
    <w:p w:rsidR="0032330C" w:rsidRPr="003A5871" w:rsidRDefault="00AF1B47" w:rsidP="0028623E">
      <w:pPr>
        <w:pStyle w:val="Caption"/>
        <w:jc w:val="center"/>
        <w:rPr>
          <w:rFonts w:cs="Arial"/>
        </w:rPr>
      </w:pPr>
      <w:bookmarkStart w:id="23" w:name="_Toc159491441"/>
      <w:r w:rsidRPr="003A5871">
        <w:rPr>
          <w:rFonts w:cs="Arial"/>
        </w:rPr>
        <w:lastRenderedPageBreak/>
        <w:t xml:space="preserve">Figure </w:t>
      </w:r>
      <w:r w:rsidR="00127034" w:rsidRPr="003A5871">
        <w:rPr>
          <w:rFonts w:cs="Arial"/>
          <w:noProof/>
        </w:rPr>
        <w:fldChar w:fldCharType="begin"/>
      </w:r>
      <w:r w:rsidR="004450F2" w:rsidRPr="003A5871">
        <w:rPr>
          <w:rFonts w:cs="Arial"/>
          <w:noProof/>
        </w:rPr>
        <w:instrText xml:space="preserve"> SEQ Figure \* ARABIC </w:instrText>
      </w:r>
      <w:r w:rsidR="00127034" w:rsidRPr="003A5871">
        <w:rPr>
          <w:rFonts w:cs="Arial"/>
          <w:noProof/>
        </w:rPr>
        <w:fldChar w:fldCharType="separate"/>
      </w:r>
      <w:r w:rsidR="006D75DC">
        <w:rPr>
          <w:rFonts w:cs="Arial"/>
          <w:noProof/>
        </w:rPr>
        <w:t>5</w:t>
      </w:r>
      <w:r w:rsidR="00127034" w:rsidRPr="003A5871">
        <w:rPr>
          <w:rFonts w:cs="Arial"/>
          <w:noProof/>
        </w:rPr>
        <w:fldChar w:fldCharType="end"/>
      </w:r>
      <w:r w:rsidRPr="003A5871">
        <w:rPr>
          <w:rFonts w:cs="Arial"/>
        </w:rPr>
        <w:t>: Document Sub Types</w:t>
      </w:r>
      <w:bookmarkEnd w:id="23"/>
    </w:p>
    <w:tbl>
      <w:tblPr>
        <w:tblW w:w="4860" w:type="dxa"/>
        <w:jc w:val="center"/>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ayout w:type="fixed"/>
        <w:tblLook w:val="01E0" w:firstRow="1" w:lastRow="1" w:firstColumn="1" w:lastColumn="1" w:noHBand="0" w:noVBand="0"/>
      </w:tblPr>
      <w:tblGrid>
        <w:gridCol w:w="3060"/>
        <w:gridCol w:w="1800"/>
      </w:tblGrid>
      <w:tr w:rsidR="00EC6890" w:rsidRPr="003A5871" w:rsidTr="007161B7">
        <w:trPr>
          <w:tblHeader/>
          <w:jc w:val="center"/>
        </w:trPr>
        <w:tc>
          <w:tcPr>
            <w:tcW w:w="3060" w:type="dxa"/>
            <w:tcBorders>
              <w:top w:val="threeDEngrave" w:sz="12" w:space="0" w:color="auto"/>
              <w:bottom w:val="threeDEngrave" w:sz="12" w:space="0" w:color="auto"/>
            </w:tcBorders>
            <w:shd w:val="clear" w:color="auto" w:fill="C0C0C0"/>
            <w:vAlign w:val="center"/>
          </w:tcPr>
          <w:p w:rsidR="00EC6890" w:rsidRPr="003A5871" w:rsidRDefault="00EC6890" w:rsidP="003A5871">
            <w:pPr>
              <w:jc w:val="both"/>
              <w:rPr>
                <w:rFonts w:cs="Arial"/>
                <w:b/>
              </w:rPr>
            </w:pPr>
            <w:r w:rsidRPr="003A5871">
              <w:rPr>
                <w:rFonts w:cs="Arial"/>
                <w:b/>
              </w:rPr>
              <w:t>Document Sub Type</w:t>
            </w:r>
          </w:p>
        </w:tc>
        <w:tc>
          <w:tcPr>
            <w:tcW w:w="1800" w:type="dxa"/>
            <w:tcBorders>
              <w:top w:val="threeDEngrave" w:sz="12" w:space="0" w:color="auto"/>
              <w:bottom w:val="threeDEngrave" w:sz="12" w:space="0" w:color="auto"/>
            </w:tcBorders>
            <w:shd w:val="clear" w:color="auto" w:fill="C0C0C0"/>
            <w:vAlign w:val="center"/>
          </w:tcPr>
          <w:p w:rsidR="00EC6890" w:rsidRPr="003A5871" w:rsidRDefault="00EC6890" w:rsidP="003A5871">
            <w:pPr>
              <w:jc w:val="both"/>
              <w:rPr>
                <w:rFonts w:cs="Arial"/>
                <w:b/>
              </w:rPr>
            </w:pPr>
            <w:r w:rsidRPr="003A5871">
              <w:rPr>
                <w:rFonts w:cs="Arial"/>
                <w:b/>
              </w:rPr>
              <w:t>Prefix</w:t>
            </w:r>
          </w:p>
        </w:tc>
      </w:tr>
      <w:tr w:rsidR="00EC6890" w:rsidRPr="003A5871" w:rsidTr="007161B7">
        <w:trPr>
          <w:jc w:val="center"/>
        </w:trPr>
        <w:tc>
          <w:tcPr>
            <w:tcW w:w="3060" w:type="dxa"/>
            <w:vAlign w:val="center"/>
          </w:tcPr>
          <w:p w:rsidR="00EC6890" w:rsidRPr="003A5871" w:rsidRDefault="00EC6890" w:rsidP="003A5871">
            <w:pPr>
              <w:jc w:val="both"/>
              <w:rPr>
                <w:rFonts w:cs="Arial"/>
                <w:sz w:val="22"/>
                <w:szCs w:val="22"/>
              </w:rPr>
            </w:pPr>
            <w:r w:rsidRPr="003A5871">
              <w:rPr>
                <w:rFonts w:cs="Arial"/>
                <w:sz w:val="22"/>
                <w:szCs w:val="22"/>
              </w:rPr>
              <w:t>Anatomical Pathology</w:t>
            </w:r>
          </w:p>
        </w:tc>
        <w:tc>
          <w:tcPr>
            <w:tcW w:w="1800" w:type="dxa"/>
            <w:vAlign w:val="center"/>
          </w:tcPr>
          <w:p w:rsidR="00EC6890" w:rsidRPr="003A5871" w:rsidRDefault="00EC6890" w:rsidP="003A5871">
            <w:pPr>
              <w:jc w:val="both"/>
              <w:rPr>
                <w:rFonts w:cs="Arial"/>
                <w:sz w:val="22"/>
                <w:szCs w:val="22"/>
              </w:rPr>
            </w:pPr>
            <w:r w:rsidRPr="003A5871">
              <w:rPr>
                <w:rFonts w:cs="Arial"/>
                <w:sz w:val="22"/>
                <w:szCs w:val="22"/>
              </w:rPr>
              <w:t>- AP -</w:t>
            </w:r>
          </w:p>
        </w:tc>
      </w:tr>
      <w:tr w:rsidR="00EC6890" w:rsidRPr="003A5871" w:rsidTr="007161B7">
        <w:trPr>
          <w:jc w:val="center"/>
        </w:trPr>
        <w:tc>
          <w:tcPr>
            <w:tcW w:w="3060" w:type="dxa"/>
            <w:vAlign w:val="center"/>
          </w:tcPr>
          <w:p w:rsidR="00EC6890" w:rsidRPr="003A5871" w:rsidRDefault="00EC6890" w:rsidP="003A5871">
            <w:pPr>
              <w:jc w:val="both"/>
              <w:rPr>
                <w:rFonts w:cs="Arial"/>
                <w:sz w:val="22"/>
                <w:szCs w:val="22"/>
              </w:rPr>
            </w:pPr>
            <w:r w:rsidRPr="003A5871">
              <w:rPr>
                <w:rFonts w:cs="Arial"/>
                <w:sz w:val="22"/>
                <w:szCs w:val="22"/>
              </w:rPr>
              <w:t>Biochemistry</w:t>
            </w:r>
          </w:p>
        </w:tc>
        <w:tc>
          <w:tcPr>
            <w:tcW w:w="1800" w:type="dxa"/>
            <w:vAlign w:val="center"/>
          </w:tcPr>
          <w:p w:rsidR="00EC6890" w:rsidRPr="003A5871" w:rsidRDefault="00EC6890" w:rsidP="003A5871">
            <w:pPr>
              <w:jc w:val="both"/>
              <w:rPr>
                <w:rFonts w:cs="Arial"/>
                <w:sz w:val="22"/>
                <w:szCs w:val="22"/>
              </w:rPr>
            </w:pPr>
            <w:r w:rsidRPr="003A5871">
              <w:rPr>
                <w:rFonts w:cs="Arial"/>
                <w:sz w:val="22"/>
                <w:szCs w:val="22"/>
              </w:rPr>
              <w:t>- BIO -</w:t>
            </w:r>
          </w:p>
        </w:tc>
      </w:tr>
      <w:tr w:rsidR="004570F1" w:rsidRPr="003A5871" w:rsidTr="007161B7">
        <w:trPr>
          <w:jc w:val="center"/>
        </w:trPr>
        <w:tc>
          <w:tcPr>
            <w:tcW w:w="3060" w:type="dxa"/>
            <w:vAlign w:val="center"/>
          </w:tcPr>
          <w:p w:rsidR="004570F1" w:rsidRPr="003A5871" w:rsidRDefault="004570F1" w:rsidP="003A5871">
            <w:pPr>
              <w:jc w:val="both"/>
              <w:rPr>
                <w:rFonts w:cs="Arial"/>
                <w:sz w:val="22"/>
                <w:szCs w:val="22"/>
              </w:rPr>
            </w:pPr>
            <w:r w:rsidRPr="003A5871">
              <w:rPr>
                <w:rFonts w:cs="Arial"/>
                <w:sz w:val="22"/>
                <w:szCs w:val="22"/>
              </w:rPr>
              <w:t>Blood Transfusion</w:t>
            </w:r>
          </w:p>
        </w:tc>
        <w:tc>
          <w:tcPr>
            <w:tcW w:w="1800" w:type="dxa"/>
            <w:vAlign w:val="center"/>
          </w:tcPr>
          <w:p w:rsidR="004570F1" w:rsidRPr="003A5871" w:rsidRDefault="004570F1" w:rsidP="003A5871">
            <w:pPr>
              <w:jc w:val="both"/>
              <w:rPr>
                <w:rFonts w:cs="Arial"/>
                <w:sz w:val="22"/>
                <w:szCs w:val="22"/>
              </w:rPr>
            </w:pPr>
            <w:r w:rsidRPr="003A5871">
              <w:rPr>
                <w:rFonts w:cs="Arial"/>
                <w:sz w:val="22"/>
                <w:szCs w:val="22"/>
              </w:rPr>
              <w:t>-</w:t>
            </w:r>
            <w:r w:rsidR="00F119C4">
              <w:rPr>
                <w:rFonts w:cs="Arial"/>
                <w:sz w:val="22"/>
                <w:szCs w:val="22"/>
              </w:rPr>
              <w:t xml:space="preserve"> </w:t>
            </w:r>
            <w:r w:rsidRPr="003A5871">
              <w:rPr>
                <w:rFonts w:cs="Arial"/>
                <w:sz w:val="22"/>
                <w:szCs w:val="22"/>
              </w:rPr>
              <w:t>BT-</w:t>
            </w:r>
          </w:p>
        </w:tc>
      </w:tr>
      <w:tr w:rsidR="00EC6890" w:rsidRPr="003A5871" w:rsidTr="007161B7">
        <w:trPr>
          <w:jc w:val="center"/>
        </w:trPr>
        <w:tc>
          <w:tcPr>
            <w:tcW w:w="3060" w:type="dxa"/>
            <w:vAlign w:val="center"/>
          </w:tcPr>
          <w:p w:rsidR="00EC6890" w:rsidRPr="003A5871" w:rsidRDefault="00EC6890" w:rsidP="003A5871">
            <w:pPr>
              <w:jc w:val="both"/>
              <w:rPr>
                <w:rFonts w:cs="Arial"/>
                <w:sz w:val="22"/>
                <w:szCs w:val="22"/>
              </w:rPr>
            </w:pPr>
            <w:r w:rsidRPr="003A5871">
              <w:rPr>
                <w:rFonts w:cs="Arial"/>
                <w:sz w:val="22"/>
                <w:szCs w:val="22"/>
              </w:rPr>
              <w:t>General Pathology</w:t>
            </w:r>
          </w:p>
        </w:tc>
        <w:tc>
          <w:tcPr>
            <w:tcW w:w="1800" w:type="dxa"/>
            <w:vAlign w:val="center"/>
          </w:tcPr>
          <w:p w:rsidR="00EC6890" w:rsidRPr="003A5871" w:rsidRDefault="00EC6890" w:rsidP="003A5871">
            <w:pPr>
              <w:jc w:val="both"/>
              <w:rPr>
                <w:rFonts w:cs="Arial"/>
                <w:sz w:val="22"/>
                <w:szCs w:val="22"/>
              </w:rPr>
            </w:pPr>
            <w:r w:rsidRPr="003A5871">
              <w:rPr>
                <w:rFonts w:cs="Arial"/>
                <w:sz w:val="22"/>
                <w:szCs w:val="22"/>
              </w:rPr>
              <w:t>- LM -</w:t>
            </w:r>
          </w:p>
        </w:tc>
      </w:tr>
      <w:tr w:rsidR="00EC6890" w:rsidRPr="003A5871" w:rsidTr="007161B7">
        <w:trPr>
          <w:jc w:val="center"/>
        </w:trPr>
        <w:tc>
          <w:tcPr>
            <w:tcW w:w="3060" w:type="dxa"/>
            <w:vAlign w:val="center"/>
          </w:tcPr>
          <w:p w:rsidR="00EC6890" w:rsidRPr="003A5871" w:rsidRDefault="00EC6890" w:rsidP="003A5871">
            <w:pPr>
              <w:jc w:val="both"/>
              <w:rPr>
                <w:rFonts w:cs="Arial"/>
                <w:sz w:val="22"/>
                <w:szCs w:val="22"/>
              </w:rPr>
            </w:pPr>
            <w:r w:rsidRPr="003A5871">
              <w:rPr>
                <w:rFonts w:cs="Arial"/>
                <w:sz w:val="22"/>
                <w:szCs w:val="22"/>
              </w:rPr>
              <w:t>Haemovigilance</w:t>
            </w:r>
          </w:p>
        </w:tc>
        <w:tc>
          <w:tcPr>
            <w:tcW w:w="1800" w:type="dxa"/>
            <w:vAlign w:val="center"/>
          </w:tcPr>
          <w:p w:rsidR="00EC6890" w:rsidRPr="003A5871" w:rsidRDefault="00EC6890" w:rsidP="003A5871">
            <w:pPr>
              <w:jc w:val="both"/>
              <w:rPr>
                <w:rFonts w:cs="Arial"/>
                <w:sz w:val="22"/>
                <w:szCs w:val="22"/>
              </w:rPr>
            </w:pPr>
            <w:r w:rsidRPr="003A5871">
              <w:rPr>
                <w:rFonts w:cs="Arial"/>
                <w:sz w:val="22"/>
                <w:szCs w:val="22"/>
              </w:rPr>
              <w:t>- HV -</w:t>
            </w:r>
          </w:p>
        </w:tc>
      </w:tr>
      <w:tr w:rsidR="00EC6890" w:rsidRPr="003A5871" w:rsidTr="007161B7">
        <w:trPr>
          <w:jc w:val="center"/>
        </w:trPr>
        <w:tc>
          <w:tcPr>
            <w:tcW w:w="3060" w:type="dxa"/>
            <w:vAlign w:val="center"/>
          </w:tcPr>
          <w:p w:rsidR="00EC6890" w:rsidRPr="003A5871" w:rsidRDefault="00EC6890" w:rsidP="003A5871">
            <w:pPr>
              <w:jc w:val="both"/>
              <w:rPr>
                <w:rFonts w:cs="Arial"/>
                <w:sz w:val="22"/>
                <w:szCs w:val="22"/>
              </w:rPr>
            </w:pPr>
            <w:r w:rsidRPr="003A5871">
              <w:rPr>
                <w:rFonts w:cs="Arial"/>
                <w:sz w:val="22"/>
                <w:szCs w:val="22"/>
              </w:rPr>
              <w:t>Haematology</w:t>
            </w:r>
          </w:p>
        </w:tc>
        <w:tc>
          <w:tcPr>
            <w:tcW w:w="1800" w:type="dxa"/>
            <w:vAlign w:val="center"/>
          </w:tcPr>
          <w:p w:rsidR="00EC6890" w:rsidRPr="003A5871" w:rsidRDefault="00EC6890" w:rsidP="003A5871">
            <w:pPr>
              <w:jc w:val="both"/>
              <w:rPr>
                <w:rFonts w:cs="Arial"/>
                <w:sz w:val="22"/>
                <w:szCs w:val="22"/>
              </w:rPr>
            </w:pPr>
            <w:r w:rsidRPr="003A5871">
              <w:rPr>
                <w:rFonts w:cs="Arial"/>
                <w:sz w:val="22"/>
                <w:szCs w:val="22"/>
              </w:rPr>
              <w:t>- HAE -</w:t>
            </w:r>
          </w:p>
        </w:tc>
      </w:tr>
      <w:tr w:rsidR="00EC6890" w:rsidRPr="003A5871" w:rsidTr="007161B7">
        <w:trPr>
          <w:jc w:val="center"/>
        </w:trPr>
        <w:tc>
          <w:tcPr>
            <w:tcW w:w="3060" w:type="dxa"/>
            <w:vAlign w:val="center"/>
          </w:tcPr>
          <w:p w:rsidR="00EC6890" w:rsidRPr="003A5871" w:rsidRDefault="00EC6890" w:rsidP="003A5871">
            <w:pPr>
              <w:jc w:val="both"/>
              <w:rPr>
                <w:rFonts w:cs="Arial"/>
                <w:sz w:val="22"/>
                <w:szCs w:val="22"/>
              </w:rPr>
            </w:pPr>
            <w:r w:rsidRPr="003A5871">
              <w:rPr>
                <w:rFonts w:cs="Arial"/>
                <w:sz w:val="22"/>
                <w:szCs w:val="22"/>
              </w:rPr>
              <w:t>Management</w:t>
            </w:r>
          </w:p>
        </w:tc>
        <w:tc>
          <w:tcPr>
            <w:tcW w:w="1800" w:type="dxa"/>
            <w:vAlign w:val="center"/>
          </w:tcPr>
          <w:p w:rsidR="00EC6890" w:rsidRPr="003A5871" w:rsidRDefault="00EC6890" w:rsidP="003A5871">
            <w:pPr>
              <w:jc w:val="both"/>
              <w:rPr>
                <w:rFonts w:cs="Arial"/>
                <w:sz w:val="22"/>
                <w:szCs w:val="22"/>
              </w:rPr>
            </w:pPr>
            <w:r w:rsidRPr="003A5871">
              <w:rPr>
                <w:rFonts w:cs="Arial"/>
                <w:sz w:val="22"/>
                <w:szCs w:val="22"/>
              </w:rPr>
              <w:t>- LM -</w:t>
            </w:r>
          </w:p>
        </w:tc>
      </w:tr>
      <w:tr w:rsidR="00EC6890" w:rsidRPr="003A5871" w:rsidTr="007161B7">
        <w:trPr>
          <w:jc w:val="center"/>
        </w:trPr>
        <w:tc>
          <w:tcPr>
            <w:tcW w:w="3060" w:type="dxa"/>
            <w:vAlign w:val="center"/>
          </w:tcPr>
          <w:p w:rsidR="00EC6890" w:rsidRPr="003A5871" w:rsidRDefault="00EC6890" w:rsidP="003A5871">
            <w:pPr>
              <w:jc w:val="both"/>
              <w:rPr>
                <w:rFonts w:cs="Arial"/>
                <w:sz w:val="22"/>
                <w:szCs w:val="22"/>
              </w:rPr>
            </w:pPr>
            <w:r w:rsidRPr="003A5871">
              <w:rPr>
                <w:rFonts w:cs="Arial"/>
                <w:sz w:val="22"/>
                <w:szCs w:val="22"/>
              </w:rPr>
              <w:t>Microbiology</w:t>
            </w:r>
          </w:p>
        </w:tc>
        <w:tc>
          <w:tcPr>
            <w:tcW w:w="1800" w:type="dxa"/>
            <w:vAlign w:val="center"/>
          </w:tcPr>
          <w:p w:rsidR="00EC6890" w:rsidRPr="003A5871" w:rsidRDefault="00EC6890" w:rsidP="003A5871">
            <w:pPr>
              <w:jc w:val="both"/>
              <w:rPr>
                <w:rFonts w:cs="Arial"/>
                <w:sz w:val="22"/>
                <w:szCs w:val="22"/>
              </w:rPr>
            </w:pPr>
            <w:r w:rsidRPr="003A5871">
              <w:rPr>
                <w:rFonts w:cs="Arial"/>
                <w:sz w:val="22"/>
                <w:szCs w:val="22"/>
              </w:rPr>
              <w:t>- MIC -</w:t>
            </w:r>
          </w:p>
        </w:tc>
      </w:tr>
      <w:tr w:rsidR="00EC6890" w:rsidRPr="003A5871" w:rsidTr="007161B7">
        <w:trPr>
          <w:jc w:val="center"/>
        </w:trPr>
        <w:tc>
          <w:tcPr>
            <w:tcW w:w="3060" w:type="dxa"/>
            <w:vAlign w:val="center"/>
          </w:tcPr>
          <w:p w:rsidR="00EC6890" w:rsidRPr="003A5871" w:rsidRDefault="00EC6890" w:rsidP="003A5871">
            <w:pPr>
              <w:jc w:val="both"/>
              <w:rPr>
                <w:rFonts w:cs="Arial"/>
                <w:sz w:val="22"/>
                <w:szCs w:val="22"/>
              </w:rPr>
            </w:pPr>
            <w:r w:rsidRPr="003A5871">
              <w:rPr>
                <w:rFonts w:cs="Arial"/>
                <w:sz w:val="22"/>
                <w:szCs w:val="22"/>
              </w:rPr>
              <w:t>Phlebotomy</w:t>
            </w:r>
          </w:p>
        </w:tc>
        <w:tc>
          <w:tcPr>
            <w:tcW w:w="1800" w:type="dxa"/>
            <w:vAlign w:val="center"/>
          </w:tcPr>
          <w:p w:rsidR="00EC6890" w:rsidRPr="003A5871" w:rsidRDefault="00EC6890" w:rsidP="003A5871">
            <w:pPr>
              <w:jc w:val="both"/>
              <w:rPr>
                <w:rFonts w:cs="Arial"/>
                <w:sz w:val="22"/>
                <w:szCs w:val="22"/>
              </w:rPr>
            </w:pPr>
            <w:r w:rsidRPr="003A5871">
              <w:rPr>
                <w:rFonts w:cs="Arial"/>
                <w:sz w:val="22"/>
                <w:szCs w:val="22"/>
              </w:rPr>
              <w:t>- PHE -</w:t>
            </w:r>
          </w:p>
        </w:tc>
      </w:tr>
      <w:tr w:rsidR="00EC6890" w:rsidRPr="003A5871" w:rsidTr="007161B7">
        <w:trPr>
          <w:jc w:val="center"/>
        </w:trPr>
        <w:tc>
          <w:tcPr>
            <w:tcW w:w="3060" w:type="dxa"/>
            <w:vAlign w:val="center"/>
          </w:tcPr>
          <w:p w:rsidR="00EC6890" w:rsidRPr="003A5871" w:rsidRDefault="00EC6890" w:rsidP="003A5871">
            <w:pPr>
              <w:jc w:val="both"/>
              <w:rPr>
                <w:rFonts w:cs="Arial"/>
                <w:sz w:val="22"/>
                <w:szCs w:val="22"/>
              </w:rPr>
            </w:pPr>
            <w:r w:rsidRPr="003A5871">
              <w:rPr>
                <w:rFonts w:cs="Arial"/>
                <w:sz w:val="22"/>
                <w:szCs w:val="22"/>
              </w:rPr>
              <w:t>Specimen Reception</w:t>
            </w:r>
          </w:p>
        </w:tc>
        <w:tc>
          <w:tcPr>
            <w:tcW w:w="1800" w:type="dxa"/>
            <w:vAlign w:val="center"/>
          </w:tcPr>
          <w:p w:rsidR="00EC6890" w:rsidRPr="003A5871" w:rsidRDefault="00EC6890" w:rsidP="003A5871">
            <w:pPr>
              <w:jc w:val="both"/>
              <w:rPr>
                <w:rFonts w:cs="Arial"/>
                <w:sz w:val="22"/>
                <w:szCs w:val="22"/>
              </w:rPr>
            </w:pPr>
            <w:r w:rsidRPr="003A5871">
              <w:rPr>
                <w:rFonts w:cs="Arial"/>
                <w:sz w:val="22"/>
                <w:szCs w:val="22"/>
              </w:rPr>
              <w:t>- SR -</w:t>
            </w:r>
          </w:p>
        </w:tc>
      </w:tr>
    </w:tbl>
    <w:p w:rsidR="00D94B5C" w:rsidRPr="003A5871" w:rsidRDefault="00D94B5C" w:rsidP="003A5871">
      <w:pPr>
        <w:jc w:val="both"/>
        <w:rPr>
          <w:rFonts w:cs="Arial"/>
          <w:b/>
        </w:rPr>
      </w:pPr>
    </w:p>
    <w:p w:rsidR="00EC6890" w:rsidRPr="003A5871" w:rsidRDefault="00EC6890" w:rsidP="003A5871">
      <w:pPr>
        <w:jc w:val="both"/>
        <w:rPr>
          <w:rFonts w:cs="Arial"/>
        </w:rPr>
      </w:pPr>
      <w:r w:rsidRPr="003A5871">
        <w:rPr>
          <w:rFonts w:cs="Arial"/>
          <w:b/>
        </w:rPr>
        <w:t>Note:</w:t>
      </w:r>
      <w:r w:rsidRPr="003A5871">
        <w:rPr>
          <w:rFonts w:cs="Arial"/>
        </w:rPr>
        <w:t xml:space="preserve"> Many documents forming part of the </w:t>
      </w:r>
      <w:r w:rsidR="008A4AC5" w:rsidRPr="003A5871">
        <w:rPr>
          <w:rFonts w:cs="Arial"/>
        </w:rPr>
        <w:t xml:space="preserve">QMS </w:t>
      </w:r>
      <w:r w:rsidRPr="003A5871">
        <w:rPr>
          <w:rFonts w:cs="Arial"/>
        </w:rPr>
        <w:t xml:space="preserve">were generated using a different numbering nomenclature.  They have been reclassified based on the current types. </w:t>
      </w:r>
    </w:p>
    <w:p w:rsidR="00EC6890" w:rsidRPr="003A5871" w:rsidRDefault="00EC6890" w:rsidP="003A5871">
      <w:pPr>
        <w:jc w:val="both"/>
        <w:rPr>
          <w:rFonts w:cs="Arial"/>
        </w:rPr>
      </w:pPr>
    </w:p>
    <w:p w:rsidR="005845B2" w:rsidRPr="003A5871" w:rsidRDefault="00062282" w:rsidP="003A5871">
      <w:pPr>
        <w:pStyle w:val="Heading2"/>
        <w:jc w:val="both"/>
        <w:rPr>
          <w:rFonts w:cs="Arial"/>
        </w:rPr>
      </w:pPr>
      <w:bookmarkStart w:id="24" w:name="_Toc159491411"/>
      <w:r w:rsidRPr="003A5871">
        <w:rPr>
          <w:rFonts w:cs="Arial"/>
        </w:rPr>
        <w:t>Service Agreements</w:t>
      </w:r>
      <w:bookmarkEnd w:id="24"/>
      <w:r w:rsidR="00F66C45" w:rsidRPr="003A5871">
        <w:rPr>
          <w:rFonts w:cs="Arial"/>
        </w:rPr>
        <w:t xml:space="preserve"> </w:t>
      </w:r>
    </w:p>
    <w:p w:rsidR="00D86507" w:rsidRPr="0028623E" w:rsidRDefault="00062282" w:rsidP="003A5871">
      <w:pPr>
        <w:jc w:val="both"/>
        <w:rPr>
          <w:rFonts w:cs="Arial"/>
        </w:rPr>
      </w:pPr>
      <w:r w:rsidRPr="003A5871">
        <w:rPr>
          <w:rFonts w:cs="Arial"/>
        </w:rPr>
        <w:t xml:space="preserve">The procedure </w:t>
      </w:r>
      <w:r w:rsidR="000B6F0C" w:rsidRPr="003A5871">
        <w:rPr>
          <w:rFonts w:cs="Arial"/>
        </w:rPr>
        <w:t>Management of Service Agreements, Referral Laboratories and External</w:t>
      </w:r>
      <w:r w:rsidR="0028623E">
        <w:rPr>
          <w:rFonts w:cs="Arial"/>
        </w:rPr>
        <w:t xml:space="preserve"> Service and Supplies, PP-CS-LM-18, </w:t>
      </w:r>
      <w:r w:rsidRPr="003A5871">
        <w:rPr>
          <w:rFonts w:cs="Arial"/>
        </w:rPr>
        <w:t xml:space="preserve">controls the establishment and review of agreements for providing medical laboratory services. Each request form accepted by the laboratory is considered an agreement.  This agreement takes into account the request, the examination and the report. </w:t>
      </w:r>
      <w:r w:rsidR="005845B2" w:rsidRPr="003A5871">
        <w:rPr>
          <w:rFonts w:cs="Arial"/>
        </w:rPr>
        <w:t xml:space="preserve">The </w:t>
      </w:r>
      <w:r w:rsidR="00E35E12" w:rsidRPr="003A5871">
        <w:rPr>
          <w:rFonts w:cs="Arial"/>
        </w:rPr>
        <w:t>l</w:t>
      </w:r>
      <w:r w:rsidR="005845B2" w:rsidRPr="003A5871">
        <w:rPr>
          <w:rFonts w:cs="Arial"/>
        </w:rPr>
        <w:t>aboratory services available</w:t>
      </w:r>
      <w:r w:rsidRPr="003A5871">
        <w:rPr>
          <w:rFonts w:cs="Arial"/>
        </w:rPr>
        <w:t xml:space="preserve"> and the information needed on the request to ensure appropriate examination and result interpretation</w:t>
      </w:r>
      <w:r w:rsidR="005845B2" w:rsidRPr="003A5871">
        <w:rPr>
          <w:rFonts w:cs="Arial"/>
        </w:rPr>
        <w:t xml:space="preserve"> are defined in </w:t>
      </w:r>
      <w:r w:rsidRPr="003A5871">
        <w:rPr>
          <w:rFonts w:cs="Arial"/>
        </w:rPr>
        <w:t xml:space="preserve">the </w:t>
      </w:r>
      <w:r w:rsidR="005845B2" w:rsidRPr="003A5871">
        <w:rPr>
          <w:rFonts w:cs="Arial"/>
        </w:rPr>
        <w:t>P</w:t>
      </w:r>
      <w:r w:rsidR="0090656B" w:rsidRPr="003A5871">
        <w:rPr>
          <w:rFonts w:cs="Arial"/>
        </w:rPr>
        <w:t xml:space="preserve">rimary </w:t>
      </w:r>
      <w:r w:rsidR="00C95DF9" w:rsidRPr="003A5871">
        <w:rPr>
          <w:rFonts w:cs="Arial"/>
        </w:rPr>
        <w:t>Specimen</w:t>
      </w:r>
      <w:r w:rsidR="0028623E">
        <w:rPr>
          <w:rFonts w:cs="Arial"/>
        </w:rPr>
        <w:t xml:space="preserve"> Collection Manual, </w:t>
      </w:r>
      <w:r w:rsidRPr="003A5871">
        <w:rPr>
          <w:rFonts w:cs="Arial"/>
        </w:rPr>
        <w:t>PP-CS-LM-4</w:t>
      </w:r>
      <w:r w:rsidR="0028623E">
        <w:rPr>
          <w:rFonts w:cs="Arial"/>
        </w:rPr>
        <w:t>,</w:t>
      </w:r>
      <w:r w:rsidRPr="003A5871">
        <w:rPr>
          <w:rFonts w:cs="Arial"/>
        </w:rPr>
        <w:t xml:space="preserve"> and is available electronically on </w:t>
      </w:r>
      <w:r w:rsidR="004E02C7" w:rsidRPr="003A5871">
        <w:rPr>
          <w:rFonts w:cs="Arial"/>
        </w:rPr>
        <w:t>Q-Pulse</w:t>
      </w:r>
      <w:r w:rsidR="00762C45" w:rsidRPr="003A5871">
        <w:rPr>
          <w:rFonts w:cs="Arial"/>
        </w:rPr>
        <w:t xml:space="preserve"> for h</w:t>
      </w:r>
      <w:r w:rsidR="005845B2" w:rsidRPr="003A5871">
        <w:rPr>
          <w:rFonts w:cs="Arial"/>
        </w:rPr>
        <w:t>ospital wide information.</w:t>
      </w:r>
      <w:r w:rsidR="00B41CA4" w:rsidRPr="003A5871">
        <w:rPr>
          <w:rFonts w:cs="Arial"/>
        </w:rPr>
        <w:t xml:space="preserve"> </w:t>
      </w:r>
      <w:r w:rsidR="00D86507" w:rsidRPr="003A5871">
        <w:rPr>
          <w:rFonts w:cs="Arial"/>
        </w:rPr>
        <w:t xml:space="preserve"> </w:t>
      </w:r>
      <w:r w:rsidR="00EF2CB4" w:rsidRPr="003A5871">
        <w:rPr>
          <w:rFonts w:cs="Arial"/>
          <w:lang w:val="en-IE" w:eastAsia="en-IE"/>
        </w:rPr>
        <w:t xml:space="preserve">The following conditions are met when the NMH enters into an agreement to provide medical laboratory services: </w:t>
      </w:r>
    </w:p>
    <w:p w:rsidR="00D94B5C" w:rsidRPr="003A5871" w:rsidRDefault="00D94B5C" w:rsidP="004F3D10">
      <w:pPr>
        <w:numPr>
          <w:ilvl w:val="0"/>
          <w:numId w:val="25"/>
        </w:numPr>
        <w:jc w:val="both"/>
        <w:rPr>
          <w:rFonts w:cs="Arial"/>
        </w:rPr>
      </w:pPr>
      <w:r w:rsidRPr="003A5871">
        <w:rPr>
          <w:rFonts w:cs="Arial"/>
          <w:lang w:val="en-IE" w:eastAsia="en-IE"/>
        </w:rPr>
        <w:t xml:space="preserve">  </w:t>
      </w:r>
      <w:r w:rsidR="00EF2CB4" w:rsidRPr="003A5871">
        <w:rPr>
          <w:rFonts w:cs="Arial"/>
          <w:lang w:val="en-IE" w:eastAsia="en-IE"/>
        </w:rPr>
        <w:t>The re</w:t>
      </w:r>
      <w:r w:rsidR="00D86507" w:rsidRPr="003A5871">
        <w:rPr>
          <w:rFonts w:cs="Arial"/>
          <w:lang w:val="en-IE" w:eastAsia="en-IE"/>
        </w:rPr>
        <w:t xml:space="preserve">quirements of the customers, </w:t>
      </w:r>
      <w:r w:rsidR="00EF2CB4" w:rsidRPr="003A5871">
        <w:rPr>
          <w:rFonts w:cs="Arial"/>
          <w:lang w:val="en-IE" w:eastAsia="en-IE"/>
        </w:rPr>
        <w:t>users and of the provider of the laboratory services, including the examina</w:t>
      </w:r>
      <w:r w:rsidR="00D86507" w:rsidRPr="003A5871">
        <w:rPr>
          <w:rFonts w:cs="Arial"/>
          <w:lang w:val="en-IE" w:eastAsia="en-IE"/>
        </w:rPr>
        <w:t>tion processes</w:t>
      </w:r>
      <w:r w:rsidR="00EF2CB4" w:rsidRPr="003A5871">
        <w:rPr>
          <w:rFonts w:cs="Arial"/>
          <w:lang w:val="en-IE" w:eastAsia="en-IE"/>
        </w:rPr>
        <w:t xml:space="preserve"> used are </w:t>
      </w:r>
      <w:r w:rsidR="00D86507" w:rsidRPr="003A5871">
        <w:rPr>
          <w:rFonts w:cs="Arial"/>
          <w:lang w:val="en-IE" w:eastAsia="en-IE"/>
        </w:rPr>
        <w:t xml:space="preserve">defined and documented in </w:t>
      </w:r>
      <w:r w:rsidR="00D86507" w:rsidRPr="003A5871">
        <w:rPr>
          <w:rFonts w:cs="Arial"/>
        </w:rPr>
        <w:t>the Prim</w:t>
      </w:r>
      <w:r w:rsidR="0028623E">
        <w:rPr>
          <w:rFonts w:cs="Arial"/>
        </w:rPr>
        <w:t>ary Specimen Collection Manual, PP-CS-LM-4</w:t>
      </w:r>
      <w:r w:rsidR="00D86507" w:rsidRPr="003A5871">
        <w:rPr>
          <w:rFonts w:cs="Arial"/>
        </w:rPr>
        <w:t>.</w:t>
      </w:r>
    </w:p>
    <w:p w:rsidR="00D94B5C" w:rsidRPr="003A5871" w:rsidRDefault="00D94B5C" w:rsidP="004F3D10">
      <w:pPr>
        <w:numPr>
          <w:ilvl w:val="0"/>
          <w:numId w:val="25"/>
        </w:numPr>
        <w:jc w:val="both"/>
        <w:rPr>
          <w:rFonts w:cs="Arial"/>
        </w:rPr>
      </w:pPr>
      <w:r w:rsidRPr="003A5871">
        <w:rPr>
          <w:rFonts w:cs="Arial"/>
          <w:lang w:val="en-IE" w:eastAsia="en-IE"/>
        </w:rPr>
        <w:t xml:space="preserve">  </w:t>
      </w:r>
      <w:r w:rsidR="00D86507" w:rsidRPr="003A5871">
        <w:rPr>
          <w:rFonts w:cs="Arial"/>
          <w:lang w:val="en-IE" w:eastAsia="en-IE"/>
        </w:rPr>
        <w:t>The laboratory has</w:t>
      </w:r>
      <w:r w:rsidR="00EF2CB4" w:rsidRPr="003A5871">
        <w:rPr>
          <w:rFonts w:cs="Arial"/>
          <w:lang w:val="en-IE" w:eastAsia="en-IE"/>
        </w:rPr>
        <w:t xml:space="preserve"> the capability and resources to meet the requirements.</w:t>
      </w:r>
      <w:r w:rsidR="00D86507" w:rsidRPr="003A5871">
        <w:rPr>
          <w:rFonts w:cs="Arial"/>
          <w:lang w:val="en-IE" w:eastAsia="en-IE"/>
        </w:rPr>
        <w:t xml:space="preserve"> This is reviewed at the A</w:t>
      </w:r>
      <w:r w:rsidR="0028623E">
        <w:rPr>
          <w:rFonts w:cs="Arial"/>
          <w:lang w:val="en-IE" w:eastAsia="en-IE"/>
        </w:rPr>
        <w:t xml:space="preserve">nnual </w:t>
      </w:r>
      <w:r w:rsidR="00D86507" w:rsidRPr="003A5871">
        <w:rPr>
          <w:rFonts w:cs="Arial"/>
          <w:lang w:val="en-IE" w:eastAsia="en-IE"/>
        </w:rPr>
        <w:t>M</w:t>
      </w:r>
      <w:r w:rsidR="0028623E">
        <w:rPr>
          <w:rFonts w:cs="Arial"/>
          <w:lang w:val="en-IE" w:eastAsia="en-IE"/>
        </w:rPr>
        <w:t>anagement Review (AMR)</w:t>
      </w:r>
      <w:r w:rsidR="00D86507" w:rsidRPr="003A5871">
        <w:rPr>
          <w:rFonts w:cs="Arial"/>
          <w:lang w:val="en-IE" w:eastAsia="en-IE"/>
        </w:rPr>
        <w:t xml:space="preserve">. </w:t>
      </w:r>
    </w:p>
    <w:p w:rsidR="00D94B5C" w:rsidRPr="003A5871" w:rsidRDefault="00D94B5C" w:rsidP="004F3D10">
      <w:pPr>
        <w:numPr>
          <w:ilvl w:val="0"/>
          <w:numId w:val="25"/>
        </w:numPr>
        <w:jc w:val="both"/>
        <w:rPr>
          <w:rFonts w:cs="Arial"/>
        </w:rPr>
      </w:pPr>
      <w:r w:rsidRPr="003A5871">
        <w:rPr>
          <w:rFonts w:cs="Arial"/>
          <w:lang w:val="en-IE" w:eastAsia="en-IE"/>
        </w:rPr>
        <w:t xml:space="preserve">   </w:t>
      </w:r>
      <w:r w:rsidR="00EF2CB4" w:rsidRPr="003A5871">
        <w:rPr>
          <w:rFonts w:cs="Arial"/>
          <w:lang w:val="en-IE" w:eastAsia="en-IE"/>
        </w:rPr>
        <w:t xml:space="preserve">Laboratory personnel have the skills and expertise necessary for the performance of the intended </w:t>
      </w:r>
      <w:r w:rsidR="001C30DE" w:rsidRPr="003A5871">
        <w:rPr>
          <w:rFonts w:cs="Arial"/>
          <w:lang w:val="en-IE" w:eastAsia="en-IE"/>
        </w:rPr>
        <w:t>examinations. This is documented in the Ma</w:t>
      </w:r>
      <w:r w:rsidR="0028623E">
        <w:rPr>
          <w:rFonts w:cs="Arial"/>
          <w:lang w:val="en-IE" w:eastAsia="en-IE"/>
        </w:rPr>
        <w:t xml:space="preserve">nagement of Training procedure, </w:t>
      </w:r>
      <w:r w:rsidR="00D86507" w:rsidRPr="003A5871">
        <w:rPr>
          <w:rFonts w:cs="Arial"/>
          <w:lang w:val="en-IE" w:eastAsia="en-IE"/>
        </w:rPr>
        <w:t>MP-GEN-TRAIN</w:t>
      </w:r>
      <w:r w:rsidR="001C30DE" w:rsidRPr="003A5871">
        <w:rPr>
          <w:rFonts w:cs="Arial"/>
          <w:lang w:val="en-IE" w:eastAsia="en-IE"/>
        </w:rPr>
        <w:t>.</w:t>
      </w:r>
    </w:p>
    <w:p w:rsidR="008A4AC5" w:rsidRPr="003A5871" w:rsidRDefault="00D94B5C" w:rsidP="004F3D10">
      <w:pPr>
        <w:numPr>
          <w:ilvl w:val="0"/>
          <w:numId w:val="25"/>
        </w:numPr>
        <w:jc w:val="both"/>
        <w:rPr>
          <w:rFonts w:cs="Arial"/>
        </w:rPr>
      </w:pPr>
      <w:r w:rsidRPr="003A5871">
        <w:rPr>
          <w:rFonts w:cs="Arial"/>
        </w:rPr>
        <w:t xml:space="preserve">  </w:t>
      </w:r>
      <w:r w:rsidR="00EF2CB4" w:rsidRPr="003A5871">
        <w:rPr>
          <w:rFonts w:cs="Arial"/>
          <w:lang w:val="en-IE" w:eastAsia="en-IE"/>
        </w:rPr>
        <w:t xml:space="preserve">Examination procedures selected </w:t>
      </w:r>
      <w:r w:rsidR="00EB67DB" w:rsidRPr="003A5871">
        <w:rPr>
          <w:rFonts w:cs="Arial"/>
          <w:lang w:val="en-IE" w:eastAsia="en-IE"/>
        </w:rPr>
        <w:t>are</w:t>
      </w:r>
      <w:r w:rsidR="00EF2CB4" w:rsidRPr="003A5871">
        <w:rPr>
          <w:rFonts w:cs="Arial"/>
          <w:lang w:val="en-IE" w:eastAsia="en-IE"/>
        </w:rPr>
        <w:t xml:space="preserve"> appropriate and able to meet the customers’ </w:t>
      </w:r>
      <w:r w:rsidR="00D86507" w:rsidRPr="003A5871">
        <w:rPr>
          <w:rFonts w:cs="Arial"/>
          <w:lang w:val="en-IE" w:eastAsia="en-IE"/>
        </w:rPr>
        <w:t xml:space="preserve">needs. All examinations procedures are validated for their intended use and the identity of the persons performing the examination is </w:t>
      </w:r>
      <w:r w:rsidR="00D86507" w:rsidRPr="003A5871">
        <w:rPr>
          <w:rFonts w:cs="Arial"/>
          <w:lang w:val="en-IE" w:eastAsia="en-IE"/>
        </w:rPr>
        <w:lastRenderedPageBreak/>
        <w:t xml:space="preserve">recorded. </w:t>
      </w:r>
      <w:r w:rsidR="001C30DE" w:rsidRPr="003A5871">
        <w:rPr>
          <w:rFonts w:cs="Arial"/>
        </w:rPr>
        <w:t>Where there are changes in existing arrangements (for new examination procedures or changes to existing examination procedures) and prior to making any change laboratory management ensure</w:t>
      </w:r>
      <w:r w:rsidR="008A2885" w:rsidRPr="003A5871">
        <w:rPr>
          <w:rFonts w:cs="Arial"/>
        </w:rPr>
        <w:t>s</w:t>
      </w:r>
      <w:r w:rsidR="001C30DE" w:rsidRPr="003A5871">
        <w:rPr>
          <w:rFonts w:cs="Arial"/>
        </w:rPr>
        <w:t>:</w:t>
      </w:r>
    </w:p>
    <w:p w:rsidR="001C30DE" w:rsidRPr="003A5871" w:rsidRDefault="001C30DE" w:rsidP="004F3D10">
      <w:pPr>
        <w:numPr>
          <w:ilvl w:val="0"/>
          <w:numId w:val="26"/>
        </w:numPr>
        <w:tabs>
          <w:tab w:val="clear" w:pos="720"/>
          <w:tab w:val="num" w:pos="1418"/>
        </w:tabs>
        <w:ind w:left="1418"/>
        <w:jc w:val="both"/>
        <w:rPr>
          <w:rFonts w:cs="Arial"/>
        </w:rPr>
      </w:pPr>
      <w:r w:rsidRPr="003A5871">
        <w:rPr>
          <w:rFonts w:cs="Arial"/>
        </w:rPr>
        <w:t xml:space="preserve">That the test method has been </w:t>
      </w:r>
      <w:r w:rsidR="00AB1C33" w:rsidRPr="003A5871">
        <w:rPr>
          <w:rFonts w:cs="Arial"/>
        </w:rPr>
        <w:t>documented</w:t>
      </w:r>
      <w:r w:rsidRPr="003A5871">
        <w:rPr>
          <w:rFonts w:cs="Arial"/>
        </w:rPr>
        <w:t xml:space="preserve"> verified and approved and is comparable with the existing method and meets the manufacturer’s specification. </w:t>
      </w:r>
    </w:p>
    <w:p w:rsidR="001C30DE" w:rsidRPr="003A5871" w:rsidRDefault="001C30DE" w:rsidP="004F3D10">
      <w:pPr>
        <w:numPr>
          <w:ilvl w:val="0"/>
          <w:numId w:val="26"/>
        </w:numPr>
        <w:tabs>
          <w:tab w:val="clear" w:pos="720"/>
          <w:tab w:val="num" w:pos="1418"/>
        </w:tabs>
        <w:ind w:left="1418"/>
        <w:jc w:val="both"/>
        <w:rPr>
          <w:rFonts w:cs="Arial"/>
        </w:rPr>
      </w:pPr>
      <w:r w:rsidRPr="003A5871">
        <w:rPr>
          <w:rFonts w:cs="Arial"/>
        </w:rPr>
        <w:t xml:space="preserve">That an internal quality control programme and external quality assessment scheme is defined, documented and in place.  </w:t>
      </w:r>
    </w:p>
    <w:p w:rsidR="001C30DE" w:rsidRPr="003A5871" w:rsidRDefault="001C30DE" w:rsidP="004F3D10">
      <w:pPr>
        <w:numPr>
          <w:ilvl w:val="0"/>
          <w:numId w:val="26"/>
        </w:numPr>
        <w:tabs>
          <w:tab w:val="clear" w:pos="720"/>
          <w:tab w:val="num" w:pos="1418"/>
        </w:tabs>
        <w:ind w:left="1418"/>
        <w:jc w:val="both"/>
        <w:rPr>
          <w:rFonts w:cs="Arial"/>
        </w:rPr>
      </w:pPr>
      <w:r w:rsidRPr="003A5871">
        <w:rPr>
          <w:rFonts w:cs="Arial"/>
        </w:rPr>
        <w:t>That the laboratory has the capability in terms of method, materials, personnel, equipment and environment to meet the new or amended requirements.</w:t>
      </w:r>
    </w:p>
    <w:p w:rsidR="001C30DE" w:rsidRPr="003A5871" w:rsidRDefault="001C30DE" w:rsidP="004F3D10">
      <w:pPr>
        <w:numPr>
          <w:ilvl w:val="0"/>
          <w:numId w:val="26"/>
        </w:numPr>
        <w:tabs>
          <w:tab w:val="clear" w:pos="720"/>
          <w:tab w:val="num" w:pos="1418"/>
        </w:tabs>
        <w:autoSpaceDE w:val="0"/>
        <w:autoSpaceDN w:val="0"/>
        <w:adjustRightInd w:val="0"/>
        <w:ind w:left="1418"/>
        <w:jc w:val="both"/>
        <w:rPr>
          <w:rFonts w:cs="Arial"/>
          <w:lang w:val="en-IE" w:eastAsia="en-IE"/>
        </w:rPr>
      </w:pPr>
      <w:r w:rsidRPr="003A5871">
        <w:rPr>
          <w:rFonts w:cs="Arial"/>
        </w:rPr>
        <w:t xml:space="preserve">That from a clinical perspective the changes meet the clinical needs of the patient.  </w:t>
      </w:r>
    </w:p>
    <w:p w:rsidR="00D94B5C" w:rsidRPr="003A5871" w:rsidRDefault="00D86507" w:rsidP="004F3D10">
      <w:pPr>
        <w:numPr>
          <w:ilvl w:val="0"/>
          <w:numId w:val="25"/>
        </w:numPr>
        <w:tabs>
          <w:tab w:val="left" w:pos="851"/>
        </w:tabs>
        <w:autoSpaceDE w:val="0"/>
        <w:autoSpaceDN w:val="0"/>
        <w:adjustRightInd w:val="0"/>
        <w:ind w:left="851" w:hanging="425"/>
        <w:jc w:val="both"/>
        <w:rPr>
          <w:rFonts w:cs="Arial"/>
          <w:lang w:val="en-IE" w:eastAsia="en-IE"/>
        </w:rPr>
      </w:pPr>
      <w:r w:rsidRPr="003A5871">
        <w:rPr>
          <w:rFonts w:cs="Arial"/>
          <w:lang w:val="en-IE" w:eastAsia="en-IE"/>
        </w:rPr>
        <w:t>Customers and users are</w:t>
      </w:r>
      <w:r w:rsidR="00EF2CB4" w:rsidRPr="003A5871">
        <w:rPr>
          <w:rFonts w:cs="Arial"/>
          <w:lang w:val="en-IE" w:eastAsia="en-IE"/>
        </w:rPr>
        <w:t xml:space="preserve"> informed of deviations from the agreement that impact </w:t>
      </w:r>
      <w:r w:rsidR="009F4907" w:rsidRPr="003A5871">
        <w:rPr>
          <w:rFonts w:cs="Arial"/>
          <w:lang w:val="en-IE" w:eastAsia="en-IE"/>
        </w:rPr>
        <w:t xml:space="preserve">  </w:t>
      </w:r>
      <w:r w:rsidR="00EF2CB4" w:rsidRPr="003A5871">
        <w:rPr>
          <w:rFonts w:cs="Arial"/>
          <w:lang w:val="en-IE" w:eastAsia="en-IE"/>
        </w:rPr>
        <w:t>upon the examination results.</w:t>
      </w:r>
    </w:p>
    <w:p w:rsidR="00EF2CB4" w:rsidRPr="003A5871" w:rsidRDefault="00EF2CB4" w:rsidP="004F3D10">
      <w:pPr>
        <w:numPr>
          <w:ilvl w:val="0"/>
          <w:numId w:val="25"/>
        </w:numPr>
        <w:tabs>
          <w:tab w:val="left" w:pos="851"/>
        </w:tabs>
        <w:autoSpaceDE w:val="0"/>
        <w:autoSpaceDN w:val="0"/>
        <w:adjustRightInd w:val="0"/>
        <w:ind w:left="851" w:hanging="425"/>
        <w:jc w:val="both"/>
        <w:rPr>
          <w:rFonts w:cs="Arial"/>
          <w:lang w:val="en-IE" w:eastAsia="en-IE"/>
        </w:rPr>
      </w:pPr>
      <w:r w:rsidRPr="003A5871">
        <w:rPr>
          <w:rFonts w:cs="Arial"/>
          <w:lang w:val="en-IE" w:eastAsia="en-IE"/>
        </w:rPr>
        <w:t xml:space="preserve">Reference </w:t>
      </w:r>
      <w:r w:rsidR="008A2885" w:rsidRPr="003A5871">
        <w:rPr>
          <w:rFonts w:cs="Arial"/>
          <w:lang w:val="en-IE" w:eastAsia="en-IE"/>
        </w:rPr>
        <w:t>is</w:t>
      </w:r>
      <w:r w:rsidRPr="003A5871">
        <w:rPr>
          <w:rFonts w:cs="Arial"/>
          <w:lang w:val="en-IE" w:eastAsia="en-IE"/>
        </w:rPr>
        <w:t xml:space="preserve"> made to any work referred by the laborat</w:t>
      </w:r>
      <w:r w:rsidR="009F4907" w:rsidRPr="003A5871">
        <w:rPr>
          <w:rFonts w:cs="Arial"/>
          <w:lang w:val="en-IE" w:eastAsia="en-IE"/>
        </w:rPr>
        <w:t xml:space="preserve">ory to a referral laboratory or </w:t>
      </w:r>
      <w:r w:rsidR="0028623E">
        <w:rPr>
          <w:rFonts w:cs="Arial"/>
          <w:lang w:val="en-IE" w:eastAsia="en-IE"/>
        </w:rPr>
        <w:t>C</w:t>
      </w:r>
      <w:r w:rsidRPr="003A5871">
        <w:rPr>
          <w:rFonts w:cs="Arial"/>
          <w:lang w:val="en-IE" w:eastAsia="en-IE"/>
        </w:rPr>
        <w:t>onsultant.</w:t>
      </w:r>
    </w:p>
    <w:p w:rsidR="00EF2CB4" w:rsidRPr="003A5871" w:rsidRDefault="00EF2CB4" w:rsidP="003A5871">
      <w:pPr>
        <w:autoSpaceDE w:val="0"/>
        <w:autoSpaceDN w:val="0"/>
        <w:adjustRightInd w:val="0"/>
        <w:jc w:val="both"/>
        <w:rPr>
          <w:rFonts w:cs="Arial"/>
          <w:b/>
          <w:bCs/>
          <w:lang w:val="en-IE" w:eastAsia="en-IE"/>
        </w:rPr>
      </w:pPr>
    </w:p>
    <w:p w:rsidR="00EF2CB4" w:rsidRPr="003A5871" w:rsidRDefault="00332624" w:rsidP="003A5871">
      <w:pPr>
        <w:pStyle w:val="Heading3"/>
        <w:jc w:val="both"/>
        <w:rPr>
          <w:rFonts w:cs="Arial"/>
          <w:lang w:val="en-IE" w:eastAsia="en-IE"/>
        </w:rPr>
      </w:pPr>
      <w:r w:rsidRPr="003A5871">
        <w:rPr>
          <w:rFonts w:cs="Arial"/>
          <w:lang w:val="en-IE" w:eastAsia="en-IE"/>
        </w:rPr>
        <w:t>Review of Service A</w:t>
      </w:r>
      <w:r w:rsidR="00EF2CB4" w:rsidRPr="003A5871">
        <w:rPr>
          <w:rFonts w:cs="Arial"/>
          <w:lang w:val="en-IE" w:eastAsia="en-IE"/>
        </w:rPr>
        <w:t>greements</w:t>
      </w:r>
    </w:p>
    <w:p w:rsidR="00332624" w:rsidRPr="003A5871" w:rsidRDefault="00D86507" w:rsidP="003A5871">
      <w:pPr>
        <w:jc w:val="both"/>
        <w:rPr>
          <w:rFonts w:cs="Arial"/>
        </w:rPr>
      </w:pPr>
      <w:r w:rsidRPr="003A5871">
        <w:rPr>
          <w:rFonts w:cs="Arial"/>
        </w:rPr>
        <w:t>The</w:t>
      </w:r>
      <w:r w:rsidR="00332624" w:rsidRPr="003A5871">
        <w:rPr>
          <w:rFonts w:cs="Arial"/>
        </w:rPr>
        <w:t xml:space="preserve"> acceptance of any contract is based on the incoming inspection process, which verifies defined requirements are met as per t</w:t>
      </w:r>
      <w:r w:rsidR="0028623E">
        <w:rPr>
          <w:rFonts w:cs="Arial"/>
        </w:rPr>
        <w:t>he Specimen Reception procedure, L</w:t>
      </w:r>
      <w:r w:rsidR="00332624" w:rsidRPr="003A5871">
        <w:rPr>
          <w:rFonts w:cs="Arial"/>
        </w:rPr>
        <w:t>P-GEN-SPECREC. On rejection of a contract (failed incoming inspection), the customer is informed, by phone where possible, or in writing and a repeat specimen may be requested as per the requirements.  All rejected contracts are documented on the L</w:t>
      </w:r>
      <w:r w:rsidR="0028623E">
        <w:rPr>
          <w:rFonts w:cs="Arial"/>
        </w:rPr>
        <w:t xml:space="preserve">aboratory </w:t>
      </w:r>
      <w:r w:rsidR="00332624" w:rsidRPr="003A5871">
        <w:rPr>
          <w:rFonts w:cs="Arial"/>
        </w:rPr>
        <w:t>I</w:t>
      </w:r>
      <w:r w:rsidR="0028623E">
        <w:rPr>
          <w:rFonts w:cs="Arial"/>
        </w:rPr>
        <w:t xml:space="preserve">nformation </w:t>
      </w:r>
      <w:r w:rsidR="00332624" w:rsidRPr="003A5871">
        <w:rPr>
          <w:rFonts w:cs="Arial"/>
        </w:rPr>
        <w:t>S</w:t>
      </w:r>
      <w:r w:rsidR="0028623E">
        <w:rPr>
          <w:rFonts w:cs="Arial"/>
        </w:rPr>
        <w:t>ystem (LIS)</w:t>
      </w:r>
      <w:r w:rsidR="00332624" w:rsidRPr="003A5871">
        <w:rPr>
          <w:rFonts w:cs="Arial"/>
        </w:rPr>
        <w:t>. A report is issued with a reason for not testing. Repeat specimens may not be possible in Anatomic Pathology</w:t>
      </w:r>
      <w:r w:rsidR="0028623E">
        <w:rPr>
          <w:rFonts w:cs="Arial"/>
        </w:rPr>
        <w:t>,</w:t>
      </w:r>
      <w:r w:rsidR="00332624" w:rsidRPr="003A5871">
        <w:rPr>
          <w:rFonts w:cs="Arial"/>
        </w:rPr>
        <w:t xml:space="preserve"> and in some instances for Microbiology or </w:t>
      </w:r>
      <w:r w:rsidR="0028623E">
        <w:rPr>
          <w:rFonts w:cs="Arial"/>
        </w:rPr>
        <w:t xml:space="preserve">with </w:t>
      </w:r>
      <w:r w:rsidR="00371012" w:rsidRPr="003A5871">
        <w:rPr>
          <w:rFonts w:cs="Arial"/>
        </w:rPr>
        <w:t>foetal</w:t>
      </w:r>
      <w:r w:rsidR="00332624" w:rsidRPr="003A5871">
        <w:rPr>
          <w:rFonts w:cs="Arial"/>
        </w:rPr>
        <w:t xml:space="preserve"> sampling.  Therefore</w:t>
      </w:r>
      <w:r w:rsidR="0028623E">
        <w:rPr>
          <w:rFonts w:cs="Arial"/>
        </w:rPr>
        <w:t>,</w:t>
      </w:r>
      <w:r w:rsidR="00332624" w:rsidRPr="003A5871">
        <w:rPr>
          <w:rFonts w:cs="Arial"/>
        </w:rPr>
        <w:t xml:space="preserve"> when these specimens do not meet the incoming inspection process the clinician is contacted and all efforts are made to correctly identify the specimen received.  It is the responsibility of the clinician to identify the specimen and this identification confirmation process is documented in LIS.</w:t>
      </w:r>
    </w:p>
    <w:p w:rsidR="0028623E" w:rsidRDefault="0028623E" w:rsidP="003A5871">
      <w:pPr>
        <w:autoSpaceDE w:val="0"/>
        <w:autoSpaceDN w:val="0"/>
        <w:adjustRightInd w:val="0"/>
        <w:jc w:val="both"/>
        <w:rPr>
          <w:rFonts w:cs="Arial"/>
          <w:lang w:val="en-IE" w:eastAsia="en-IE"/>
        </w:rPr>
      </w:pPr>
    </w:p>
    <w:p w:rsidR="00031386" w:rsidRPr="0028623E" w:rsidRDefault="00AB1C33" w:rsidP="0028623E">
      <w:pPr>
        <w:autoSpaceDE w:val="0"/>
        <w:autoSpaceDN w:val="0"/>
        <w:adjustRightInd w:val="0"/>
        <w:jc w:val="both"/>
        <w:rPr>
          <w:rFonts w:cs="Arial"/>
          <w:lang w:val="en-IE" w:eastAsia="en-IE"/>
        </w:rPr>
      </w:pPr>
      <w:r w:rsidRPr="003A5871">
        <w:rPr>
          <w:rFonts w:cs="Arial"/>
          <w:lang w:val="en-IE" w:eastAsia="en-IE"/>
        </w:rPr>
        <w:t xml:space="preserve">Reviews of agreements to provide medical laboratory services include all aspects of the agreement. Records of these reviews are stored in </w:t>
      </w:r>
      <w:r w:rsidR="004E02C7" w:rsidRPr="003A5871">
        <w:rPr>
          <w:rFonts w:cs="Arial"/>
          <w:lang w:val="en-IE" w:eastAsia="en-IE"/>
        </w:rPr>
        <w:t>Q-Pulse</w:t>
      </w:r>
      <w:r w:rsidRPr="003A5871">
        <w:rPr>
          <w:rFonts w:cs="Arial"/>
          <w:lang w:val="en-IE" w:eastAsia="en-IE"/>
        </w:rPr>
        <w:t xml:space="preserve"> and include any changes to the agreement and any pertinent discussions. Where </w:t>
      </w:r>
      <w:r w:rsidRPr="003A5871">
        <w:rPr>
          <w:rFonts w:cs="Arial"/>
          <w:lang w:val="en-IE" w:eastAsia="en-IE"/>
        </w:rPr>
        <w:lastRenderedPageBreak/>
        <w:t>an agreement needs to be amended after laboratory services have commenced, the same agreement review process is be repeated and any amendments communicated to all relevant parties.</w:t>
      </w:r>
    </w:p>
    <w:p w:rsidR="00031386" w:rsidRPr="003A5871" w:rsidRDefault="00031386" w:rsidP="003A5871">
      <w:pPr>
        <w:jc w:val="both"/>
        <w:rPr>
          <w:rFonts w:cs="Arial"/>
        </w:rPr>
      </w:pPr>
    </w:p>
    <w:p w:rsidR="005845B2" w:rsidRPr="003A5871" w:rsidRDefault="005845B2" w:rsidP="003A5871">
      <w:pPr>
        <w:pStyle w:val="Heading2"/>
        <w:jc w:val="both"/>
        <w:rPr>
          <w:rFonts w:cs="Arial"/>
        </w:rPr>
      </w:pPr>
      <w:bookmarkStart w:id="25" w:name="_Toc193794998"/>
      <w:bookmarkStart w:id="26" w:name="_Toc159491412"/>
      <w:r w:rsidRPr="003A5871">
        <w:rPr>
          <w:rFonts w:cs="Arial"/>
        </w:rPr>
        <w:t>Examination by Referral Laboratories</w:t>
      </w:r>
      <w:bookmarkEnd w:id="25"/>
      <w:bookmarkEnd w:id="26"/>
      <w:r w:rsidR="0032330C" w:rsidRPr="003A5871">
        <w:rPr>
          <w:rFonts w:cs="Arial"/>
        </w:rPr>
        <w:t xml:space="preserve"> </w:t>
      </w:r>
    </w:p>
    <w:p w:rsidR="00F66C45" w:rsidRPr="003A5871" w:rsidRDefault="00F66C45" w:rsidP="003A5871">
      <w:pPr>
        <w:jc w:val="both"/>
        <w:rPr>
          <w:rFonts w:cs="Arial"/>
          <w:lang w:val="en-US"/>
        </w:rPr>
      </w:pPr>
      <w:r w:rsidRPr="003A5871">
        <w:rPr>
          <w:rFonts w:cs="Arial"/>
          <w:lang w:val="en-IE" w:eastAsia="en-IE"/>
        </w:rPr>
        <w:t xml:space="preserve">The laboratory, with the advice of users of laboratory services is responsible for selecting the referral laboratory, referral consultants and suppliers. The NMH monitors the quality of performance and ensures that the referral laboratories, referral consultants and suppliers are competent to perform the requested examinations. </w:t>
      </w:r>
      <w:r w:rsidR="000B6F0C" w:rsidRPr="003A5871">
        <w:rPr>
          <w:rFonts w:cs="Arial"/>
          <w:lang w:val="en-IE" w:eastAsia="en-IE"/>
        </w:rPr>
        <w:t xml:space="preserve">The laboratory </w:t>
      </w:r>
      <w:r w:rsidR="0066611B" w:rsidRPr="003A5871">
        <w:rPr>
          <w:rFonts w:cs="Arial"/>
          <w:lang w:val="en-IE" w:eastAsia="en-IE"/>
        </w:rPr>
        <w:t>procedure on</w:t>
      </w:r>
      <w:r w:rsidR="000B6F0C" w:rsidRPr="003A5871">
        <w:rPr>
          <w:rFonts w:cs="Arial"/>
          <w:lang w:val="en-IE" w:eastAsia="en-IE"/>
        </w:rPr>
        <w:t xml:space="preserve"> Management of Service Agreements, Referral Laboratories and</w:t>
      </w:r>
      <w:r w:rsidR="0028623E">
        <w:rPr>
          <w:rFonts w:cs="Arial"/>
          <w:lang w:val="en-IE" w:eastAsia="en-IE"/>
        </w:rPr>
        <w:t xml:space="preserve"> External Service and Supplies, PP-CS-LM-18,</w:t>
      </w:r>
      <w:r w:rsidR="000B6F0C" w:rsidRPr="003A5871">
        <w:rPr>
          <w:rFonts w:cs="Arial"/>
          <w:lang w:val="en-IE" w:eastAsia="en-IE"/>
        </w:rPr>
        <w:t xml:space="preserve"> outlines how t</w:t>
      </w:r>
      <w:r w:rsidRPr="003A5871">
        <w:rPr>
          <w:rFonts w:cs="Arial"/>
          <w:lang w:val="en-US"/>
        </w:rPr>
        <w:t xml:space="preserve">he choice of referral laboratories, consultants and suppliers used by the NMH is based on one or more of the following criteria: </w:t>
      </w:r>
    </w:p>
    <w:p w:rsidR="00F66C45" w:rsidRPr="003A5871" w:rsidRDefault="0028623E" w:rsidP="004F3D10">
      <w:pPr>
        <w:numPr>
          <w:ilvl w:val="0"/>
          <w:numId w:val="22"/>
        </w:numPr>
        <w:tabs>
          <w:tab w:val="clear" w:pos="360"/>
          <w:tab w:val="num" w:pos="1080"/>
        </w:tabs>
        <w:ind w:left="1080"/>
        <w:jc w:val="both"/>
        <w:rPr>
          <w:rFonts w:cs="Arial"/>
          <w:lang w:val="en-US"/>
        </w:rPr>
      </w:pPr>
      <w:r>
        <w:rPr>
          <w:rFonts w:cs="Arial"/>
          <w:lang w:val="en-US"/>
        </w:rPr>
        <w:t>Accreditation s</w:t>
      </w:r>
      <w:r w:rsidR="00F66C45" w:rsidRPr="003A5871">
        <w:rPr>
          <w:rFonts w:cs="Arial"/>
          <w:lang w:val="en-US"/>
        </w:rPr>
        <w:t>tatus</w:t>
      </w:r>
      <w:r>
        <w:rPr>
          <w:rFonts w:cs="Arial"/>
          <w:lang w:val="en-US"/>
        </w:rPr>
        <w:t>.</w:t>
      </w:r>
    </w:p>
    <w:p w:rsidR="00F66C45" w:rsidRPr="003A5871" w:rsidRDefault="00F66C45" w:rsidP="004F3D10">
      <w:pPr>
        <w:numPr>
          <w:ilvl w:val="0"/>
          <w:numId w:val="22"/>
        </w:numPr>
        <w:tabs>
          <w:tab w:val="clear" w:pos="360"/>
          <w:tab w:val="num" w:pos="1080"/>
        </w:tabs>
        <w:ind w:left="1080"/>
        <w:jc w:val="both"/>
        <w:rPr>
          <w:rFonts w:cs="Arial"/>
          <w:lang w:val="en-US"/>
        </w:rPr>
      </w:pPr>
      <w:r w:rsidRPr="003A5871">
        <w:rPr>
          <w:rFonts w:cs="Arial"/>
          <w:lang w:val="en-US"/>
        </w:rPr>
        <w:t>Range of tests provided</w:t>
      </w:r>
      <w:r w:rsidR="0028623E">
        <w:rPr>
          <w:rFonts w:cs="Arial"/>
          <w:lang w:val="en-US"/>
        </w:rPr>
        <w:t>.</w:t>
      </w:r>
    </w:p>
    <w:p w:rsidR="00F66C45" w:rsidRPr="003A5871" w:rsidRDefault="00F66C45" w:rsidP="004F3D10">
      <w:pPr>
        <w:numPr>
          <w:ilvl w:val="0"/>
          <w:numId w:val="22"/>
        </w:numPr>
        <w:tabs>
          <w:tab w:val="clear" w:pos="360"/>
          <w:tab w:val="num" w:pos="1080"/>
        </w:tabs>
        <w:ind w:left="1080"/>
        <w:jc w:val="both"/>
        <w:rPr>
          <w:rFonts w:cs="Arial"/>
          <w:lang w:val="en-US"/>
        </w:rPr>
      </w:pPr>
      <w:r w:rsidRPr="003A5871">
        <w:rPr>
          <w:rFonts w:cs="Arial"/>
          <w:lang w:val="en-US"/>
        </w:rPr>
        <w:t xml:space="preserve">Reputation of Institution or </w:t>
      </w:r>
      <w:r w:rsidR="0028623E" w:rsidRPr="003A5871">
        <w:rPr>
          <w:rFonts w:cs="Arial"/>
          <w:lang w:val="en-US"/>
        </w:rPr>
        <w:t>individual experts</w:t>
      </w:r>
      <w:r w:rsidR="0028623E">
        <w:rPr>
          <w:rFonts w:cs="Arial"/>
          <w:lang w:val="en-US"/>
        </w:rPr>
        <w:t>.</w:t>
      </w:r>
    </w:p>
    <w:p w:rsidR="00F66C45" w:rsidRPr="003A5871" w:rsidRDefault="00F66C45" w:rsidP="003A5871">
      <w:pPr>
        <w:jc w:val="both"/>
        <w:rPr>
          <w:rFonts w:cs="Arial"/>
        </w:rPr>
      </w:pPr>
    </w:p>
    <w:p w:rsidR="00F66C45" w:rsidRPr="003A5871" w:rsidRDefault="00DA4E8A" w:rsidP="003A5871">
      <w:pPr>
        <w:pStyle w:val="Heading3"/>
        <w:ind w:left="1134" w:hanging="1134"/>
        <w:jc w:val="both"/>
        <w:rPr>
          <w:rFonts w:cs="Arial"/>
        </w:rPr>
      </w:pPr>
      <w:bookmarkStart w:id="27" w:name="_Toc177983660"/>
      <w:bookmarkStart w:id="28" w:name="_Toc353867465"/>
      <w:bookmarkStart w:id="29" w:name="_Toc372811930"/>
      <w:r w:rsidRPr="003A5871">
        <w:rPr>
          <w:rFonts w:cs="Arial"/>
        </w:rPr>
        <w:t>Selecting and E</w:t>
      </w:r>
      <w:r w:rsidR="002776EB" w:rsidRPr="003A5871">
        <w:rPr>
          <w:rFonts w:cs="Arial"/>
        </w:rPr>
        <w:t xml:space="preserve">valuating </w:t>
      </w:r>
      <w:r w:rsidRPr="003A5871">
        <w:rPr>
          <w:rFonts w:cs="Arial"/>
        </w:rPr>
        <w:t>R</w:t>
      </w:r>
      <w:r w:rsidR="002776EB" w:rsidRPr="003A5871">
        <w:rPr>
          <w:rFonts w:cs="Arial"/>
          <w:lang w:val="en-IE" w:eastAsia="en-IE"/>
        </w:rPr>
        <w:t>eferral</w:t>
      </w:r>
      <w:r w:rsidR="00F66C45" w:rsidRPr="003A5871">
        <w:rPr>
          <w:rFonts w:cs="Arial"/>
          <w:lang w:val="en-IE" w:eastAsia="en-IE"/>
        </w:rPr>
        <w:t xml:space="preserve"> </w:t>
      </w:r>
      <w:r w:rsidRPr="003A5871">
        <w:rPr>
          <w:rFonts w:cs="Arial"/>
          <w:lang w:val="en-IE" w:eastAsia="en-IE"/>
        </w:rPr>
        <w:t>L</w:t>
      </w:r>
      <w:r w:rsidR="00F66C45" w:rsidRPr="003A5871">
        <w:rPr>
          <w:rFonts w:cs="Arial"/>
          <w:lang w:val="en-IE" w:eastAsia="en-IE"/>
        </w:rPr>
        <w:t>aborator</w:t>
      </w:r>
      <w:r w:rsidR="002776EB" w:rsidRPr="003A5871">
        <w:rPr>
          <w:rFonts w:cs="Arial"/>
          <w:lang w:val="en-IE" w:eastAsia="en-IE"/>
        </w:rPr>
        <w:t>ies</w:t>
      </w:r>
      <w:r w:rsidR="00F66C45" w:rsidRPr="003A5871">
        <w:rPr>
          <w:rFonts w:cs="Arial"/>
          <w:lang w:val="en-IE" w:eastAsia="en-IE"/>
        </w:rPr>
        <w:t xml:space="preserve">, Referral Consultants and </w:t>
      </w:r>
      <w:r w:rsidR="00F66C45" w:rsidRPr="003A5871">
        <w:rPr>
          <w:rFonts w:cs="Arial"/>
        </w:rPr>
        <w:t>Suppliers</w:t>
      </w:r>
      <w:bookmarkEnd w:id="27"/>
      <w:bookmarkEnd w:id="28"/>
      <w:bookmarkEnd w:id="29"/>
      <w:r w:rsidR="00C40026" w:rsidRPr="003A5871">
        <w:rPr>
          <w:rFonts w:cs="Arial"/>
        </w:rPr>
        <w:t xml:space="preserve"> </w:t>
      </w:r>
    </w:p>
    <w:p w:rsidR="00F66C45" w:rsidRPr="003A5871" w:rsidRDefault="00F66C45" w:rsidP="003A5871">
      <w:pPr>
        <w:jc w:val="both"/>
        <w:rPr>
          <w:rFonts w:cs="Arial"/>
        </w:rPr>
      </w:pPr>
      <w:r w:rsidRPr="003A5871">
        <w:rPr>
          <w:rFonts w:cs="Arial"/>
        </w:rPr>
        <w:t>The NMH evaluate and select referral laboratories, consultants and suppliers based on their ability to supply external services, equipment, reagents and consumable supplies in accordance with the laboratories requirements. These referral laboratories, consultants and suppliers must meet the clearly defined requirements of the product/service being purchased.  The basis on which the supplier is selected is recorded and may satisfy one or more of the following:</w:t>
      </w:r>
    </w:p>
    <w:p w:rsidR="00F66C45" w:rsidRPr="003A5871" w:rsidRDefault="00F66C45" w:rsidP="004F3D10">
      <w:pPr>
        <w:numPr>
          <w:ilvl w:val="0"/>
          <w:numId w:val="23"/>
        </w:numPr>
        <w:jc w:val="both"/>
        <w:rPr>
          <w:rFonts w:cs="Arial"/>
        </w:rPr>
      </w:pPr>
      <w:r w:rsidRPr="003A5871">
        <w:rPr>
          <w:rFonts w:cs="Arial"/>
        </w:rPr>
        <w:t>The supplier is registered in an appropriate quality assurance system.</w:t>
      </w:r>
    </w:p>
    <w:p w:rsidR="00F66C45" w:rsidRPr="003A5871" w:rsidRDefault="00F66C45" w:rsidP="004F3D10">
      <w:pPr>
        <w:numPr>
          <w:ilvl w:val="0"/>
          <w:numId w:val="23"/>
        </w:numPr>
        <w:jc w:val="both"/>
        <w:rPr>
          <w:rFonts w:cs="Arial"/>
        </w:rPr>
      </w:pPr>
      <w:r w:rsidRPr="003A5871">
        <w:rPr>
          <w:rFonts w:cs="Arial"/>
        </w:rPr>
        <w:t>The supplier is the sole supplier of a particular product.</w:t>
      </w:r>
    </w:p>
    <w:p w:rsidR="00F66C45" w:rsidRPr="003A5871" w:rsidRDefault="00F66C45" w:rsidP="004F3D10">
      <w:pPr>
        <w:numPr>
          <w:ilvl w:val="0"/>
          <w:numId w:val="23"/>
        </w:numPr>
        <w:jc w:val="both"/>
        <w:rPr>
          <w:rFonts w:cs="Arial"/>
        </w:rPr>
      </w:pPr>
      <w:r w:rsidRPr="003A5871">
        <w:rPr>
          <w:rFonts w:cs="Arial"/>
        </w:rPr>
        <w:t>The supplier has a proven record of reliability without being in a quality assurance system.</w:t>
      </w:r>
    </w:p>
    <w:p w:rsidR="00F66C45" w:rsidRPr="003A5871" w:rsidRDefault="00F66C45" w:rsidP="004F3D10">
      <w:pPr>
        <w:numPr>
          <w:ilvl w:val="0"/>
          <w:numId w:val="23"/>
        </w:numPr>
        <w:jc w:val="both"/>
        <w:rPr>
          <w:rFonts w:cs="Arial"/>
        </w:rPr>
      </w:pPr>
      <w:r w:rsidRPr="003A5871">
        <w:rPr>
          <w:rFonts w:cs="Arial"/>
        </w:rPr>
        <w:t>Historical evaluation based on price, quality and delivery.</w:t>
      </w:r>
    </w:p>
    <w:p w:rsidR="00F66C45" w:rsidRPr="003A5871" w:rsidRDefault="00F66C45" w:rsidP="004F3D10">
      <w:pPr>
        <w:numPr>
          <w:ilvl w:val="0"/>
          <w:numId w:val="23"/>
        </w:numPr>
        <w:jc w:val="both"/>
        <w:rPr>
          <w:rFonts w:cs="Arial"/>
        </w:rPr>
      </w:pPr>
      <w:r w:rsidRPr="003A5871">
        <w:rPr>
          <w:rFonts w:cs="Arial"/>
        </w:rPr>
        <w:t xml:space="preserve">They are registered with </w:t>
      </w:r>
      <w:r w:rsidR="003C2124" w:rsidRPr="003A5871">
        <w:rPr>
          <w:rFonts w:cs="Arial"/>
        </w:rPr>
        <w:t>the Health</w:t>
      </w:r>
      <w:r w:rsidR="00C06A88" w:rsidRPr="003A5871">
        <w:rPr>
          <w:rFonts w:cs="Arial"/>
        </w:rPr>
        <w:t xml:space="preserve"> Products Regulatory Authority</w:t>
      </w:r>
      <w:r w:rsidR="0028623E">
        <w:rPr>
          <w:rFonts w:cs="Arial"/>
        </w:rPr>
        <w:t xml:space="preserve"> (HPRA)</w:t>
      </w:r>
      <w:r w:rsidRPr="003A5871">
        <w:rPr>
          <w:rFonts w:cs="Arial"/>
        </w:rPr>
        <w:t>.</w:t>
      </w:r>
    </w:p>
    <w:p w:rsidR="00F66C45" w:rsidRPr="003A5871" w:rsidRDefault="00F66C45" w:rsidP="004F3D10">
      <w:pPr>
        <w:numPr>
          <w:ilvl w:val="0"/>
          <w:numId w:val="23"/>
        </w:numPr>
        <w:jc w:val="both"/>
        <w:rPr>
          <w:rFonts w:cs="Arial"/>
        </w:rPr>
      </w:pPr>
      <w:r w:rsidRPr="003A5871">
        <w:rPr>
          <w:rFonts w:cs="Arial"/>
        </w:rPr>
        <w:t>The supplier has achieved appropriate certification or validation.</w:t>
      </w:r>
    </w:p>
    <w:p w:rsidR="00F66C45" w:rsidRPr="003A5871" w:rsidRDefault="00F66C45" w:rsidP="003A5871">
      <w:pPr>
        <w:ind w:left="720"/>
        <w:jc w:val="both"/>
        <w:rPr>
          <w:rFonts w:cs="Arial"/>
        </w:rPr>
      </w:pPr>
    </w:p>
    <w:p w:rsidR="00F66C45" w:rsidRPr="003A5871" w:rsidRDefault="00F66C45" w:rsidP="003A5871">
      <w:pPr>
        <w:jc w:val="both"/>
        <w:rPr>
          <w:rFonts w:cs="Arial"/>
        </w:rPr>
      </w:pPr>
      <w:r w:rsidRPr="003A5871">
        <w:rPr>
          <w:rFonts w:cs="Arial"/>
        </w:rPr>
        <w:t xml:space="preserve">A master list of all relevant evaluated referral laboratories, consultants and suppliers is stored in </w:t>
      </w:r>
      <w:r w:rsidR="004E02C7" w:rsidRPr="003A5871">
        <w:rPr>
          <w:rFonts w:cs="Arial"/>
        </w:rPr>
        <w:t>Q-Pulse</w:t>
      </w:r>
      <w:r w:rsidRPr="003A5871">
        <w:rPr>
          <w:rFonts w:cs="Arial"/>
        </w:rPr>
        <w:t xml:space="preserve">.  Continuous review is achieved by recording any </w:t>
      </w:r>
      <w:r w:rsidRPr="003A5871">
        <w:rPr>
          <w:rFonts w:cs="Arial"/>
        </w:rPr>
        <w:lastRenderedPageBreak/>
        <w:t>untoward performance in the CA</w:t>
      </w:r>
      <w:r w:rsidR="0028623E">
        <w:rPr>
          <w:rFonts w:cs="Arial"/>
        </w:rPr>
        <w:t>/</w:t>
      </w:r>
      <w:r w:rsidRPr="003A5871">
        <w:rPr>
          <w:rFonts w:cs="Arial"/>
        </w:rPr>
        <w:t xml:space="preserve">PA module of </w:t>
      </w:r>
      <w:r w:rsidR="004E02C7" w:rsidRPr="003A5871">
        <w:rPr>
          <w:rFonts w:cs="Arial"/>
        </w:rPr>
        <w:t>Q-Pulse</w:t>
      </w:r>
      <w:r w:rsidRPr="003A5871">
        <w:rPr>
          <w:rFonts w:cs="Arial"/>
        </w:rPr>
        <w:t xml:space="preserve">. In this way a continuous picture will be built up to enable an accurate evaluation of service. If a contract is amended, the contract is treated as a new contract and reviewed in the same manner. All amendments will be communicated to the relevant personnel.  </w:t>
      </w:r>
    </w:p>
    <w:p w:rsidR="00F66C45" w:rsidRPr="003A5871" w:rsidRDefault="00F66C45" w:rsidP="003A5871">
      <w:pPr>
        <w:autoSpaceDE w:val="0"/>
        <w:autoSpaceDN w:val="0"/>
        <w:adjustRightInd w:val="0"/>
        <w:jc w:val="both"/>
        <w:rPr>
          <w:rFonts w:cs="Arial"/>
          <w:b/>
          <w:bCs/>
          <w:lang w:val="en-IE" w:eastAsia="en-IE"/>
        </w:rPr>
      </w:pPr>
    </w:p>
    <w:p w:rsidR="00F66C45" w:rsidRPr="003A5871" w:rsidRDefault="00F66C45" w:rsidP="003A5871">
      <w:pPr>
        <w:pStyle w:val="Heading3"/>
        <w:jc w:val="both"/>
        <w:rPr>
          <w:rFonts w:cs="Arial"/>
          <w:lang w:val="en-IE" w:eastAsia="en-IE"/>
        </w:rPr>
      </w:pPr>
      <w:bookmarkStart w:id="30" w:name="_Toc372811931"/>
      <w:r w:rsidRPr="003A5871">
        <w:rPr>
          <w:rFonts w:cs="Arial"/>
          <w:lang w:val="en-IE" w:eastAsia="en-IE"/>
        </w:rPr>
        <w:t xml:space="preserve">Provision of </w:t>
      </w:r>
      <w:r w:rsidR="00DA4E8A" w:rsidRPr="003A5871">
        <w:rPr>
          <w:rFonts w:cs="Arial"/>
          <w:lang w:val="en-IE" w:eastAsia="en-IE"/>
        </w:rPr>
        <w:t>E</w:t>
      </w:r>
      <w:r w:rsidRPr="003A5871">
        <w:rPr>
          <w:rFonts w:cs="Arial"/>
          <w:lang w:val="en-IE" w:eastAsia="en-IE"/>
        </w:rPr>
        <w:t xml:space="preserve">xamination </w:t>
      </w:r>
      <w:r w:rsidR="00DA4E8A" w:rsidRPr="003A5871">
        <w:rPr>
          <w:rFonts w:cs="Arial"/>
          <w:lang w:val="en-IE" w:eastAsia="en-IE"/>
        </w:rPr>
        <w:t>R</w:t>
      </w:r>
      <w:r w:rsidRPr="003A5871">
        <w:rPr>
          <w:rFonts w:cs="Arial"/>
          <w:lang w:val="en-IE" w:eastAsia="en-IE"/>
        </w:rPr>
        <w:t>esults</w:t>
      </w:r>
      <w:bookmarkEnd w:id="30"/>
    </w:p>
    <w:p w:rsidR="00F66C45" w:rsidRPr="003A5871" w:rsidRDefault="00F66C45" w:rsidP="003A5871">
      <w:pPr>
        <w:autoSpaceDE w:val="0"/>
        <w:autoSpaceDN w:val="0"/>
        <w:adjustRightInd w:val="0"/>
        <w:jc w:val="both"/>
        <w:rPr>
          <w:rFonts w:cs="Arial"/>
          <w:lang w:val="en-IE" w:eastAsia="en-IE"/>
        </w:rPr>
      </w:pPr>
      <w:r w:rsidRPr="003A5871">
        <w:rPr>
          <w:rFonts w:cs="Arial"/>
          <w:lang w:val="en-IE" w:eastAsia="en-IE"/>
        </w:rPr>
        <w:t>The NMH (and not the referral laboratory) is responsible for ensuring that examination results of the referral laboratory are provided to the person making the request.</w:t>
      </w:r>
      <w:r w:rsidR="0028623E">
        <w:rPr>
          <w:rFonts w:cs="Arial"/>
          <w:lang w:val="en-IE" w:eastAsia="en-IE"/>
        </w:rPr>
        <w:t xml:space="preserve"> </w:t>
      </w:r>
      <w:r w:rsidRPr="003A5871">
        <w:rPr>
          <w:rFonts w:cs="Arial"/>
          <w:lang w:val="en-IE" w:eastAsia="en-IE"/>
        </w:rPr>
        <w:t>The NMH prepares the report and includes all essential elements of the results reported by the referral laboratory or consultant, without alterations that could affect clinical interpretation. The report indicates which examinations were perform</w:t>
      </w:r>
      <w:r w:rsidR="0028623E">
        <w:rPr>
          <w:rFonts w:cs="Arial"/>
          <w:lang w:val="en-IE" w:eastAsia="en-IE"/>
        </w:rPr>
        <w:t>ed by a referral laboratory or C</w:t>
      </w:r>
      <w:r w:rsidRPr="003A5871">
        <w:rPr>
          <w:rFonts w:cs="Arial"/>
          <w:lang w:val="en-IE" w:eastAsia="en-IE"/>
        </w:rPr>
        <w:t xml:space="preserve">onsultant. The author of any additional remarks is clearly identified. </w:t>
      </w:r>
    </w:p>
    <w:p w:rsidR="00F66C45" w:rsidRPr="003A5871" w:rsidRDefault="00F66C45" w:rsidP="003A5871">
      <w:pPr>
        <w:autoSpaceDE w:val="0"/>
        <w:autoSpaceDN w:val="0"/>
        <w:adjustRightInd w:val="0"/>
        <w:jc w:val="both"/>
        <w:rPr>
          <w:rFonts w:cs="Arial"/>
          <w:lang w:val="en-IE" w:eastAsia="en-IE"/>
        </w:rPr>
      </w:pPr>
    </w:p>
    <w:p w:rsidR="00F66C45" w:rsidRDefault="00F66C45" w:rsidP="003A5871">
      <w:pPr>
        <w:autoSpaceDE w:val="0"/>
        <w:autoSpaceDN w:val="0"/>
        <w:adjustRightInd w:val="0"/>
        <w:jc w:val="both"/>
        <w:rPr>
          <w:rFonts w:cs="Arial"/>
          <w:lang w:val="en-IE" w:eastAsia="en-IE"/>
        </w:rPr>
      </w:pPr>
      <w:r w:rsidRPr="003A5871">
        <w:rPr>
          <w:rFonts w:cs="Arial"/>
          <w:lang w:val="en-IE" w:eastAsia="en-IE"/>
        </w:rPr>
        <w:t>Each laboratory has adopted the most appropriate means of reporting referral laboratory results which takes into account turnaround times, measurement accuracy, transcription processes and interpretative skill requirements. Where the correct interpretation and application of examination results needs collaboration between clinicians and specialists from both referring and referral laboratories, this process is not hindered by commercial or financial considerations</w:t>
      </w:r>
      <w:r w:rsidRPr="003A5871">
        <w:rPr>
          <w:rFonts w:cs="Arial"/>
          <w:sz w:val="20"/>
          <w:lang w:val="en-IE" w:eastAsia="en-IE"/>
        </w:rPr>
        <w:t xml:space="preserve">. </w:t>
      </w:r>
      <w:r w:rsidRPr="003A5871">
        <w:rPr>
          <w:rFonts w:cs="Arial"/>
          <w:lang w:val="en-IE" w:eastAsia="en-IE"/>
        </w:rPr>
        <w:t>Requests and results of all samples referred are stored as per MP-GEN-RECCON.</w:t>
      </w:r>
    </w:p>
    <w:p w:rsidR="0028623E" w:rsidRPr="003A5871" w:rsidRDefault="0028623E" w:rsidP="003A5871">
      <w:pPr>
        <w:autoSpaceDE w:val="0"/>
        <w:autoSpaceDN w:val="0"/>
        <w:adjustRightInd w:val="0"/>
        <w:jc w:val="both"/>
        <w:rPr>
          <w:rFonts w:cs="Arial"/>
          <w:lang w:val="en-IE" w:eastAsia="en-IE"/>
        </w:rPr>
      </w:pPr>
    </w:p>
    <w:p w:rsidR="00C40026" w:rsidRPr="003A5871" w:rsidRDefault="005845B2" w:rsidP="003A5871">
      <w:pPr>
        <w:pStyle w:val="Heading2"/>
        <w:jc w:val="both"/>
        <w:rPr>
          <w:rFonts w:cs="Arial"/>
        </w:rPr>
      </w:pPr>
      <w:bookmarkStart w:id="31" w:name="_Toc193794999"/>
      <w:bookmarkStart w:id="32" w:name="_Toc159491413"/>
      <w:r w:rsidRPr="003A5871">
        <w:rPr>
          <w:rFonts w:cs="Arial"/>
        </w:rPr>
        <w:t>External Services and Supplies</w:t>
      </w:r>
      <w:bookmarkEnd w:id="31"/>
      <w:bookmarkEnd w:id="32"/>
      <w:r w:rsidR="00C40026" w:rsidRPr="003A5871">
        <w:rPr>
          <w:rFonts w:cs="Arial"/>
        </w:rPr>
        <w:t xml:space="preserve"> </w:t>
      </w:r>
    </w:p>
    <w:p w:rsidR="00C71E8D" w:rsidRPr="003A5871" w:rsidRDefault="00C40026" w:rsidP="003A5871">
      <w:pPr>
        <w:jc w:val="both"/>
        <w:rPr>
          <w:rFonts w:cs="Arial"/>
        </w:rPr>
      </w:pPr>
      <w:r w:rsidRPr="003A5871">
        <w:rPr>
          <w:rFonts w:cs="Arial"/>
        </w:rPr>
        <w:t xml:space="preserve">PP-CS-LM-18 </w:t>
      </w:r>
      <w:r w:rsidR="005845B2" w:rsidRPr="003A5871">
        <w:rPr>
          <w:rFonts w:cs="Arial"/>
        </w:rPr>
        <w:t>define</w:t>
      </w:r>
      <w:r w:rsidR="003C41CD" w:rsidRPr="003A5871">
        <w:rPr>
          <w:rFonts w:cs="Arial"/>
        </w:rPr>
        <w:t>s</w:t>
      </w:r>
      <w:r w:rsidR="005845B2" w:rsidRPr="003A5871">
        <w:rPr>
          <w:rFonts w:cs="Arial"/>
        </w:rPr>
        <w:t xml:space="preserve"> </w:t>
      </w:r>
      <w:r w:rsidRPr="003A5871">
        <w:rPr>
          <w:rFonts w:cs="Arial"/>
        </w:rPr>
        <w:t xml:space="preserve">the </w:t>
      </w:r>
      <w:r w:rsidR="005845B2" w:rsidRPr="003A5871">
        <w:rPr>
          <w:rFonts w:cs="Arial"/>
        </w:rPr>
        <w:t>practi</w:t>
      </w:r>
      <w:r w:rsidR="00066603" w:rsidRPr="003A5871">
        <w:rPr>
          <w:rFonts w:cs="Arial"/>
        </w:rPr>
        <w:t xml:space="preserve">ce for the selection, </w:t>
      </w:r>
      <w:r w:rsidRPr="003A5871">
        <w:rPr>
          <w:rFonts w:cs="Arial"/>
        </w:rPr>
        <w:t>purchasing</w:t>
      </w:r>
      <w:r w:rsidR="00066603" w:rsidRPr="003A5871">
        <w:rPr>
          <w:rFonts w:cs="Arial"/>
        </w:rPr>
        <w:t xml:space="preserve"> and approval</w:t>
      </w:r>
      <w:r w:rsidRPr="003A5871">
        <w:rPr>
          <w:rFonts w:cs="Arial"/>
        </w:rPr>
        <w:t xml:space="preserve"> of</w:t>
      </w:r>
      <w:r w:rsidR="005845B2" w:rsidRPr="003A5871">
        <w:rPr>
          <w:rFonts w:cs="Arial"/>
        </w:rPr>
        <w:t xml:space="preserve"> external services, equipment</w:t>
      </w:r>
      <w:r w:rsidRPr="003A5871">
        <w:rPr>
          <w:rFonts w:cs="Arial"/>
        </w:rPr>
        <w:t>, reagents</w:t>
      </w:r>
      <w:r w:rsidR="005845B2" w:rsidRPr="003A5871">
        <w:rPr>
          <w:rFonts w:cs="Arial"/>
        </w:rPr>
        <w:t xml:space="preserve"> and consumables considered to be critical</w:t>
      </w:r>
      <w:r w:rsidR="00066603" w:rsidRPr="003A5871">
        <w:rPr>
          <w:rFonts w:cs="Arial"/>
        </w:rPr>
        <w:t xml:space="preserve"> to the delivery of its service. </w:t>
      </w:r>
      <w:r w:rsidR="005845B2" w:rsidRPr="003A5871">
        <w:rPr>
          <w:rFonts w:cs="Arial"/>
        </w:rPr>
        <w:t>An electronic master list of critical equipment,</w:t>
      </w:r>
      <w:r w:rsidRPr="003A5871">
        <w:rPr>
          <w:rFonts w:cs="Arial"/>
        </w:rPr>
        <w:t xml:space="preserve"> reagents, consumables</w:t>
      </w:r>
      <w:r w:rsidR="005845B2" w:rsidRPr="003A5871">
        <w:rPr>
          <w:rFonts w:cs="Arial"/>
        </w:rPr>
        <w:t xml:space="preserve"> and externa</w:t>
      </w:r>
      <w:r w:rsidRPr="003A5871">
        <w:rPr>
          <w:rFonts w:cs="Arial"/>
        </w:rPr>
        <w:t>l services is maintained in Q-Pulse. Continuous review is achieved by recording any untoward performance in the CA</w:t>
      </w:r>
      <w:r w:rsidR="0028623E">
        <w:rPr>
          <w:rFonts w:cs="Arial"/>
        </w:rPr>
        <w:t>/</w:t>
      </w:r>
      <w:r w:rsidRPr="003A5871">
        <w:rPr>
          <w:rFonts w:cs="Arial"/>
        </w:rPr>
        <w:t xml:space="preserve">PA module of </w:t>
      </w:r>
      <w:r w:rsidR="004E02C7" w:rsidRPr="003A5871">
        <w:rPr>
          <w:rFonts w:cs="Arial"/>
        </w:rPr>
        <w:t>Q-Pulse</w:t>
      </w:r>
      <w:r w:rsidRPr="003A5871">
        <w:rPr>
          <w:rFonts w:cs="Arial"/>
        </w:rPr>
        <w:t>. In this way a continuous picture will be built up to enable an accurate evaluation of service.</w:t>
      </w:r>
    </w:p>
    <w:p w:rsidR="00D30E00" w:rsidRPr="003A5871" w:rsidRDefault="00D30E00" w:rsidP="003A5871">
      <w:pPr>
        <w:pStyle w:val="Heading2"/>
        <w:numPr>
          <w:ilvl w:val="0"/>
          <w:numId w:val="0"/>
        </w:numPr>
        <w:jc w:val="both"/>
        <w:rPr>
          <w:rFonts w:cs="Arial"/>
        </w:rPr>
      </w:pPr>
      <w:bookmarkStart w:id="33" w:name="_Toc193795000"/>
    </w:p>
    <w:p w:rsidR="00D30E00" w:rsidRPr="003A5871" w:rsidRDefault="005845B2" w:rsidP="003A5871">
      <w:pPr>
        <w:pStyle w:val="Heading2"/>
        <w:jc w:val="both"/>
        <w:rPr>
          <w:rFonts w:cs="Arial"/>
        </w:rPr>
      </w:pPr>
      <w:bookmarkStart w:id="34" w:name="_Toc159491414"/>
      <w:r w:rsidRPr="003A5871">
        <w:rPr>
          <w:rFonts w:cs="Arial"/>
        </w:rPr>
        <w:t xml:space="preserve">Advisory </w:t>
      </w:r>
      <w:bookmarkEnd w:id="33"/>
      <w:r w:rsidR="0032330C" w:rsidRPr="003A5871">
        <w:rPr>
          <w:rFonts w:cs="Arial"/>
        </w:rPr>
        <w:t>Services</w:t>
      </w:r>
      <w:bookmarkEnd w:id="34"/>
      <w:r w:rsidR="0032330C" w:rsidRPr="003A5871">
        <w:rPr>
          <w:rFonts w:cs="Arial"/>
        </w:rPr>
        <w:t xml:space="preserve"> </w:t>
      </w:r>
    </w:p>
    <w:p w:rsidR="004C29E7" w:rsidRPr="003A5871" w:rsidRDefault="00904D47" w:rsidP="003A5871">
      <w:pPr>
        <w:jc w:val="both"/>
        <w:rPr>
          <w:rFonts w:cs="Arial"/>
        </w:rPr>
      </w:pPr>
      <w:r w:rsidRPr="003A5871">
        <w:rPr>
          <w:rFonts w:cs="Arial"/>
        </w:rPr>
        <w:t xml:space="preserve">The </w:t>
      </w:r>
      <w:r w:rsidR="00D30E00" w:rsidRPr="003A5871">
        <w:rPr>
          <w:rFonts w:cs="Arial"/>
        </w:rPr>
        <w:t xml:space="preserve">NMH </w:t>
      </w:r>
      <w:r w:rsidRPr="003A5871">
        <w:rPr>
          <w:rFonts w:cs="Arial"/>
        </w:rPr>
        <w:t>provides an extensive advisory service.</w:t>
      </w:r>
      <w:r w:rsidR="006F0343" w:rsidRPr="003A5871">
        <w:rPr>
          <w:rFonts w:cs="Arial"/>
        </w:rPr>
        <w:t xml:space="preserve">  </w:t>
      </w:r>
      <w:r w:rsidR="00B3131B" w:rsidRPr="003A5871">
        <w:rPr>
          <w:rFonts w:cs="Arial"/>
        </w:rPr>
        <w:t xml:space="preserve">The contact </w:t>
      </w:r>
      <w:r w:rsidR="0028623E">
        <w:rPr>
          <w:rFonts w:cs="Arial"/>
        </w:rPr>
        <w:t>details for all C</w:t>
      </w:r>
      <w:r w:rsidR="00550310" w:rsidRPr="003A5871">
        <w:rPr>
          <w:rFonts w:cs="Arial"/>
        </w:rPr>
        <w:t>onsultants and departments are</w:t>
      </w:r>
      <w:r w:rsidR="00B3131B" w:rsidRPr="003A5871">
        <w:rPr>
          <w:rFonts w:cs="Arial"/>
        </w:rPr>
        <w:t xml:space="preserve"> listed in the Prim</w:t>
      </w:r>
      <w:r w:rsidR="0028623E">
        <w:rPr>
          <w:rFonts w:cs="Arial"/>
        </w:rPr>
        <w:t xml:space="preserve">ary Specimen Collection </w:t>
      </w:r>
      <w:r w:rsidR="0028623E">
        <w:rPr>
          <w:rFonts w:cs="Arial"/>
        </w:rPr>
        <w:lastRenderedPageBreak/>
        <w:t xml:space="preserve">Manual, PP-CS-LM-4.  A list of key contacts, </w:t>
      </w:r>
      <w:r w:rsidR="00550310" w:rsidRPr="003A5871">
        <w:rPr>
          <w:rFonts w:cs="Arial"/>
        </w:rPr>
        <w:t>R</w:t>
      </w:r>
      <w:r w:rsidR="0028623E">
        <w:rPr>
          <w:rFonts w:cs="Arial"/>
        </w:rPr>
        <w:t>F-CS-LM-23,</w:t>
      </w:r>
      <w:r w:rsidR="00550310" w:rsidRPr="003A5871">
        <w:rPr>
          <w:rFonts w:cs="Arial"/>
        </w:rPr>
        <w:t xml:space="preserve"> is available on </w:t>
      </w:r>
      <w:r w:rsidR="004E02C7" w:rsidRPr="003A5871">
        <w:rPr>
          <w:rFonts w:cs="Arial"/>
        </w:rPr>
        <w:t>Q-Pulse</w:t>
      </w:r>
      <w:r w:rsidR="00550310" w:rsidRPr="003A5871">
        <w:rPr>
          <w:rFonts w:cs="Arial"/>
        </w:rPr>
        <w:t xml:space="preserve"> which </w:t>
      </w:r>
      <w:r w:rsidR="00B3131B" w:rsidRPr="003A5871">
        <w:rPr>
          <w:rFonts w:cs="Arial"/>
        </w:rPr>
        <w:t>lists the cons</w:t>
      </w:r>
      <w:r w:rsidR="00550310" w:rsidRPr="003A5871">
        <w:rPr>
          <w:rFonts w:cs="Arial"/>
        </w:rPr>
        <w:t xml:space="preserve">ultants and their deputies. </w:t>
      </w:r>
      <w:r w:rsidRPr="003A5871">
        <w:rPr>
          <w:rFonts w:cs="Arial"/>
        </w:rPr>
        <w:t xml:space="preserve">The results of all examinations are advice to clinical colleagues. </w:t>
      </w:r>
      <w:r w:rsidR="006F0343" w:rsidRPr="003A5871">
        <w:rPr>
          <w:rFonts w:cs="Arial"/>
        </w:rPr>
        <w:t xml:space="preserve"> </w:t>
      </w:r>
      <w:r w:rsidRPr="003A5871">
        <w:rPr>
          <w:rFonts w:cs="Arial"/>
        </w:rPr>
        <w:t>The</w:t>
      </w:r>
      <w:r w:rsidR="00D30E00" w:rsidRPr="003A5871">
        <w:rPr>
          <w:rFonts w:cs="Arial"/>
        </w:rPr>
        <w:t xml:space="preserve">refore the written report is </w:t>
      </w:r>
      <w:r w:rsidRPr="003A5871">
        <w:rPr>
          <w:rFonts w:cs="Arial"/>
        </w:rPr>
        <w:t xml:space="preserve">advice. </w:t>
      </w:r>
      <w:r w:rsidR="006F0343" w:rsidRPr="003A5871">
        <w:rPr>
          <w:rFonts w:cs="Arial"/>
        </w:rPr>
        <w:t xml:space="preserve"> </w:t>
      </w:r>
      <w:r w:rsidRPr="003A5871">
        <w:rPr>
          <w:rFonts w:cs="Arial"/>
        </w:rPr>
        <w:t>In addition</w:t>
      </w:r>
      <w:r w:rsidR="004E63F5" w:rsidRPr="003A5871">
        <w:rPr>
          <w:rFonts w:cs="Arial"/>
        </w:rPr>
        <w:t xml:space="preserve"> to this advice</w:t>
      </w:r>
      <w:r w:rsidR="00550310" w:rsidRPr="003A5871">
        <w:rPr>
          <w:rFonts w:cs="Arial"/>
        </w:rPr>
        <w:t xml:space="preserve"> </w:t>
      </w:r>
      <w:r w:rsidR="004E63F5" w:rsidRPr="003A5871">
        <w:rPr>
          <w:rFonts w:cs="Arial"/>
        </w:rPr>
        <w:t>is</w:t>
      </w:r>
      <w:r w:rsidRPr="003A5871">
        <w:rPr>
          <w:rFonts w:cs="Arial"/>
        </w:rPr>
        <w:t xml:space="preserve"> offered at multidisciplinary meetings</w:t>
      </w:r>
      <w:r w:rsidR="00282068">
        <w:rPr>
          <w:rFonts w:cs="Arial"/>
        </w:rPr>
        <w:t xml:space="preserve"> and C</w:t>
      </w:r>
      <w:r w:rsidR="007A4934" w:rsidRPr="003A5871">
        <w:rPr>
          <w:rFonts w:cs="Arial"/>
        </w:rPr>
        <w:t>onsultant rounds/clinics</w:t>
      </w:r>
      <w:r w:rsidRPr="003A5871">
        <w:rPr>
          <w:rFonts w:cs="Arial"/>
        </w:rPr>
        <w:t xml:space="preserve"> where cases are discussed. </w:t>
      </w:r>
      <w:r w:rsidR="006F0343" w:rsidRPr="003A5871">
        <w:rPr>
          <w:rFonts w:cs="Arial"/>
        </w:rPr>
        <w:t xml:space="preserve"> </w:t>
      </w:r>
      <w:r w:rsidRPr="003A5871">
        <w:rPr>
          <w:rFonts w:cs="Arial"/>
        </w:rPr>
        <w:t xml:space="preserve">The department collaborates actively with clinical colleagues, contributing to sections of the </w:t>
      </w:r>
      <w:r w:rsidR="00282068" w:rsidRPr="003A5871">
        <w:rPr>
          <w:rFonts w:cs="Arial"/>
        </w:rPr>
        <w:t>Annual Clinical Report</w:t>
      </w:r>
      <w:r w:rsidRPr="003A5871">
        <w:rPr>
          <w:rFonts w:cs="Arial"/>
        </w:rPr>
        <w:t>.</w:t>
      </w:r>
      <w:r w:rsidR="00B2068A" w:rsidRPr="003A5871">
        <w:rPr>
          <w:rFonts w:cs="Arial"/>
        </w:rPr>
        <w:t xml:space="preserve"> </w:t>
      </w:r>
      <w:r w:rsidR="005845B2" w:rsidRPr="003A5871">
        <w:rPr>
          <w:rFonts w:cs="Arial"/>
        </w:rPr>
        <w:t xml:space="preserve">The following is a list of the </w:t>
      </w:r>
      <w:r w:rsidRPr="003A5871">
        <w:rPr>
          <w:rFonts w:cs="Arial"/>
        </w:rPr>
        <w:t xml:space="preserve">some of the </w:t>
      </w:r>
      <w:r w:rsidR="005845B2" w:rsidRPr="003A5871">
        <w:rPr>
          <w:rFonts w:cs="Arial"/>
        </w:rPr>
        <w:t xml:space="preserve">advisory services offered by </w:t>
      </w:r>
      <w:r w:rsidR="00E64F4D" w:rsidRPr="003A5871">
        <w:rPr>
          <w:rFonts w:cs="Arial"/>
        </w:rPr>
        <w:t>the d</w:t>
      </w:r>
      <w:r w:rsidR="007D2354" w:rsidRPr="003A5871">
        <w:rPr>
          <w:rFonts w:cs="Arial"/>
        </w:rPr>
        <w:t>epartment</w:t>
      </w:r>
      <w:r w:rsidR="00B2068A" w:rsidRPr="003A5871">
        <w:rPr>
          <w:rFonts w:cs="Arial"/>
        </w:rPr>
        <w:t>:</w:t>
      </w:r>
    </w:p>
    <w:p w:rsidR="00D30E00" w:rsidRPr="003A5871" w:rsidRDefault="004E63F5" w:rsidP="004F3D10">
      <w:pPr>
        <w:pStyle w:val="NoSpacing"/>
        <w:numPr>
          <w:ilvl w:val="0"/>
          <w:numId w:val="44"/>
        </w:numPr>
        <w:jc w:val="both"/>
        <w:rPr>
          <w:rFonts w:cs="Arial"/>
          <w:lang w:val="en-IE" w:eastAsia="en-IE"/>
        </w:rPr>
      </w:pPr>
      <w:r w:rsidRPr="003A5871">
        <w:rPr>
          <w:rFonts w:cs="Arial"/>
          <w:lang w:val="en-IE" w:eastAsia="en-IE"/>
        </w:rPr>
        <w:t>Advise</w:t>
      </w:r>
      <w:r w:rsidR="00D30E00" w:rsidRPr="003A5871">
        <w:rPr>
          <w:rFonts w:cs="Arial"/>
          <w:lang w:val="en-IE" w:eastAsia="en-IE"/>
        </w:rPr>
        <w:t xml:space="preserve"> on choice of exam</w:t>
      </w:r>
      <w:r w:rsidRPr="003A5871">
        <w:rPr>
          <w:rFonts w:cs="Arial"/>
          <w:lang w:val="en-IE" w:eastAsia="en-IE"/>
        </w:rPr>
        <w:t>inations and use of the service</w:t>
      </w:r>
      <w:r w:rsidR="00D30E00" w:rsidRPr="003A5871">
        <w:rPr>
          <w:rFonts w:cs="Arial"/>
          <w:lang w:val="en-IE" w:eastAsia="en-IE"/>
        </w:rPr>
        <w:t>.</w:t>
      </w:r>
    </w:p>
    <w:p w:rsidR="00D30E00" w:rsidRPr="003A5871" w:rsidRDefault="00D30E00" w:rsidP="004F3D10">
      <w:pPr>
        <w:pStyle w:val="NoSpacing"/>
        <w:numPr>
          <w:ilvl w:val="0"/>
          <w:numId w:val="44"/>
        </w:numPr>
        <w:jc w:val="both"/>
        <w:rPr>
          <w:rFonts w:cs="Arial"/>
          <w:lang w:val="en-IE" w:eastAsia="en-IE"/>
        </w:rPr>
      </w:pPr>
      <w:r w:rsidRPr="003A5871">
        <w:rPr>
          <w:rFonts w:cs="Arial"/>
          <w:lang w:val="en-IE" w:eastAsia="en-IE"/>
        </w:rPr>
        <w:t>Clinical indications and limitations of examination procedures.</w:t>
      </w:r>
    </w:p>
    <w:p w:rsidR="00D30E00" w:rsidRPr="003A5871" w:rsidRDefault="00C95DF9" w:rsidP="004F3D10">
      <w:pPr>
        <w:pStyle w:val="NoSpacing"/>
        <w:numPr>
          <w:ilvl w:val="0"/>
          <w:numId w:val="44"/>
        </w:numPr>
        <w:jc w:val="both"/>
        <w:rPr>
          <w:rFonts w:cs="Arial"/>
          <w:lang w:val="en-IE" w:eastAsia="en-IE"/>
        </w:rPr>
      </w:pPr>
      <w:r w:rsidRPr="003A5871">
        <w:rPr>
          <w:rFonts w:cs="Arial"/>
        </w:rPr>
        <w:t>Specimen</w:t>
      </w:r>
      <w:r w:rsidR="00D30E00" w:rsidRPr="003A5871">
        <w:rPr>
          <w:rFonts w:cs="Arial"/>
        </w:rPr>
        <w:t xml:space="preserve"> type and examination </w:t>
      </w:r>
      <w:r w:rsidR="00614C7B" w:rsidRPr="003A5871">
        <w:rPr>
          <w:rFonts w:cs="Arial"/>
        </w:rPr>
        <w:t>turnaround times</w:t>
      </w:r>
      <w:r w:rsidR="00E64F4D" w:rsidRPr="003A5871">
        <w:rPr>
          <w:rFonts w:cs="Arial"/>
        </w:rPr>
        <w:t>.</w:t>
      </w:r>
    </w:p>
    <w:p w:rsidR="00D30E00" w:rsidRPr="003A5871" w:rsidRDefault="00904D47" w:rsidP="004F3D10">
      <w:pPr>
        <w:pStyle w:val="NoSpacing"/>
        <w:numPr>
          <w:ilvl w:val="0"/>
          <w:numId w:val="44"/>
        </w:numPr>
        <w:jc w:val="both"/>
        <w:rPr>
          <w:rFonts w:cs="Arial"/>
          <w:lang w:val="en-IE" w:eastAsia="en-IE"/>
        </w:rPr>
      </w:pPr>
      <w:r w:rsidRPr="003A5871">
        <w:rPr>
          <w:rFonts w:cs="Arial"/>
        </w:rPr>
        <w:t>Appropriate biological reference ranges</w:t>
      </w:r>
      <w:r w:rsidR="00E64F4D" w:rsidRPr="003A5871">
        <w:rPr>
          <w:rFonts w:cs="Arial"/>
        </w:rPr>
        <w:t>.</w:t>
      </w:r>
    </w:p>
    <w:p w:rsidR="00D30E00" w:rsidRPr="003A5871" w:rsidRDefault="00D30E00" w:rsidP="004F3D10">
      <w:pPr>
        <w:pStyle w:val="NoSpacing"/>
        <w:numPr>
          <w:ilvl w:val="0"/>
          <w:numId w:val="44"/>
        </w:numPr>
        <w:jc w:val="both"/>
        <w:rPr>
          <w:rFonts w:cs="Arial"/>
          <w:lang w:val="en-IE" w:eastAsia="en-IE"/>
        </w:rPr>
      </w:pPr>
      <w:r w:rsidRPr="003A5871">
        <w:rPr>
          <w:rFonts w:cs="Arial"/>
          <w:lang w:val="en-IE"/>
        </w:rPr>
        <w:t>Frequenc</w:t>
      </w:r>
      <w:r w:rsidR="004E63F5" w:rsidRPr="003A5871">
        <w:rPr>
          <w:rFonts w:cs="Arial"/>
          <w:lang w:val="en-IE"/>
        </w:rPr>
        <w:t>y of requesting the examination.</w:t>
      </w:r>
    </w:p>
    <w:p w:rsidR="00D30E00" w:rsidRPr="003A5871" w:rsidRDefault="00D30E00" w:rsidP="004F3D10">
      <w:pPr>
        <w:pStyle w:val="NoSpacing"/>
        <w:numPr>
          <w:ilvl w:val="0"/>
          <w:numId w:val="44"/>
        </w:numPr>
        <w:jc w:val="both"/>
        <w:rPr>
          <w:rFonts w:cs="Arial"/>
        </w:rPr>
      </w:pPr>
      <w:r w:rsidRPr="003A5871">
        <w:rPr>
          <w:rFonts w:cs="Arial"/>
        </w:rPr>
        <w:t>Professional judgements on the</w:t>
      </w:r>
      <w:r w:rsidR="00904D47" w:rsidRPr="003A5871">
        <w:rPr>
          <w:rFonts w:cs="Arial"/>
        </w:rPr>
        <w:t xml:space="preserve"> interpretation of results of examinations</w:t>
      </w:r>
      <w:r w:rsidRPr="003A5871">
        <w:rPr>
          <w:rFonts w:cs="Arial"/>
        </w:rPr>
        <w:t>.</w:t>
      </w:r>
    </w:p>
    <w:p w:rsidR="00D30E00" w:rsidRPr="003A5871" w:rsidRDefault="00D30E00" w:rsidP="004F3D10">
      <w:pPr>
        <w:pStyle w:val="NoSpacing"/>
        <w:numPr>
          <w:ilvl w:val="0"/>
          <w:numId w:val="44"/>
        </w:numPr>
        <w:jc w:val="both"/>
        <w:rPr>
          <w:rFonts w:cs="Arial"/>
        </w:rPr>
      </w:pPr>
      <w:r w:rsidRPr="003A5871">
        <w:rPr>
          <w:rFonts w:cs="Arial"/>
          <w:lang w:val="en-IE"/>
        </w:rPr>
        <w:t>Advisi</w:t>
      </w:r>
      <w:r w:rsidR="004E63F5" w:rsidRPr="003A5871">
        <w:rPr>
          <w:rFonts w:cs="Arial"/>
          <w:lang w:val="en-IE"/>
        </w:rPr>
        <w:t>ng on individual clinical cases.</w:t>
      </w:r>
    </w:p>
    <w:p w:rsidR="00D30E00" w:rsidRPr="003A5871" w:rsidRDefault="00D30E00" w:rsidP="004F3D10">
      <w:pPr>
        <w:pStyle w:val="NoSpacing"/>
        <w:numPr>
          <w:ilvl w:val="0"/>
          <w:numId w:val="44"/>
        </w:numPr>
        <w:jc w:val="both"/>
        <w:rPr>
          <w:rFonts w:cs="Arial"/>
          <w:lang w:val="en-IE" w:eastAsia="en-IE"/>
        </w:rPr>
      </w:pPr>
      <w:r w:rsidRPr="003A5871">
        <w:rPr>
          <w:rFonts w:cs="Arial"/>
          <w:lang w:val="en-IE" w:eastAsia="en-IE"/>
        </w:rPr>
        <w:t>P</w:t>
      </w:r>
      <w:r w:rsidR="004E63F5" w:rsidRPr="003A5871">
        <w:rPr>
          <w:rFonts w:cs="Arial"/>
          <w:lang w:val="en-IE" w:eastAsia="en-IE"/>
        </w:rPr>
        <w:t>romotion of</w:t>
      </w:r>
      <w:r w:rsidRPr="003A5871">
        <w:rPr>
          <w:rFonts w:cs="Arial"/>
          <w:lang w:val="en-IE" w:eastAsia="en-IE"/>
        </w:rPr>
        <w:t xml:space="preserve"> the effective uti</w:t>
      </w:r>
      <w:r w:rsidR="004E63F5" w:rsidRPr="003A5871">
        <w:rPr>
          <w:rFonts w:cs="Arial"/>
          <w:lang w:val="en-IE" w:eastAsia="en-IE"/>
        </w:rPr>
        <w:t>li</w:t>
      </w:r>
      <w:r w:rsidR="00C51249" w:rsidRPr="003A5871">
        <w:rPr>
          <w:rFonts w:cs="Arial"/>
          <w:lang w:val="en-IE" w:eastAsia="en-IE"/>
        </w:rPr>
        <w:t>s</w:t>
      </w:r>
      <w:r w:rsidR="004E63F5" w:rsidRPr="003A5871">
        <w:rPr>
          <w:rFonts w:cs="Arial"/>
          <w:lang w:val="en-IE" w:eastAsia="en-IE"/>
        </w:rPr>
        <w:t>ation of laboratory services.</w:t>
      </w:r>
    </w:p>
    <w:p w:rsidR="00D30E00" w:rsidRPr="003A5871" w:rsidRDefault="00D30E00" w:rsidP="004F3D10">
      <w:pPr>
        <w:pStyle w:val="NoSpacing"/>
        <w:numPr>
          <w:ilvl w:val="0"/>
          <w:numId w:val="44"/>
        </w:numPr>
        <w:jc w:val="both"/>
        <w:rPr>
          <w:rFonts w:cs="Arial"/>
          <w:lang w:val="en-IE" w:eastAsia="en-IE"/>
        </w:rPr>
      </w:pPr>
      <w:r w:rsidRPr="003A5871">
        <w:rPr>
          <w:rFonts w:cs="Arial"/>
          <w:lang w:val="en-IE" w:eastAsia="en-IE"/>
        </w:rPr>
        <w:t>Consulting on scientific and logistic matters such as instances of failure of sample(s) to meet acceptance criteria</w:t>
      </w:r>
      <w:r w:rsidR="004E63F5" w:rsidRPr="003A5871">
        <w:rPr>
          <w:rFonts w:cs="Arial"/>
          <w:lang w:val="en-IE" w:eastAsia="en-IE"/>
        </w:rPr>
        <w:t>.</w:t>
      </w:r>
    </w:p>
    <w:p w:rsidR="00D30E00" w:rsidRPr="003A5871" w:rsidRDefault="007D2354" w:rsidP="004F3D10">
      <w:pPr>
        <w:pStyle w:val="NoSpacing"/>
        <w:numPr>
          <w:ilvl w:val="0"/>
          <w:numId w:val="44"/>
        </w:numPr>
        <w:jc w:val="both"/>
        <w:rPr>
          <w:rFonts w:cs="Arial"/>
          <w:lang w:val="en-IE" w:eastAsia="en-IE"/>
        </w:rPr>
      </w:pPr>
      <w:r w:rsidRPr="003A5871">
        <w:rPr>
          <w:rFonts w:cs="Arial"/>
        </w:rPr>
        <w:t xml:space="preserve">Education of clinical and ancillary staff in </w:t>
      </w:r>
      <w:r w:rsidR="00C41998" w:rsidRPr="003A5871">
        <w:rPr>
          <w:rFonts w:cs="Arial"/>
        </w:rPr>
        <w:t>laboratory m</w:t>
      </w:r>
      <w:r w:rsidR="000C4444" w:rsidRPr="003A5871">
        <w:rPr>
          <w:rFonts w:cs="Arial"/>
        </w:rPr>
        <w:t xml:space="preserve">edicine and </w:t>
      </w:r>
      <w:r w:rsidR="00FB3D0B" w:rsidRPr="003A5871">
        <w:rPr>
          <w:rFonts w:cs="Arial"/>
        </w:rPr>
        <w:t>Haemovigilance</w:t>
      </w:r>
      <w:r w:rsidRPr="003A5871">
        <w:rPr>
          <w:rFonts w:cs="Arial"/>
        </w:rPr>
        <w:t xml:space="preserve"> matters.</w:t>
      </w:r>
    </w:p>
    <w:p w:rsidR="00D30E00" w:rsidRPr="003A5871" w:rsidRDefault="007D2354" w:rsidP="004F3D10">
      <w:pPr>
        <w:pStyle w:val="NoSpacing"/>
        <w:numPr>
          <w:ilvl w:val="0"/>
          <w:numId w:val="44"/>
        </w:numPr>
        <w:jc w:val="both"/>
        <w:rPr>
          <w:rFonts w:cs="Arial"/>
          <w:lang w:val="en-IE" w:eastAsia="en-IE"/>
        </w:rPr>
      </w:pPr>
      <w:r w:rsidRPr="003A5871">
        <w:rPr>
          <w:rFonts w:cs="Arial"/>
        </w:rPr>
        <w:t>Choice of blood and blood products</w:t>
      </w:r>
      <w:r w:rsidR="00E64F4D" w:rsidRPr="003A5871">
        <w:rPr>
          <w:rFonts w:cs="Arial"/>
        </w:rPr>
        <w:t>.</w:t>
      </w:r>
    </w:p>
    <w:p w:rsidR="005845B2" w:rsidRPr="003A5871" w:rsidRDefault="007D2354" w:rsidP="004F3D10">
      <w:pPr>
        <w:pStyle w:val="NoSpacing"/>
        <w:numPr>
          <w:ilvl w:val="0"/>
          <w:numId w:val="44"/>
        </w:numPr>
        <w:jc w:val="both"/>
        <w:rPr>
          <w:rFonts w:cs="Arial"/>
          <w:lang w:val="en-IE" w:eastAsia="en-IE"/>
        </w:rPr>
      </w:pPr>
      <w:r w:rsidRPr="003A5871">
        <w:rPr>
          <w:rFonts w:cs="Arial"/>
        </w:rPr>
        <w:t>Management of severe haemorrhage</w:t>
      </w:r>
      <w:r w:rsidR="00E64F4D" w:rsidRPr="003A5871">
        <w:rPr>
          <w:rFonts w:cs="Arial"/>
        </w:rPr>
        <w:t>.</w:t>
      </w:r>
    </w:p>
    <w:p w:rsidR="00DC71FD" w:rsidRPr="003A5871" w:rsidRDefault="00DC71FD" w:rsidP="003A5871">
      <w:pPr>
        <w:jc w:val="both"/>
        <w:rPr>
          <w:rFonts w:cs="Arial"/>
        </w:rPr>
      </w:pPr>
    </w:p>
    <w:p w:rsidR="00525991" w:rsidRPr="003A5871" w:rsidRDefault="00540FE1" w:rsidP="003A5871">
      <w:pPr>
        <w:jc w:val="both"/>
        <w:rPr>
          <w:rFonts w:cs="Arial"/>
        </w:rPr>
      </w:pPr>
      <w:r w:rsidRPr="003A5871">
        <w:rPr>
          <w:rFonts w:cs="Arial"/>
        </w:rPr>
        <w:t>All advice offered by laboratory staff f</w:t>
      </w:r>
      <w:r w:rsidR="00C41998" w:rsidRPr="003A5871">
        <w:rPr>
          <w:rFonts w:cs="Arial"/>
        </w:rPr>
        <w:t>ollows</w:t>
      </w:r>
      <w:r w:rsidR="00282068">
        <w:rPr>
          <w:rFonts w:cs="Arial"/>
        </w:rPr>
        <w:t xml:space="preserve"> protocols agreed by the C</w:t>
      </w:r>
      <w:r w:rsidR="00B3131B" w:rsidRPr="003A5871">
        <w:rPr>
          <w:rFonts w:cs="Arial"/>
        </w:rPr>
        <w:t>onsultant</w:t>
      </w:r>
      <w:r w:rsidR="000C4444" w:rsidRPr="003A5871">
        <w:rPr>
          <w:rFonts w:cs="Arial"/>
        </w:rPr>
        <w:t xml:space="preserve">. </w:t>
      </w:r>
      <w:r w:rsidR="007A4934" w:rsidRPr="003A5871">
        <w:rPr>
          <w:rFonts w:cs="Arial"/>
        </w:rPr>
        <w:t xml:space="preserve">The National Haemovigilance Office provides advisory services for Blood Transfusion and Haemovigilance. </w:t>
      </w:r>
      <w:r w:rsidR="005845B2" w:rsidRPr="003A5871">
        <w:rPr>
          <w:rFonts w:cs="Arial"/>
        </w:rPr>
        <w:t xml:space="preserve">Meetings between representatives </w:t>
      </w:r>
      <w:r w:rsidR="000C4444" w:rsidRPr="003A5871">
        <w:rPr>
          <w:rFonts w:cs="Arial"/>
        </w:rPr>
        <w:t xml:space="preserve">of </w:t>
      </w:r>
      <w:r w:rsidR="00E64F4D" w:rsidRPr="003A5871">
        <w:rPr>
          <w:rFonts w:cs="Arial"/>
        </w:rPr>
        <w:t>l</w:t>
      </w:r>
      <w:r w:rsidR="000C4444" w:rsidRPr="003A5871">
        <w:rPr>
          <w:rFonts w:cs="Arial"/>
        </w:rPr>
        <w:t>aboratory</w:t>
      </w:r>
      <w:r w:rsidR="005845B2" w:rsidRPr="003A5871">
        <w:rPr>
          <w:rFonts w:cs="Arial"/>
        </w:rPr>
        <w:t xml:space="preserve"> staff</w:t>
      </w:r>
      <w:r w:rsidR="007D2354" w:rsidRPr="003A5871">
        <w:rPr>
          <w:rFonts w:cs="Arial"/>
        </w:rPr>
        <w:t xml:space="preserve"> </w:t>
      </w:r>
      <w:r w:rsidR="000C4444" w:rsidRPr="003A5871">
        <w:rPr>
          <w:rFonts w:cs="Arial"/>
        </w:rPr>
        <w:t>and internal</w:t>
      </w:r>
      <w:r w:rsidR="005845B2" w:rsidRPr="003A5871">
        <w:rPr>
          <w:rFonts w:cs="Arial"/>
        </w:rPr>
        <w:t xml:space="preserve"> hospita</w:t>
      </w:r>
      <w:r w:rsidR="00D828E5">
        <w:rPr>
          <w:rFonts w:cs="Arial"/>
        </w:rPr>
        <w:t>l clinical staff</w:t>
      </w:r>
      <w:r w:rsidR="007A4934" w:rsidRPr="003A5871">
        <w:rPr>
          <w:rFonts w:cs="Arial"/>
        </w:rPr>
        <w:t xml:space="preserve"> are </w:t>
      </w:r>
      <w:r w:rsidR="005845B2" w:rsidRPr="003A5871">
        <w:rPr>
          <w:rFonts w:cs="Arial"/>
        </w:rPr>
        <w:t>held</w:t>
      </w:r>
      <w:r w:rsidR="00B3131B" w:rsidRPr="003A5871">
        <w:rPr>
          <w:rFonts w:cs="Arial"/>
        </w:rPr>
        <w:t xml:space="preserve"> as outlined below</w:t>
      </w:r>
      <w:r w:rsidR="005845B2" w:rsidRPr="003A5871">
        <w:rPr>
          <w:rFonts w:cs="Arial"/>
        </w:rPr>
        <w:t>.  The purpose of such meetings is to ensure the best possible de</w:t>
      </w:r>
      <w:r w:rsidR="00B3131B" w:rsidRPr="003A5871">
        <w:rPr>
          <w:rFonts w:cs="Arial"/>
        </w:rPr>
        <w:t>livery of service</w:t>
      </w:r>
      <w:r w:rsidR="005845B2" w:rsidRPr="003A5871">
        <w:rPr>
          <w:rFonts w:cs="Arial"/>
        </w:rPr>
        <w:t xml:space="preserve">. </w:t>
      </w:r>
      <w:r w:rsidR="00C41998" w:rsidRPr="003A5871">
        <w:rPr>
          <w:rFonts w:cs="Arial"/>
        </w:rPr>
        <w:t xml:space="preserve"> </w:t>
      </w:r>
      <w:r w:rsidR="005845B2" w:rsidRPr="003A5871">
        <w:rPr>
          <w:rFonts w:cs="Arial"/>
        </w:rPr>
        <w:t>Minut</w:t>
      </w:r>
      <w:r w:rsidR="00B3131B" w:rsidRPr="003A5871">
        <w:rPr>
          <w:rFonts w:cs="Arial"/>
        </w:rPr>
        <w:t xml:space="preserve">es </w:t>
      </w:r>
      <w:r w:rsidR="005845B2" w:rsidRPr="003A5871">
        <w:rPr>
          <w:rFonts w:cs="Arial"/>
        </w:rPr>
        <w:t xml:space="preserve">are held by the </w:t>
      </w:r>
      <w:r w:rsidR="000C4444" w:rsidRPr="003A5871">
        <w:rPr>
          <w:rFonts w:cs="Arial"/>
        </w:rPr>
        <w:t>attendees as appropriate.</w:t>
      </w:r>
      <w:r w:rsidR="007A4934" w:rsidRPr="003A5871">
        <w:rPr>
          <w:rFonts w:cs="Arial"/>
        </w:rPr>
        <w:t xml:space="preserve"> Information from </w:t>
      </w:r>
      <w:r w:rsidR="00F22D1B" w:rsidRPr="003A5871">
        <w:rPr>
          <w:rFonts w:cs="Arial"/>
        </w:rPr>
        <w:t>these meetings enables continual feedback to the</w:t>
      </w:r>
      <w:r w:rsidR="007A4934" w:rsidRPr="003A5871">
        <w:rPr>
          <w:rFonts w:cs="Arial"/>
        </w:rPr>
        <w:t xml:space="preserve"> laboratory</w:t>
      </w:r>
      <w:r w:rsidR="00F22D1B" w:rsidRPr="003A5871">
        <w:rPr>
          <w:rFonts w:cs="Arial"/>
        </w:rPr>
        <w:t xml:space="preserve"> and QMS. </w:t>
      </w:r>
    </w:p>
    <w:p w:rsidR="00282068" w:rsidRDefault="00282068" w:rsidP="003A5871">
      <w:pPr>
        <w:pStyle w:val="Caption"/>
        <w:rPr>
          <w:rFonts w:cs="Arial"/>
        </w:rPr>
      </w:pPr>
    </w:p>
    <w:p w:rsidR="00AF1B47" w:rsidRPr="003A5871" w:rsidRDefault="00AF1B47" w:rsidP="00282068">
      <w:pPr>
        <w:pStyle w:val="Caption"/>
        <w:jc w:val="center"/>
        <w:rPr>
          <w:rFonts w:cs="Arial"/>
        </w:rPr>
      </w:pPr>
      <w:bookmarkStart w:id="35" w:name="_Toc159491442"/>
      <w:r w:rsidRPr="003A5871">
        <w:rPr>
          <w:rFonts w:cs="Arial"/>
        </w:rPr>
        <w:t xml:space="preserve">Figure </w:t>
      </w:r>
      <w:r w:rsidR="00127034" w:rsidRPr="003A5871">
        <w:rPr>
          <w:rFonts w:cs="Arial"/>
          <w:noProof/>
        </w:rPr>
        <w:fldChar w:fldCharType="begin"/>
      </w:r>
      <w:r w:rsidR="004450F2" w:rsidRPr="003A5871">
        <w:rPr>
          <w:rFonts w:cs="Arial"/>
          <w:noProof/>
        </w:rPr>
        <w:instrText xml:space="preserve"> SEQ Figure \* ARABIC </w:instrText>
      </w:r>
      <w:r w:rsidR="00127034" w:rsidRPr="003A5871">
        <w:rPr>
          <w:rFonts w:cs="Arial"/>
          <w:noProof/>
        </w:rPr>
        <w:fldChar w:fldCharType="separate"/>
      </w:r>
      <w:r w:rsidR="006D75DC">
        <w:rPr>
          <w:rFonts w:cs="Arial"/>
          <w:noProof/>
        </w:rPr>
        <w:t>6</w:t>
      </w:r>
      <w:r w:rsidR="00127034" w:rsidRPr="003A5871">
        <w:rPr>
          <w:rFonts w:cs="Arial"/>
          <w:noProof/>
        </w:rPr>
        <w:fldChar w:fldCharType="end"/>
      </w:r>
      <w:r w:rsidRPr="003A5871">
        <w:rPr>
          <w:rFonts w:cs="Arial"/>
        </w:rPr>
        <w:t xml:space="preserve">: </w:t>
      </w:r>
      <w:r w:rsidR="000D3AE5" w:rsidRPr="003A5871">
        <w:rPr>
          <w:rFonts w:cs="Arial"/>
        </w:rPr>
        <w:t xml:space="preserve">Schedule of </w:t>
      </w:r>
      <w:r w:rsidRPr="003A5871">
        <w:rPr>
          <w:rFonts w:cs="Arial"/>
        </w:rPr>
        <w:t>Meetings</w:t>
      </w:r>
      <w:r w:rsidR="000D3AE5" w:rsidRPr="003A5871">
        <w:rPr>
          <w:rFonts w:cs="Arial"/>
        </w:rPr>
        <w:t xml:space="preserve"> with Laboratory Involvement</w:t>
      </w:r>
      <w:bookmarkEnd w:id="35"/>
    </w:p>
    <w:tbl>
      <w:tblPr>
        <w:tblW w:w="10253" w:type="dxa"/>
        <w:jc w:val="center"/>
        <w:tblBorders>
          <w:top w:val="threeDEngrave" w:sz="12" w:space="0" w:color="auto"/>
          <w:left w:val="threeDEngrave" w:sz="12" w:space="0" w:color="auto"/>
          <w:bottom w:val="threeDEmboss" w:sz="12" w:space="0" w:color="auto"/>
          <w:right w:val="threeDEmboss" w:sz="12" w:space="0" w:color="auto"/>
          <w:insideH w:val="single" w:sz="4" w:space="0" w:color="auto"/>
          <w:insideV w:val="single" w:sz="4" w:space="0" w:color="auto"/>
        </w:tblBorders>
        <w:tblLook w:val="01E0" w:firstRow="1" w:lastRow="1" w:firstColumn="1" w:lastColumn="1" w:noHBand="0" w:noVBand="0"/>
      </w:tblPr>
      <w:tblGrid>
        <w:gridCol w:w="2888"/>
        <w:gridCol w:w="5417"/>
        <w:gridCol w:w="1929"/>
        <w:gridCol w:w="19"/>
      </w:tblGrid>
      <w:tr w:rsidR="00B77A73" w:rsidRPr="003A5871" w:rsidTr="0032330C">
        <w:trPr>
          <w:gridAfter w:val="1"/>
          <w:wAfter w:w="19" w:type="dxa"/>
          <w:tblHeader/>
          <w:jc w:val="center"/>
        </w:trPr>
        <w:tc>
          <w:tcPr>
            <w:tcW w:w="2888" w:type="dxa"/>
            <w:shd w:val="clear" w:color="auto" w:fill="C0C0C0"/>
          </w:tcPr>
          <w:p w:rsidR="00B77A73" w:rsidRPr="003A5871" w:rsidRDefault="00B77A73" w:rsidP="003A5871">
            <w:pPr>
              <w:jc w:val="both"/>
              <w:rPr>
                <w:rFonts w:cs="Arial"/>
                <w:b/>
              </w:rPr>
            </w:pPr>
            <w:r w:rsidRPr="003A5871">
              <w:rPr>
                <w:rFonts w:cs="Arial"/>
                <w:b/>
              </w:rPr>
              <w:t>Meeting</w:t>
            </w:r>
          </w:p>
        </w:tc>
        <w:tc>
          <w:tcPr>
            <w:tcW w:w="5417" w:type="dxa"/>
            <w:shd w:val="clear" w:color="auto" w:fill="C0C0C0"/>
          </w:tcPr>
          <w:p w:rsidR="00B77A73" w:rsidRPr="003A5871" w:rsidRDefault="00B77A73" w:rsidP="003A5871">
            <w:pPr>
              <w:jc w:val="both"/>
              <w:rPr>
                <w:rFonts w:cs="Arial"/>
                <w:b/>
              </w:rPr>
            </w:pPr>
            <w:r w:rsidRPr="003A5871">
              <w:rPr>
                <w:rFonts w:cs="Arial"/>
                <w:b/>
              </w:rPr>
              <w:t>Attendance</w:t>
            </w:r>
          </w:p>
        </w:tc>
        <w:tc>
          <w:tcPr>
            <w:tcW w:w="1929" w:type="dxa"/>
            <w:shd w:val="clear" w:color="auto" w:fill="C0C0C0"/>
          </w:tcPr>
          <w:p w:rsidR="00B77A73" w:rsidRPr="003A5871" w:rsidRDefault="00B77A73" w:rsidP="003A5871">
            <w:pPr>
              <w:jc w:val="both"/>
              <w:rPr>
                <w:rFonts w:cs="Arial"/>
                <w:b/>
              </w:rPr>
            </w:pPr>
            <w:r w:rsidRPr="003A5871">
              <w:rPr>
                <w:rFonts w:cs="Arial"/>
                <w:b/>
              </w:rPr>
              <w:t>Frequency</w:t>
            </w:r>
          </w:p>
        </w:tc>
      </w:tr>
      <w:tr w:rsidR="00B77A73" w:rsidRPr="003A5871" w:rsidTr="0032330C">
        <w:trPr>
          <w:jc w:val="center"/>
        </w:trPr>
        <w:tc>
          <w:tcPr>
            <w:tcW w:w="2888" w:type="dxa"/>
            <w:vAlign w:val="center"/>
          </w:tcPr>
          <w:p w:rsidR="00B77A73" w:rsidRPr="00282068" w:rsidRDefault="00192EE4" w:rsidP="003A5871">
            <w:pPr>
              <w:jc w:val="both"/>
              <w:rPr>
                <w:rFonts w:cs="Arial"/>
                <w:b/>
                <w:sz w:val="18"/>
                <w:szCs w:val="18"/>
              </w:rPr>
            </w:pPr>
            <w:r w:rsidRPr="00282068">
              <w:rPr>
                <w:rFonts w:cs="Arial"/>
                <w:b/>
                <w:sz w:val="18"/>
                <w:szCs w:val="18"/>
              </w:rPr>
              <w:t>Maternal</w:t>
            </w:r>
            <w:r w:rsidR="004C7C16" w:rsidRPr="00282068">
              <w:rPr>
                <w:rFonts w:cs="Arial"/>
                <w:b/>
                <w:sz w:val="18"/>
                <w:szCs w:val="18"/>
              </w:rPr>
              <w:t>-</w:t>
            </w:r>
            <w:r w:rsidR="00BF756A" w:rsidRPr="00282068">
              <w:rPr>
                <w:rFonts w:cs="Arial"/>
                <w:b/>
                <w:sz w:val="18"/>
                <w:szCs w:val="18"/>
              </w:rPr>
              <w:t>Foe</w:t>
            </w:r>
            <w:r w:rsidR="00371012" w:rsidRPr="00282068">
              <w:rPr>
                <w:rFonts w:cs="Arial"/>
                <w:b/>
                <w:sz w:val="18"/>
                <w:szCs w:val="18"/>
              </w:rPr>
              <w:t>tal</w:t>
            </w:r>
            <w:r w:rsidR="004C7C16" w:rsidRPr="00282068">
              <w:rPr>
                <w:rFonts w:cs="Arial"/>
                <w:b/>
                <w:sz w:val="18"/>
                <w:szCs w:val="18"/>
              </w:rPr>
              <w:t xml:space="preserve"> medicine</w:t>
            </w:r>
            <w:r w:rsidR="00B77A73" w:rsidRPr="00282068">
              <w:rPr>
                <w:rFonts w:cs="Arial"/>
                <w:b/>
                <w:sz w:val="18"/>
                <w:szCs w:val="18"/>
              </w:rPr>
              <w:t xml:space="preserve"> </w:t>
            </w:r>
          </w:p>
        </w:tc>
        <w:tc>
          <w:tcPr>
            <w:tcW w:w="5417" w:type="dxa"/>
            <w:vAlign w:val="center"/>
          </w:tcPr>
          <w:p w:rsidR="00B77A73" w:rsidRPr="003A5871" w:rsidRDefault="00B77A73" w:rsidP="003A5871">
            <w:pPr>
              <w:jc w:val="both"/>
              <w:rPr>
                <w:rFonts w:cs="Arial"/>
                <w:sz w:val="18"/>
                <w:szCs w:val="18"/>
              </w:rPr>
            </w:pPr>
            <w:r w:rsidRPr="003A5871">
              <w:rPr>
                <w:rFonts w:cs="Arial"/>
                <w:sz w:val="18"/>
                <w:szCs w:val="18"/>
              </w:rPr>
              <w:t xml:space="preserve">Consultant </w:t>
            </w:r>
            <w:r w:rsidR="00EE523A">
              <w:rPr>
                <w:rFonts w:cs="Arial"/>
                <w:sz w:val="18"/>
                <w:szCs w:val="18"/>
              </w:rPr>
              <w:t xml:space="preserve">and SpR </w:t>
            </w:r>
            <w:r w:rsidRPr="003A5871">
              <w:rPr>
                <w:rFonts w:cs="Arial"/>
                <w:sz w:val="18"/>
                <w:szCs w:val="18"/>
              </w:rPr>
              <w:t>Pathologists, Laboratory Manager</w:t>
            </w:r>
            <w:r w:rsidR="007A4934" w:rsidRPr="003A5871">
              <w:rPr>
                <w:rFonts w:cs="Arial"/>
                <w:sz w:val="18"/>
                <w:szCs w:val="18"/>
              </w:rPr>
              <w:t>, Medical Scientists.</w:t>
            </w:r>
          </w:p>
        </w:tc>
        <w:tc>
          <w:tcPr>
            <w:tcW w:w="1948" w:type="dxa"/>
            <w:gridSpan w:val="2"/>
            <w:vAlign w:val="center"/>
          </w:tcPr>
          <w:p w:rsidR="00B77A73" w:rsidRPr="003A5871" w:rsidRDefault="00B77A73" w:rsidP="003A5871">
            <w:pPr>
              <w:jc w:val="both"/>
              <w:rPr>
                <w:rFonts w:cs="Arial"/>
                <w:sz w:val="18"/>
                <w:szCs w:val="18"/>
              </w:rPr>
            </w:pPr>
            <w:r w:rsidRPr="003A5871">
              <w:rPr>
                <w:rFonts w:cs="Arial"/>
                <w:sz w:val="18"/>
                <w:szCs w:val="18"/>
              </w:rPr>
              <w:t>Weekly</w:t>
            </w:r>
          </w:p>
        </w:tc>
      </w:tr>
      <w:tr w:rsidR="00B77A73" w:rsidRPr="003A5871" w:rsidTr="0032330C">
        <w:trPr>
          <w:jc w:val="center"/>
        </w:trPr>
        <w:tc>
          <w:tcPr>
            <w:tcW w:w="2888" w:type="dxa"/>
            <w:vAlign w:val="center"/>
          </w:tcPr>
          <w:p w:rsidR="00B77A73" w:rsidRPr="00282068" w:rsidRDefault="00B77A73" w:rsidP="003A5871">
            <w:pPr>
              <w:jc w:val="both"/>
              <w:rPr>
                <w:rFonts w:cs="Arial"/>
                <w:b/>
                <w:sz w:val="18"/>
                <w:szCs w:val="18"/>
              </w:rPr>
            </w:pPr>
            <w:r w:rsidRPr="00282068">
              <w:rPr>
                <w:rFonts w:cs="Arial"/>
                <w:b/>
                <w:sz w:val="18"/>
                <w:szCs w:val="18"/>
              </w:rPr>
              <w:t>Neonatal</w:t>
            </w:r>
          </w:p>
        </w:tc>
        <w:tc>
          <w:tcPr>
            <w:tcW w:w="5417" w:type="dxa"/>
            <w:vAlign w:val="center"/>
          </w:tcPr>
          <w:p w:rsidR="00B77A73" w:rsidRPr="003A5871" w:rsidRDefault="00B77A73" w:rsidP="00D80620">
            <w:pPr>
              <w:jc w:val="both"/>
              <w:rPr>
                <w:rFonts w:cs="Arial"/>
                <w:sz w:val="18"/>
                <w:szCs w:val="18"/>
              </w:rPr>
            </w:pPr>
            <w:r w:rsidRPr="003A5871">
              <w:rPr>
                <w:rFonts w:cs="Arial"/>
                <w:sz w:val="18"/>
                <w:szCs w:val="18"/>
              </w:rPr>
              <w:t xml:space="preserve">Consultant </w:t>
            </w:r>
            <w:r w:rsidR="0057385D">
              <w:rPr>
                <w:rFonts w:cs="Arial"/>
                <w:sz w:val="18"/>
                <w:szCs w:val="18"/>
              </w:rPr>
              <w:t xml:space="preserve">and SpR </w:t>
            </w:r>
            <w:r w:rsidRPr="003A5871">
              <w:rPr>
                <w:rFonts w:cs="Arial"/>
                <w:sz w:val="18"/>
                <w:szCs w:val="18"/>
              </w:rPr>
              <w:t>Microbiologist</w:t>
            </w:r>
            <w:r w:rsidR="00D80620">
              <w:rPr>
                <w:rFonts w:cs="Arial"/>
                <w:sz w:val="18"/>
                <w:szCs w:val="18"/>
              </w:rPr>
              <w:t>,</w:t>
            </w:r>
            <w:r w:rsidR="00966C04" w:rsidRPr="003A5871">
              <w:rPr>
                <w:rFonts w:cs="Arial"/>
                <w:sz w:val="18"/>
                <w:szCs w:val="18"/>
              </w:rPr>
              <w:t xml:space="preserve"> </w:t>
            </w:r>
            <w:r w:rsidR="00192EE4" w:rsidRPr="003A5871">
              <w:rPr>
                <w:rFonts w:cs="Arial"/>
                <w:sz w:val="18"/>
                <w:szCs w:val="18"/>
              </w:rPr>
              <w:t xml:space="preserve">Consultant Haematologist, </w:t>
            </w:r>
            <w:r w:rsidR="00D80620">
              <w:rPr>
                <w:rFonts w:cs="Arial"/>
                <w:sz w:val="18"/>
                <w:szCs w:val="18"/>
              </w:rPr>
              <w:t>Laboratory Manager</w:t>
            </w:r>
          </w:p>
        </w:tc>
        <w:tc>
          <w:tcPr>
            <w:tcW w:w="1948" w:type="dxa"/>
            <w:gridSpan w:val="2"/>
            <w:vAlign w:val="center"/>
          </w:tcPr>
          <w:p w:rsidR="00B77A73" w:rsidRPr="003A5871" w:rsidRDefault="00B77A73" w:rsidP="003A5871">
            <w:pPr>
              <w:jc w:val="both"/>
              <w:rPr>
                <w:rFonts w:cs="Arial"/>
                <w:sz w:val="18"/>
                <w:szCs w:val="18"/>
              </w:rPr>
            </w:pPr>
            <w:r w:rsidRPr="003A5871">
              <w:rPr>
                <w:rFonts w:cs="Arial"/>
                <w:sz w:val="18"/>
                <w:szCs w:val="18"/>
              </w:rPr>
              <w:t>Weekly</w:t>
            </w:r>
            <w:r w:rsidR="00D80620">
              <w:rPr>
                <w:rFonts w:cs="Arial"/>
                <w:sz w:val="18"/>
                <w:szCs w:val="18"/>
              </w:rPr>
              <w:t>, as required</w:t>
            </w:r>
          </w:p>
        </w:tc>
      </w:tr>
      <w:tr w:rsidR="00B77A73" w:rsidRPr="003A5871" w:rsidTr="0032330C">
        <w:trPr>
          <w:jc w:val="center"/>
        </w:trPr>
        <w:tc>
          <w:tcPr>
            <w:tcW w:w="2888" w:type="dxa"/>
            <w:vAlign w:val="center"/>
          </w:tcPr>
          <w:p w:rsidR="00B77A73" w:rsidRPr="00282068" w:rsidRDefault="00B77A73" w:rsidP="003A5871">
            <w:pPr>
              <w:jc w:val="both"/>
              <w:rPr>
                <w:rFonts w:cs="Arial"/>
                <w:b/>
                <w:sz w:val="18"/>
                <w:szCs w:val="18"/>
              </w:rPr>
            </w:pPr>
            <w:r w:rsidRPr="00282068">
              <w:rPr>
                <w:rFonts w:cs="Arial"/>
                <w:b/>
                <w:sz w:val="18"/>
                <w:szCs w:val="18"/>
              </w:rPr>
              <w:t>Gynaecology</w:t>
            </w:r>
          </w:p>
        </w:tc>
        <w:tc>
          <w:tcPr>
            <w:tcW w:w="5417" w:type="dxa"/>
            <w:vAlign w:val="center"/>
          </w:tcPr>
          <w:p w:rsidR="00B77A73" w:rsidRPr="003A5871" w:rsidRDefault="00B77A73" w:rsidP="003A5871">
            <w:pPr>
              <w:jc w:val="both"/>
              <w:rPr>
                <w:rFonts w:cs="Arial"/>
                <w:sz w:val="18"/>
                <w:szCs w:val="18"/>
              </w:rPr>
            </w:pPr>
            <w:r w:rsidRPr="003A5871">
              <w:rPr>
                <w:rFonts w:cs="Arial"/>
                <w:sz w:val="18"/>
                <w:szCs w:val="18"/>
              </w:rPr>
              <w:t xml:space="preserve">Consultant </w:t>
            </w:r>
            <w:r w:rsidR="0057385D">
              <w:rPr>
                <w:rFonts w:cs="Arial"/>
                <w:sz w:val="18"/>
                <w:szCs w:val="18"/>
              </w:rPr>
              <w:t xml:space="preserve">and SpR </w:t>
            </w:r>
            <w:r w:rsidRPr="003A5871">
              <w:rPr>
                <w:rFonts w:cs="Arial"/>
                <w:sz w:val="18"/>
                <w:szCs w:val="18"/>
              </w:rPr>
              <w:t>Histopathologists, Laboratory Manager</w:t>
            </w:r>
          </w:p>
        </w:tc>
        <w:tc>
          <w:tcPr>
            <w:tcW w:w="1948" w:type="dxa"/>
            <w:gridSpan w:val="2"/>
            <w:vAlign w:val="center"/>
          </w:tcPr>
          <w:p w:rsidR="00B77A73" w:rsidRPr="003A5871" w:rsidRDefault="00B77A73" w:rsidP="003A5871">
            <w:pPr>
              <w:jc w:val="both"/>
              <w:rPr>
                <w:rFonts w:cs="Arial"/>
                <w:sz w:val="18"/>
                <w:szCs w:val="18"/>
              </w:rPr>
            </w:pPr>
            <w:r w:rsidRPr="003A5871">
              <w:rPr>
                <w:rFonts w:cs="Arial"/>
                <w:sz w:val="18"/>
                <w:szCs w:val="18"/>
              </w:rPr>
              <w:t>Monthly</w:t>
            </w:r>
          </w:p>
        </w:tc>
      </w:tr>
      <w:tr w:rsidR="00B77A73" w:rsidRPr="003A5871" w:rsidTr="0032330C">
        <w:trPr>
          <w:jc w:val="center"/>
        </w:trPr>
        <w:tc>
          <w:tcPr>
            <w:tcW w:w="2888" w:type="dxa"/>
            <w:vAlign w:val="center"/>
          </w:tcPr>
          <w:p w:rsidR="00B77A73" w:rsidRPr="00282068" w:rsidRDefault="00B77A73" w:rsidP="003A5871">
            <w:pPr>
              <w:jc w:val="both"/>
              <w:rPr>
                <w:rFonts w:cs="Arial"/>
                <w:b/>
                <w:sz w:val="18"/>
                <w:szCs w:val="18"/>
              </w:rPr>
            </w:pPr>
            <w:r w:rsidRPr="00282068">
              <w:rPr>
                <w:rFonts w:cs="Arial"/>
                <w:b/>
                <w:sz w:val="18"/>
                <w:szCs w:val="18"/>
              </w:rPr>
              <w:t>Clinico-Pathology</w:t>
            </w:r>
            <w:r w:rsidR="00D80620">
              <w:rPr>
                <w:rFonts w:cs="Arial"/>
                <w:b/>
                <w:sz w:val="18"/>
                <w:szCs w:val="18"/>
              </w:rPr>
              <w:t xml:space="preserve"> Conference</w:t>
            </w:r>
          </w:p>
        </w:tc>
        <w:tc>
          <w:tcPr>
            <w:tcW w:w="5417" w:type="dxa"/>
            <w:vAlign w:val="center"/>
          </w:tcPr>
          <w:p w:rsidR="00B77A73" w:rsidRPr="003A5871" w:rsidRDefault="00A017A6" w:rsidP="003A5871">
            <w:pPr>
              <w:jc w:val="both"/>
              <w:rPr>
                <w:rFonts w:cs="Arial"/>
                <w:sz w:val="18"/>
                <w:szCs w:val="18"/>
              </w:rPr>
            </w:pPr>
            <w:r w:rsidRPr="003A5871">
              <w:rPr>
                <w:rFonts w:cs="Arial"/>
                <w:sz w:val="18"/>
                <w:szCs w:val="18"/>
              </w:rPr>
              <w:t xml:space="preserve">Consultant </w:t>
            </w:r>
            <w:r w:rsidR="00EE523A">
              <w:rPr>
                <w:rFonts w:cs="Arial"/>
                <w:sz w:val="18"/>
                <w:szCs w:val="18"/>
              </w:rPr>
              <w:t xml:space="preserve">and SpR </w:t>
            </w:r>
            <w:r w:rsidRPr="003A5871">
              <w:rPr>
                <w:rFonts w:cs="Arial"/>
                <w:sz w:val="18"/>
                <w:szCs w:val="18"/>
              </w:rPr>
              <w:t>P</w:t>
            </w:r>
            <w:r w:rsidR="00B77A73" w:rsidRPr="003A5871">
              <w:rPr>
                <w:rFonts w:cs="Arial"/>
                <w:sz w:val="18"/>
                <w:szCs w:val="18"/>
              </w:rPr>
              <w:t>athologists, Laboratory Manager</w:t>
            </w:r>
            <w:r w:rsidR="007A4934" w:rsidRPr="003A5871">
              <w:rPr>
                <w:rFonts w:cs="Arial"/>
                <w:sz w:val="18"/>
                <w:szCs w:val="18"/>
              </w:rPr>
              <w:t>, Medical Scientists.</w:t>
            </w:r>
          </w:p>
        </w:tc>
        <w:tc>
          <w:tcPr>
            <w:tcW w:w="1948" w:type="dxa"/>
            <w:gridSpan w:val="2"/>
            <w:vAlign w:val="center"/>
          </w:tcPr>
          <w:p w:rsidR="00B77A73" w:rsidRPr="003A5871" w:rsidRDefault="00B77A73" w:rsidP="003A5871">
            <w:pPr>
              <w:jc w:val="both"/>
              <w:rPr>
                <w:rFonts w:cs="Arial"/>
                <w:sz w:val="18"/>
                <w:szCs w:val="18"/>
              </w:rPr>
            </w:pPr>
            <w:r w:rsidRPr="003A5871">
              <w:rPr>
                <w:rFonts w:cs="Arial"/>
                <w:sz w:val="18"/>
                <w:szCs w:val="18"/>
              </w:rPr>
              <w:t>Fortnightly</w:t>
            </w:r>
          </w:p>
        </w:tc>
      </w:tr>
      <w:tr w:rsidR="00B77A73" w:rsidRPr="003A5871" w:rsidTr="0032330C">
        <w:trPr>
          <w:jc w:val="center"/>
        </w:trPr>
        <w:tc>
          <w:tcPr>
            <w:tcW w:w="2888" w:type="dxa"/>
            <w:vAlign w:val="center"/>
          </w:tcPr>
          <w:p w:rsidR="00B77A73" w:rsidRPr="00282068" w:rsidRDefault="00DB7431" w:rsidP="003A5871">
            <w:pPr>
              <w:jc w:val="both"/>
              <w:rPr>
                <w:rFonts w:cs="Arial"/>
                <w:b/>
                <w:sz w:val="18"/>
                <w:szCs w:val="18"/>
              </w:rPr>
            </w:pPr>
            <w:r w:rsidRPr="00282068">
              <w:rPr>
                <w:rFonts w:cs="Arial"/>
                <w:b/>
                <w:sz w:val="18"/>
                <w:szCs w:val="18"/>
              </w:rPr>
              <w:t xml:space="preserve">Perinatal Morbidity </w:t>
            </w:r>
            <w:r w:rsidR="00127675" w:rsidRPr="00282068">
              <w:rPr>
                <w:rFonts w:cs="Arial"/>
                <w:b/>
                <w:sz w:val="18"/>
                <w:szCs w:val="18"/>
              </w:rPr>
              <w:t>and</w:t>
            </w:r>
            <w:r w:rsidRPr="00282068">
              <w:rPr>
                <w:rFonts w:cs="Arial"/>
                <w:b/>
                <w:sz w:val="18"/>
                <w:szCs w:val="18"/>
              </w:rPr>
              <w:t xml:space="preserve"> Mortality</w:t>
            </w:r>
          </w:p>
        </w:tc>
        <w:tc>
          <w:tcPr>
            <w:tcW w:w="5417" w:type="dxa"/>
            <w:vAlign w:val="center"/>
          </w:tcPr>
          <w:p w:rsidR="00B77A73" w:rsidRPr="003A5871" w:rsidRDefault="00B77A73" w:rsidP="003A5871">
            <w:pPr>
              <w:jc w:val="both"/>
              <w:rPr>
                <w:rFonts w:cs="Arial"/>
                <w:sz w:val="18"/>
                <w:szCs w:val="18"/>
              </w:rPr>
            </w:pPr>
            <w:r w:rsidRPr="003A5871">
              <w:rPr>
                <w:rFonts w:cs="Arial"/>
                <w:sz w:val="18"/>
                <w:szCs w:val="18"/>
              </w:rPr>
              <w:t xml:space="preserve">Consultant </w:t>
            </w:r>
            <w:r w:rsidR="00EE523A">
              <w:rPr>
                <w:rFonts w:cs="Arial"/>
                <w:sz w:val="18"/>
                <w:szCs w:val="18"/>
              </w:rPr>
              <w:t xml:space="preserve">and SpR </w:t>
            </w:r>
            <w:r w:rsidRPr="003A5871">
              <w:rPr>
                <w:rFonts w:cs="Arial"/>
                <w:sz w:val="18"/>
                <w:szCs w:val="18"/>
              </w:rPr>
              <w:t>Pathologists, Laboratory Manager</w:t>
            </w:r>
            <w:r w:rsidR="007A4934" w:rsidRPr="003A5871">
              <w:rPr>
                <w:rFonts w:cs="Arial"/>
                <w:sz w:val="18"/>
                <w:szCs w:val="18"/>
              </w:rPr>
              <w:t>, Medical Scientists</w:t>
            </w:r>
          </w:p>
        </w:tc>
        <w:tc>
          <w:tcPr>
            <w:tcW w:w="1948" w:type="dxa"/>
            <w:gridSpan w:val="2"/>
            <w:vAlign w:val="center"/>
          </w:tcPr>
          <w:p w:rsidR="00B77A73" w:rsidRPr="003A5871" w:rsidRDefault="00B77A73" w:rsidP="003A5871">
            <w:pPr>
              <w:jc w:val="both"/>
              <w:rPr>
                <w:rFonts w:cs="Arial"/>
                <w:sz w:val="18"/>
                <w:szCs w:val="18"/>
              </w:rPr>
            </w:pPr>
            <w:r w:rsidRPr="003A5871">
              <w:rPr>
                <w:rFonts w:cs="Arial"/>
                <w:sz w:val="18"/>
                <w:szCs w:val="18"/>
              </w:rPr>
              <w:t>Monthly</w:t>
            </w:r>
          </w:p>
        </w:tc>
      </w:tr>
      <w:tr w:rsidR="00B77A73" w:rsidRPr="003A5871" w:rsidTr="0032330C">
        <w:trPr>
          <w:jc w:val="center"/>
        </w:trPr>
        <w:tc>
          <w:tcPr>
            <w:tcW w:w="2888" w:type="dxa"/>
            <w:vAlign w:val="center"/>
          </w:tcPr>
          <w:p w:rsidR="00B77A73" w:rsidRPr="00282068" w:rsidRDefault="00D80620" w:rsidP="003A5871">
            <w:pPr>
              <w:jc w:val="both"/>
              <w:rPr>
                <w:rFonts w:cs="Arial"/>
                <w:b/>
                <w:sz w:val="18"/>
                <w:szCs w:val="18"/>
              </w:rPr>
            </w:pPr>
            <w:r>
              <w:rPr>
                <w:rFonts w:cs="Arial"/>
                <w:b/>
                <w:sz w:val="18"/>
                <w:szCs w:val="18"/>
              </w:rPr>
              <w:lastRenderedPageBreak/>
              <w:t>Medical</w:t>
            </w:r>
            <w:r w:rsidR="00B77A73" w:rsidRPr="00282068">
              <w:rPr>
                <w:rFonts w:cs="Arial"/>
                <w:b/>
                <w:sz w:val="18"/>
                <w:szCs w:val="18"/>
              </w:rPr>
              <w:t xml:space="preserve"> Staff Meeting</w:t>
            </w:r>
          </w:p>
        </w:tc>
        <w:tc>
          <w:tcPr>
            <w:tcW w:w="5417" w:type="dxa"/>
            <w:vAlign w:val="center"/>
          </w:tcPr>
          <w:p w:rsidR="00B77A73" w:rsidRPr="003A5871" w:rsidRDefault="007A4934" w:rsidP="003A5871">
            <w:pPr>
              <w:jc w:val="both"/>
              <w:rPr>
                <w:rFonts w:cs="Arial"/>
                <w:sz w:val="18"/>
                <w:szCs w:val="18"/>
              </w:rPr>
            </w:pPr>
            <w:r w:rsidRPr="003A5871">
              <w:rPr>
                <w:rFonts w:cs="Arial"/>
                <w:sz w:val="18"/>
                <w:szCs w:val="18"/>
              </w:rPr>
              <w:t>Consultant Pathologists</w:t>
            </w:r>
            <w:r w:rsidR="00971E2F" w:rsidRPr="003A5871">
              <w:rPr>
                <w:rFonts w:cs="Arial"/>
                <w:sz w:val="18"/>
                <w:szCs w:val="18"/>
              </w:rPr>
              <w:t>.</w:t>
            </w:r>
          </w:p>
        </w:tc>
        <w:tc>
          <w:tcPr>
            <w:tcW w:w="1948" w:type="dxa"/>
            <w:gridSpan w:val="2"/>
            <w:vAlign w:val="center"/>
          </w:tcPr>
          <w:p w:rsidR="00B77A73" w:rsidRPr="003A5871" w:rsidRDefault="00B77A73" w:rsidP="003A5871">
            <w:pPr>
              <w:jc w:val="both"/>
              <w:rPr>
                <w:rFonts w:cs="Arial"/>
                <w:sz w:val="18"/>
                <w:szCs w:val="18"/>
              </w:rPr>
            </w:pPr>
            <w:r w:rsidRPr="003A5871">
              <w:rPr>
                <w:rFonts w:cs="Arial"/>
                <w:sz w:val="18"/>
                <w:szCs w:val="18"/>
              </w:rPr>
              <w:t>Monthly</w:t>
            </w:r>
          </w:p>
        </w:tc>
      </w:tr>
      <w:tr w:rsidR="00B77A73" w:rsidRPr="003A5871" w:rsidTr="0032330C">
        <w:trPr>
          <w:jc w:val="center"/>
        </w:trPr>
        <w:tc>
          <w:tcPr>
            <w:tcW w:w="2888" w:type="dxa"/>
            <w:vAlign w:val="center"/>
          </w:tcPr>
          <w:p w:rsidR="00B77A73" w:rsidRPr="00282068" w:rsidRDefault="00B77A73" w:rsidP="003A5871">
            <w:pPr>
              <w:jc w:val="both"/>
              <w:rPr>
                <w:rFonts w:cs="Arial"/>
                <w:b/>
                <w:sz w:val="18"/>
                <w:szCs w:val="18"/>
              </w:rPr>
            </w:pPr>
            <w:r w:rsidRPr="00282068">
              <w:rPr>
                <w:rFonts w:cs="Arial"/>
                <w:b/>
                <w:sz w:val="18"/>
                <w:szCs w:val="18"/>
              </w:rPr>
              <w:t>Heads of Department</w:t>
            </w:r>
          </w:p>
        </w:tc>
        <w:tc>
          <w:tcPr>
            <w:tcW w:w="5417" w:type="dxa"/>
            <w:vAlign w:val="center"/>
          </w:tcPr>
          <w:p w:rsidR="00B77A73" w:rsidRPr="003A5871" w:rsidRDefault="00B77A73" w:rsidP="003A5871">
            <w:pPr>
              <w:jc w:val="both"/>
              <w:rPr>
                <w:rFonts w:cs="Arial"/>
                <w:sz w:val="18"/>
                <w:szCs w:val="18"/>
              </w:rPr>
            </w:pPr>
            <w:r w:rsidRPr="003A5871">
              <w:rPr>
                <w:rFonts w:cs="Arial"/>
                <w:sz w:val="18"/>
                <w:szCs w:val="18"/>
              </w:rPr>
              <w:t>Laboratory Manager</w:t>
            </w:r>
            <w:r w:rsidR="00971E2F" w:rsidRPr="003A5871">
              <w:rPr>
                <w:rFonts w:cs="Arial"/>
                <w:sz w:val="18"/>
                <w:szCs w:val="18"/>
              </w:rPr>
              <w:t>.</w:t>
            </w:r>
          </w:p>
        </w:tc>
        <w:tc>
          <w:tcPr>
            <w:tcW w:w="1948" w:type="dxa"/>
            <w:gridSpan w:val="2"/>
            <w:vAlign w:val="center"/>
          </w:tcPr>
          <w:p w:rsidR="00B77A73" w:rsidRPr="003A5871" w:rsidRDefault="00B77A73" w:rsidP="003A5871">
            <w:pPr>
              <w:jc w:val="both"/>
              <w:rPr>
                <w:rFonts w:cs="Arial"/>
                <w:sz w:val="18"/>
                <w:szCs w:val="18"/>
              </w:rPr>
            </w:pPr>
            <w:r w:rsidRPr="003A5871">
              <w:rPr>
                <w:rFonts w:cs="Arial"/>
                <w:sz w:val="18"/>
                <w:szCs w:val="18"/>
              </w:rPr>
              <w:t>Monthly</w:t>
            </w:r>
          </w:p>
        </w:tc>
      </w:tr>
      <w:tr w:rsidR="00B77A73" w:rsidRPr="003A5871" w:rsidTr="0032330C">
        <w:trPr>
          <w:jc w:val="center"/>
        </w:trPr>
        <w:tc>
          <w:tcPr>
            <w:tcW w:w="2888" w:type="dxa"/>
            <w:vAlign w:val="center"/>
          </w:tcPr>
          <w:p w:rsidR="00B77A73" w:rsidRPr="00282068" w:rsidRDefault="00966C04" w:rsidP="003A5871">
            <w:pPr>
              <w:jc w:val="both"/>
              <w:rPr>
                <w:rFonts w:cs="Arial"/>
                <w:b/>
                <w:sz w:val="18"/>
                <w:szCs w:val="18"/>
              </w:rPr>
            </w:pPr>
            <w:r w:rsidRPr="00282068">
              <w:rPr>
                <w:rFonts w:cs="Arial"/>
                <w:b/>
                <w:sz w:val="18"/>
                <w:szCs w:val="18"/>
              </w:rPr>
              <w:t xml:space="preserve">Drugs &amp; </w:t>
            </w:r>
            <w:r w:rsidR="00B77A73" w:rsidRPr="00282068">
              <w:rPr>
                <w:rFonts w:cs="Arial"/>
                <w:b/>
                <w:sz w:val="18"/>
                <w:szCs w:val="18"/>
              </w:rPr>
              <w:t>T</w:t>
            </w:r>
            <w:r w:rsidR="007A4934" w:rsidRPr="00282068">
              <w:rPr>
                <w:rFonts w:cs="Arial"/>
                <w:b/>
                <w:sz w:val="18"/>
                <w:szCs w:val="18"/>
              </w:rPr>
              <w:t>herapeutics</w:t>
            </w:r>
          </w:p>
        </w:tc>
        <w:tc>
          <w:tcPr>
            <w:tcW w:w="5417" w:type="dxa"/>
            <w:vAlign w:val="center"/>
          </w:tcPr>
          <w:p w:rsidR="00B77A73" w:rsidRPr="003A5871" w:rsidRDefault="000C4444" w:rsidP="003A5871">
            <w:pPr>
              <w:jc w:val="both"/>
              <w:rPr>
                <w:rFonts w:cs="Arial"/>
                <w:sz w:val="18"/>
                <w:szCs w:val="18"/>
              </w:rPr>
            </w:pPr>
            <w:r w:rsidRPr="003A5871">
              <w:rPr>
                <w:rFonts w:cs="Arial"/>
                <w:sz w:val="18"/>
                <w:szCs w:val="18"/>
              </w:rPr>
              <w:t xml:space="preserve">Consultant </w:t>
            </w:r>
            <w:r w:rsidR="0057385D">
              <w:rPr>
                <w:rFonts w:cs="Arial"/>
                <w:sz w:val="18"/>
                <w:szCs w:val="18"/>
              </w:rPr>
              <w:t xml:space="preserve">and SpR </w:t>
            </w:r>
            <w:r w:rsidRPr="003A5871">
              <w:rPr>
                <w:rFonts w:cs="Arial"/>
                <w:sz w:val="18"/>
                <w:szCs w:val="18"/>
              </w:rPr>
              <w:t>Microbiologist</w:t>
            </w:r>
            <w:r w:rsidR="0057385D">
              <w:rPr>
                <w:rFonts w:cs="Arial"/>
                <w:sz w:val="18"/>
                <w:szCs w:val="18"/>
              </w:rPr>
              <w:t xml:space="preserve"> </w:t>
            </w:r>
          </w:p>
        </w:tc>
        <w:tc>
          <w:tcPr>
            <w:tcW w:w="1948" w:type="dxa"/>
            <w:gridSpan w:val="2"/>
            <w:vAlign w:val="center"/>
          </w:tcPr>
          <w:p w:rsidR="00B77A73" w:rsidRPr="003A5871" w:rsidRDefault="00966C04" w:rsidP="003A5871">
            <w:pPr>
              <w:jc w:val="both"/>
              <w:rPr>
                <w:rFonts w:cs="Arial"/>
                <w:sz w:val="18"/>
                <w:szCs w:val="18"/>
              </w:rPr>
            </w:pPr>
            <w:r w:rsidRPr="003A5871">
              <w:rPr>
                <w:rFonts w:cs="Arial"/>
                <w:sz w:val="18"/>
                <w:szCs w:val="18"/>
              </w:rPr>
              <w:t>Quarterly</w:t>
            </w:r>
          </w:p>
        </w:tc>
      </w:tr>
      <w:tr w:rsidR="00B77A73" w:rsidRPr="003A5871" w:rsidTr="0032330C">
        <w:trPr>
          <w:jc w:val="center"/>
        </w:trPr>
        <w:tc>
          <w:tcPr>
            <w:tcW w:w="2888" w:type="dxa"/>
            <w:vAlign w:val="center"/>
          </w:tcPr>
          <w:p w:rsidR="00B77A73" w:rsidRPr="00282068" w:rsidRDefault="00D80620" w:rsidP="003A5871">
            <w:pPr>
              <w:jc w:val="both"/>
              <w:rPr>
                <w:rFonts w:cs="Arial"/>
                <w:b/>
                <w:sz w:val="18"/>
                <w:szCs w:val="18"/>
              </w:rPr>
            </w:pPr>
            <w:r>
              <w:rPr>
                <w:rFonts w:cs="Arial"/>
                <w:b/>
                <w:sz w:val="18"/>
                <w:szCs w:val="18"/>
              </w:rPr>
              <w:t>Clinical Incident Review Group</w:t>
            </w:r>
          </w:p>
        </w:tc>
        <w:tc>
          <w:tcPr>
            <w:tcW w:w="5417" w:type="dxa"/>
            <w:vAlign w:val="center"/>
          </w:tcPr>
          <w:p w:rsidR="00B77A73" w:rsidRPr="003A5871" w:rsidRDefault="00B77A73" w:rsidP="003A5871">
            <w:pPr>
              <w:jc w:val="both"/>
              <w:rPr>
                <w:rFonts w:cs="Arial"/>
                <w:sz w:val="18"/>
                <w:szCs w:val="18"/>
              </w:rPr>
            </w:pPr>
            <w:r w:rsidRPr="003A5871">
              <w:rPr>
                <w:rFonts w:cs="Arial"/>
                <w:sz w:val="18"/>
                <w:szCs w:val="18"/>
              </w:rPr>
              <w:t>Director of Pathology, Laboratory Manager</w:t>
            </w:r>
            <w:r w:rsidR="000C4444" w:rsidRPr="003A5871">
              <w:rPr>
                <w:rFonts w:cs="Arial"/>
                <w:sz w:val="18"/>
                <w:szCs w:val="18"/>
              </w:rPr>
              <w:t xml:space="preserve">, </w:t>
            </w:r>
            <w:r w:rsidR="00BE0C0B" w:rsidRPr="003A5871">
              <w:rPr>
                <w:rFonts w:cs="Arial"/>
                <w:sz w:val="18"/>
                <w:szCs w:val="18"/>
              </w:rPr>
              <w:t>Haemovigilance</w:t>
            </w:r>
            <w:r w:rsidR="000C4444" w:rsidRPr="003A5871">
              <w:rPr>
                <w:rFonts w:cs="Arial"/>
                <w:sz w:val="18"/>
                <w:szCs w:val="18"/>
              </w:rPr>
              <w:t xml:space="preserve"> Officer</w:t>
            </w:r>
            <w:r w:rsidR="00971E2F" w:rsidRPr="003A5871">
              <w:rPr>
                <w:rFonts w:cs="Arial"/>
                <w:sz w:val="18"/>
                <w:szCs w:val="18"/>
              </w:rPr>
              <w:t>.</w:t>
            </w:r>
          </w:p>
        </w:tc>
        <w:tc>
          <w:tcPr>
            <w:tcW w:w="1948" w:type="dxa"/>
            <w:gridSpan w:val="2"/>
            <w:vAlign w:val="center"/>
          </w:tcPr>
          <w:p w:rsidR="00B77A73" w:rsidRPr="003A5871" w:rsidRDefault="00B77A73" w:rsidP="003A5871">
            <w:pPr>
              <w:jc w:val="both"/>
              <w:rPr>
                <w:rFonts w:cs="Arial"/>
                <w:sz w:val="18"/>
                <w:szCs w:val="18"/>
              </w:rPr>
            </w:pPr>
            <w:r w:rsidRPr="003A5871">
              <w:rPr>
                <w:rFonts w:cs="Arial"/>
                <w:sz w:val="18"/>
                <w:szCs w:val="18"/>
              </w:rPr>
              <w:t>As required</w:t>
            </w:r>
            <w:r w:rsidR="0057385D">
              <w:rPr>
                <w:rFonts w:cs="Arial"/>
                <w:sz w:val="18"/>
                <w:szCs w:val="18"/>
              </w:rPr>
              <w:t xml:space="preserve"> if an NC requiring</w:t>
            </w:r>
            <w:r w:rsidR="007A4934" w:rsidRPr="003A5871">
              <w:rPr>
                <w:rFonts w:cs="Arial"/>
                <w:sz w:val="18"/>
                <w:szCs w:val="18"/>
              </w:rPr>
              <w:t xml:space="preserve"> laboratory input is discussed. </w:t>
            </w:r>
          </w:p>
        </w:tc>
      </w:tr>
      <w:tr w:rsidR="00192EE4" w:rsidRPr="003A5871" w:rsidTr="0032330C">
        <w:trPr>
          <w:jc w:val="center"/>
        </w:trPr>
        <w:tc>
          <w:tcPr>
            <w:tcW w:w="2888" w:type="dxa"/>
            <w:vAlign w:val="center"/>
          </w:tcPr>
          <w:p w:rsidR="00192EE4" w:rsidRPr="00282068" w:rsidRDefault="00192EE4" w:rsidP="003A5871">
            <w:pPr>
              <w:jc w:val="both"/>
              <w:rPr>
                <w:rFonts w:cs="Arial"/>
                <w:b/>
                <w:sz w:val="18"/>
                <w:szCs w:val="18"/>
              </w:rPr>
            </w:pPr>
            <w:r w:rsidRPr="00282068">
              <w:rPr>
                <w:rFonts w:cs="Arial"/>
                <w:b/>
                <w:sz w:val="18"/>
                <w:szCs w:val="18"/>
              </w:rPr>
              <w:t>Clinical Governance Executive</w:t>
            </w:r>
          </w:p>
        </w:tc>
        <w:tc>
          <w:tcPr>
            <w:tcW w:w="5417" w:type="dxa"/>
            <w:vAlign w:val="center"/>
          </w:tcPr>
          <w:p w:rsidR="00192EE4" w:rsidRPr="003A5871" w:rsidRDefault="00192EE4" w:rsidP="003A5871">
            <w:pPr>
              <w:jc w:val="both"/>
              <w:rPr>
                <w:rFonts w:cs="Arial"/>
                <w:sz w:val="18"/>
                <w:szCs w:val="18"/>
              </w:rPr>
            </w:pPr>
            <w:r w:rsidRPr="003A5871">
              <w:rPr>
                <w:rFonts w:cs="Arial"/>
                <w:sz w:val="18"/>
                <w:szCs w:val="18"/>
              </w:rPr>
              <w:t>Consultant Histopathologist, Consultant Microbiologist</w:t>
            </w:r>
          </w:p>
        </w:tc>
        <w:tc>
          <w:tcPr>
            <w:tcW w:w="1948" w:type="dxa"/>
            <w:gridSpan w:val="2"/>
            <w:vAlign w:val="center"/>
          </w:tcPr>
          <w:p w:rsidR="00192EE4" w:rsidRPr="003A5871" w:rsidRDefault="00192EE4" w:rsidP="003A5871">
            <w:pPr>
              <w:jc w:val="both"/>
              <w:rPr>
                <w:rFonts w:cs="Arial"/>
                <w:sz w:val="18"/>
                <w:szCs w:val="18"/>
              </w:rPr>
            </w:pPr>
            <w:r w:rsidRPr="003A5871">
              <w:rPr>
                <w:rFonts w:cs="Arial"/>
                <w:sz w:val="18"/>
                <w:szCs w:val="18"/>
              </w:rPr>
              <w:t>Monthly</w:t>
            </w:r>
          </w:p>
        </w:tc>
      </w:tr>
      <w:tr w:rsidR="00B77A73" w:rsidRPr="003A5871" w:rsidTr="0032330C">
        <w:trPr>
          <w:jc w:val="center"/>
        </w:trPr>
        <w:tc>
          <w:tcPr>
            <w:tcW w:w="2888" w:type="dxa"/>
            <w:vAlign w:val="center"/>
          </w:tcPr>
          <w:p w:rsidR="00B77A73" w:rsidRPr="00282068" w:rsidRDefault="00B77A73" w:rsidP="003A5871">
            <w:pPr>
              <w:jc w:val="both"/>
              <w:rPr>
                <w:rFonts w:cs="Arial"/>
                <w:b/>
                <w:sz w:val="18"/>
                <w:szCs w:val="18"/>
              </w:rPr>
            </w:pPr>
            <w:r w:rsidRPr="00282068">
              <w:rPr>
                <w:rFonts w:cs="Arial"/>
                <w:b/>
                <w:sz w:val="18"/>
                <w:szCs w:val="18"/>
              </w:rPr>
              <w:t xml:space="preserve">Infection </w:t>
            </w:r>
            <w:r w:rsidR="00EE523A">
              <w:rPr>
                <w:rFonts w:cs="Arial"/>
                <w:b/>
                <w:sz w:val="18"/>
                <w:szCs w:val="18"/>
              </w:rPr>
              <w:t xml:space="preserve">Prevention &amp; </w:t>
            </w:r>
            <w:r w:rsidRPr="00282068">
              <w:rPr>
                <w:rFonts w:cs="Arial"/>
                <w:b/>
                <w:sz w:val="18"/>
                <w:szCs w:val="18"/>
              </w:rPr>
              <w:t>Control</w:t>
            </w:r>
          </w:p>
        </w:tc>
        <w:tc>
          <w:tcPr>
            <w:tcW w:w="5417" w:type="dxa"/>
            <w:vAlign w:val="center"/>
          </w:tcPr>
          <w:p w:rsidR="00B77A73" w:rsidRPr="003A5871" w:rsidRDefault="00B77A73" w:rsidP="003A5871">
            <w:pPr>
              <w:jc w:val="both"/>
              <w:rPr>
                <w:rFonts w:cs="Arial"/>
                <w:sz w:val="18"/>
                <w:szCs w:val="18"/>
              </w:rPr>
            </w:pPr>
            <w:r w:rsidRPr="003A5871">
              <w:rPr>
                <w:rFonts w:cs="Arial"/>
                <w:sz w:val="18"/>
                <w:szCs w:val="18"/>
              </w:rPr>
              <w:t xml:space="preserve">Consultant </w:t>
            </w:r>
            <w:r w:rsidR="00EE523A">
              <w:rPr>
                <w:rFonts w:cs="Arial"/>
                <w:sz w:val="18"/>
                <w:szCs w:val="18"/>
              </w:rPr>
              <w:t xml:space="preserve">and SpR </w:t>
            </w:r>
            <w:r w:rsidRPr="003A5871">
              <w:rPr>
                <w:rFonts w:cs="Arial"/>
                <w:sz w:val="18"/>
                <w:szCs w:val="18"/>
              </w:rPr>
              <w:t>Microbiologist, Surveillance Scientist</w:t>
            </w:r>
            <w:r w:rsidR="00971E2F" w:rsidRPr="003A5871">
              <w:rPr>
                <w:rFonts w:cs="Arial"/>
                <w:sz w:val="18"/>
                <w:szCs w:val="18"/>
              </w:rPr>
              <w:t>.</w:t>
            </w:r>
          </w:p>
        </w:tc>
        <w:tc>
          <w:tcPr>
            <w:tcW w:w="1948" w:type="dxa"/>
            <w:gridSpan w:val="2"/>
            <w:vAlign w:val="center"/>
          </w:tcPr>
          <w:p w:rsidR="00B77A73" w:rsidRPr="003A5871" w:rsidRDefault="00B77A73" w:rsidP="003A5871">
            <w:pPr>
              <w:jc w:val="both"/>
              <w:rPr>
                <w:rFonts w:cs="Arial"/>
                <w:sz w:val="18"/>
                <w:szCs w:val="18"/>
              </w:rPr>
            </w:pPr>
            <w:r w:rsidRPr="003A5871">
              <w:rPr>
                <w:rFonts w:cs="Arial"/>
                <w:sz w:val="18"/>
                <w:szCs w:val="18"/>
              </w:rPr>
              <w:t>Quarterly</w:t>
            </w:r>
          </w:p>
        </w:tc>
      </w:tr>
      <w:tr w:rsidR="00B77A73" w:rsidRPr="003A5871" w:rsidTr="0032330C">
        <w:trPr>
          <w:jc w:val="center"/>
        </w:trPr>
        <w:tc>
          <w:tcPr>
            <w:tcW w:w="2888" w:type="dxa"/>
            <w:vAlign w:val="center"/>
          </w:tcPr>
          <w:p w:rsidR="00B77A73" w:rsidRPr="00282068" w:rsidRDefault="00B77A73" w:rsidP="003A5871">
            <w:pPr>
              <w:jc w:val="both"/>
              <w:rPr>
                <w:rFonts w:cs="Arial"/>
                <w:b/>
                <w:sz w:val="18"/>
                <w:szCs w:val="18"/>
              </w:rPr>
            </w:pPr>
            <w:r w:rsidRPr="00282068">
              <w:rPr>
                <w:rFonts w:cs="Arial"/>
                <w:b/>
                <w:sz w:val="18"/>
                <w:szCs w:val="18"/>
              </w:rPr>
              <w:t>Transfusion Committee</w:t>
            </w:r>
          </w:p>
        </w:tc>
        <w:tc>
          <w:tcPr>
            <w:tcW w:w="5417" w:type="dxa"/>
            <w:vAlign w:val="center"/>
          </w:tcPr>
          <w:p w:rsidR="00B77A73" w:rsidRPr="003A5871" w:rsidRDefault="008B5945" w:rsidP="003A5871">
            <w:pPr>
              <w:jc w:val="both"/>
              <w:rPr>
                <w:rFonts w:cs="Arial"/>
                <w:sz w:val="18"/>
                <w:szCs w:val="18"/>
              </w:rPr>
            </w:pPr>
            <w:bookmarkStart w:id="36" w:name="OLE_LINK1"/>
            <w:bookmarkStart w:id="37" w:name="OLE_LINK2"/>
            <w:r w:rsidRPr="003A5871">
              <w:rPr>
                <w:rFonts w:cs="Arial"/>
                <w:sz w:val="18"/>
                <w:szCs w:val="18"/>
              </w:rPr>
              <w:t xml:space="preserve">Master, </w:t>
            </w:r>
            <w:r w:rsidR="00B77A73" w:rsidRPr="003A5871">
              <w:rPr>
                <w:rFonts w:cs="Arial"/>
                <w:sz w:val="18"/>
                <w:szCs w:val="18"/>
              </w:rPr>
              <w:t>Consultant Haematologist</w:t>
            </w:r>
            <w:r w:rsidR="00BB7BDB" w:rsidRPr="003A5871">
              <w:rPr>
                <w:rFonts w:cs="Arial"/>
                <w:sz w:val="18"/>
                <w:szCs w:val="18"/>
              </w:rPr>
              <w:t>s</w:t>
            </w:r>
            <w:r w:rsidR="00B77A73" w:rsidRPr="003A5871">
              <w:rPr>
                <w:rFonts w:cs="Arial"/>
                <w:sz w:val="18"/>
                <w:szCs w:val="18"/>
              </w:rPr>
              <w:t>,</w:t>
            </w:r>
            <w:r w:rsidRPr="003A5871">
              <w:rPr>
                <w:rFonts w:cs="Arial"/>
                <w:sz w:val="18"/>
                <w:szCs w:val="18"/>
              </w:rPr>
              <w:t xml:space="preserve"> Consultant anaesthetist,</w:t>
            </w:r>
            <w:r w:rsidR="00B77A73" w:rsidRPr="003A5871">
              <w:rPr>
                <w:rFonts w:cs="Arial"/>
                <w:sz w:val="18"/>
                <w:szCs w:val="18"/>
              </w:rPr>
              <w:t xml:space="preserve"> Laboratory Manager, </w:t>
            </w:r>
            <w:r w:rsidR="008067F3" w:rsidRPr="003A5871">
              <w:rPr>
                <w:rFonts w:cs="Arial"/>
                <w:sz w:val="18"/>
                <w:szCs w:val="18"/>
              </w:rPr>
              <w:t xml:space="preserve">Chief / </w:t>
            </w:r>
            <w:r w:rsidR="00B77A73" w:rsidRPr="003A5871">
              <w:rPr>
                <w:rFonts w:cs="Arial"/>
                <w:sz w:val="18"/>
                <w:szCs w:val="18"/>
              </w:rPr>
              <w:t>Senior Medical Scientist</w:t>
            </w:r>
            <w:r w:rsidR="000C4444" w:rsidRPr="003A5871">
              <w:rPr>
                <w:rFonts w:cs="Arial"/>
                <w:sz w:val="18"/>
                <w:szCs w:val="18"/>
              </w:rPr>
              <w:t>s</w:t>
            </w:r>
            <w:r w:rsidR="00B77A73" w:rsidRPr="003A5871">
              <w:rPr>
                <w:rFonts w:cs="Arial"/>
                <w:sz w:val="18"/>
                <w:szCs w:val="18"/>
              </w:rPr>
              <w:t xml:space="preserve"> </w:t>
            </w:r>
            <w:r w:rsidR="007A4934" w:rsidRPr="003A5871">
              <w:rPr>
                <w:rFonts w:cs="Arial"/>
                <w:sz w:val="18"/>
                <w:szCs w:val="18"/>
              </w:rPr>
              <w:t xml:space="preserve">Blood </w:t>
            </w:r>
            <w:r w:rsidR="00B77A73" w:rsidRPr="003A5871">
              <w:rPr>
                <w:rFonts w:cs="Arial"/>
                <w:sz w:val="18"/>
                <w:szCs w:val="18"/>
              </w:rPr>
              <w:t xml:space="preserve">Transfusion, </w:t>
            </w:r>
            <w:r w:rsidR="00BE0C0B" w:rsidRPr="003A5871">
              <w:rPr>
                <w:rFonts w:cs="Arial"/>
                <w:sz w:val="18"/>
                <w:szCs w:val="18"/>
              </w:rPr>
              <w:t>Haemovigilance</w:t>
            </w:r>
            <w:r w:rsidR="00B77A73" w:rsidRPr="003A5871">
              <w:rPr>
                <w:rFonts w:cs="Arial"/>
                <w:sz w:val="18"/>
                <w:szCs w:val="18"/>
              </w:rPr>
              <w:t xml:space="preserve"> Officer.</w:t>
            </w:r>
            <w:bookmarkEnd w:id="36"/>
            <w:bookmarkEnd w:id="37"/>
            <w:r w:rsidR="00B77A73" w:rsidRPr="003A5871">
              <w:rPr>
                <w:rFonts w:cs="Arial"/>
                <w:sz w:val="18"/>
                <w:szCs w:val="18"/>
              </w:rPr>
              <w:t xml:space="preserve"> </w:t>
            </w:r>
          </w:p>
        </w:tc>
        <w:tc>
          <w:tcPr>
            <w:tcW w:w="1948" w:type="dxa"/>
            <w:gridSpan w:val="2"/>
            <w:vAlign w:val="center"/>
          </w:tcPr>
          <w:p w:rsidR="00B77A73" w:rsidRPr="003A5871" w:rsidRDefault="00C06A88" w:rsidP="003A5871">
            <w:pPr>
              <w:jc w:val="both"/>
              <w:rPr>
                <w:rFonts w:cs="Arial"/>
                <w:sz w:val="18"/>
                <w:szCs w:val="18"/>
              </w:rPr>
            </w:pPr>
            <w:r w:rsidRPr="003A5871">
              <w:rPr>
                <w:rFonts w:cs="Arial"/>
                <w:sz w:val="18"/>
                <w:szCs w:val="18"/>
              </w:rPr>
              <w:t>Triannually</w:t>
            </w:r>
          </w:p>
        </w:tc>
      </w:tr>
      <w:tr w:rsidR="00B77A73" w:rsidRPr="003A5871" w:rsidTr="0032330C">
        <w:trPr>
          <w:jc w:val="center"/>
        </w:trPr>
        <w:tc>
          <w:tcPr>
            <w:tcW w:w="2888" w:type="dxa"/>
            <w:vAlign w:val="center"/>
          </w:tcPr>
          <w:p w:rsidR="00B77A73" w:rsidRPr="00282068" w:rsidRDefault="00B77A73" w:rsidP="003A5871">
            <w:pPr>
              <w:jc w:val="both"/>
              <w:rPr>
                <w:rFonts w:cs="Arial"/>
                <w:b/>
                <w:sz w:val="18"/>
                <w:szCs w:val="18"/>
              </w:rPr>
            </w:pPr>
            <w:r w:rsidRPr="00282068">
              <w:rPr>
                <w:rFonts w:cs="Arial"/>
                <w:b/>
                <w:sz w:val="18"/>
                <w:szCs w:val="18"/>
              </w:rPr>
              <w:t>User Groups</w:t>
            </w:r>
          </w:p>
        </w:tc>
        <w:tc>
          <w:tcPr>
            <w:tcW w:w="5417" w:type="dxa"/>
            <w:vAlign w:val="center"/>
          </w:tcPr>
          <w:p w:rsidR="00B77A73" w:rsidRPr="003A5871" w:rsidRDefault="00B77A73" w:rsidP="003A5871">
            <w:pPr>
              <w:jc w:val="both"/>
              <w:rPr>
                <w:rFonts w:cs="Arial"/>
                <w:sz w:val="18"/>
                <w:szCs w:val="18"/>
              </w:rPr>
            </w:pPr>
            <w:r w:rsidRPr="003A5871">
              <w:rPr>
                <w:rFonts w:cs="Arial"/>
                <w:sz w:val="18"/>
                <w:szCs w:val="18"/>
              </w:rPr>
              <w:t>Consultant Pathologists, Laboratory Manager, Users</w:t>
            </w:r>
            <w:r w:rsidR="00971E2F" w:rsidRPr="003A5871">
              <w:rPr>
                <w:rFonts w:cs="Arial"/>
                <w:sz w:val="18"/>
                <w:szCs w:val="18"/>
              </w:rPr>
              <w:t>.</w:t>
            </w:r>
          </w:p>
        </w:tc>
        <w:tc>
          <w:tcPr>
            <w:tcW w:w="1948" w:type="dxa"/>
            <w:gridSpan w:val="2"/>
            <w:vAlign w:val="center"/>
          </w:tcPr>
          <w:p w:rsidR="00B77A73" w:rsidRPr="003A5871" w:rsidRDefault="00B77A73" w:rsidP="003A5871">
            <w:pPr>
              <w:jc w:val="both"/>
              <w:rPr>
                <w:rFonts w:cs="Arial"/>
                <w:sz w:val="18"/>
                <w:szCs w:val="18"/>
              </w:rPr>
            </w:pPr>
            <w:r w:rsidRPr="003A5871">
              <w:rPr>
                <w:rFonts w:cs="Arial"/>
                <w:sz w:val="18"/>
                <w:szCs w:val="18"/>
              </w:rPr>
              <w:t>Scheduled</w:t>
            </w:r>
          </w:p>
        </w:tc>
      </w:tr>
      <w:tr w:rsidR="0068767B" w:rsidRPr="003A5871" w:rsidTr="0032330C">
        <w:trPr>
          <w:jc w:val="center"/>
        </w:trPr>
        <w:tc>
          <w:tcPr>
            <w:tcW w:w="2888" w:type="dxa"/>
            <w:vAlign w:val="center"/>
          </w:tcPr>
          <w:p w:rsidR="0068767B" w:rsidRPr="00282068" w:rsidRDefault="0068767B" w:rsidP="003A5871">
            <w:pPr>
              <w:jc w:val="both"/>
              <w:rPr>
                <w:rFonts w:cs="Arial"/>
                <w:b/>
                <w:sz w:val="18"/>
                <w:szCs w:val="18"/>
              </w:rPr>
            </w:pPr>
            <w:r w:rsidRPr="00282068">
              <w:rPr>
                <w:rFonts w:cs="Arial"/>
                <w:b/>
                <w:sz w:val="18"/>
                <w:szCs w:val="18"/>
              </w:rPr>
              <w:t xml:space="preserve">Quality Assurance </w:t>
            </w:r>
          </w:p>
        </w:tc>
        <w:tc>
          <w:tcPr>
            <w:tcW w:w="5417" w:type="dxa"/>
            <w:vAlign w:val="center"/>
          </w:tcPr>
          <w:p w:rsidR="0068767B" w:rsidRPr="003A5871" w:rsidRDefault="0068767B" w:rsidP="003A5871">
            <w:pPr>
              <w:jc w:val="both"/>
              <w:rPr>
                <w:rFonts w:cs="Arial"/>
                <w:sz w:val="18"/>
                <w:szCs w:val="18"/>
              </w:rPr>
            </w:pPr>
            <w:r w:rsidRPr="003A5871">
              <w:rPr>
                <w:rFonts w:cs="Arial"/>
                <w:sz w:val="18"/>
                <w:szCs w:val="18"/>
              </w:rPr>
              <w:t xml:space="preserve">Consultant Pathologists, Laboratory Manager, Quality Officer, Haemovigilance Officer and Medical Scientists as required. </w:t>
            </w:r>
          </w:p>
        </w:tc>
        <w:tc>
          <w:tcPr>
            <w:tcW w:w="1948" w:type="dxa"/>
            <w:gridSpan w:val="2"/>
            <w:vAlign w:val="center"/>
          </w:tcPr>
          <w:p w:rsidR="0068767B" w:rsidRPr="003A5871" w:rsidRDefault="00DB7F16" w:rsidP="003A5871">
            <w:pPr>
              <w:jc w:val="both"/>
              <w:rPr>
                <w:rFonts w:cs="Arial"/>
                <w:sz w:val="18"/>
                <w:szCs w:val="18"/>
              </w:rPr>
            </w:pPr>
            <w:r w:rsidRPr="003A5871">
              <w:rPr>
                <w:rFonts w:cs="Arial"/>
                <w:sz w:val="18"/>
                <w:szCs w:val="18"/>
              </w:rPr>
              <w:t>12</w:t>
            </w:r>
            <w:r w:rsidR="00CC0321" w:rsidRPr="003A5871">
              <w:rPr>
                <w:rFonts w:cs="Arial"/>
                <w:sz w:val="18"/>
                <w:szCs w:val="18"/>
              </w:rPr>
              <w:t xml:space="preserve"> times per year/ As required</w:t>
            </w:r>
          </w:p>
        </w:tc>
      </w:tr>
      <w:tr w:rsidR="00CC0321" w:rsidRPr="003A5871" w:rsidTr="0032330C">
        <w:trPr>
          <w:jc w:val="center"/>
        </w:trPr>
        <w:tc>
          <w:tcPr>
            <w:tcW w:w="2888" w:type="dxa"/>
            <w:vAlign w:val="center"/>
          </w:tcPr>
          <w:p w:rsidR="00CC0321" w:rsidRPr="00282068" w:rsidRDefault="008067F3" w:rsidP="003A5871">
            <w:pPr>
              <w:jc w:val="both"/>
              <w:rPr>
                <w:rFonts w:cs="Arial"/>
                <w:b/>
                <w:sz w:val="18"/>
                <w:szCs w:val="18"/>
              </w:rPr>
            </w:pPr>
            <w:r w:rsidRPr="00282068">
              <w:rPr>
                <w:rFonts w:cs="Arial"/>
                <w:b/>
                <w:sz w:val="18"/>
                <w:szCs w:val="18"/>
              </w:rPr>
              <w:t>Head of Department</w:t>
            </w:r>
            <w:r w:rsidR="00EE523A">
              <w:rPr>
                <w:rFonts w:cs="Arial"/>
                <w:b/>
                <w:sz w:val="18"/>
                <w:szCs w:val="18"/>
              </w:rPr>
              <w:t>, Lab</w:t>
            </w:r>
          </w:p>
        </w:tc>
        <w:tc>
          <w:tcPr>
            <w:tcW w:w="5417" w:type="dxa"/>
            <w:vAlign w:val="center"/>
          </w:tcPr>
          <w:p w:rsidR="00CC0321" w:rsidRPr="003A5871" w:rsidRDefault="00CC0321" w:rsidP="003A5871">
            <w:pPr>
              <w:jc w:val="both"/>
              <w:rPr>
                <w:rFonts w:cs="Arial"/>
                <w:sz w:val="18"/>
                <w:szCs w:val="18"/>
              </w:rPr>
            </w:pPr>
            <w:r w:rsidRPr="003A5871">
              <w:rPr>
                <w:rFonts w:cs="Arial"/>
                <w:sz w:val="18"/>
                <w:szCs w:val="18"/>
              </w:rPr>
              <w:t xml:space="preserve">Laboratory Manager, </w:t>
            </w:r>
            <w:r w:rsidR="008067F3" w:rsidRPr="003A5871">
              <w:rPr>
                <w:rFonts w:cs="Arial"/>
                <w:sz w:val="18"/>
                <w:szCs w:val="18"/>
              </w:rPr>
              <w:t>Chief</w:t>
            </w:r>
            <w:r w:rsidRPr="003A5871">
              <w:rPr>
                <w:rFonts w:cs="Arial"/>
                <w:sz w:val="18"/>
                <w:szCs w:val="18"/>
              </w:rPr>
              <w:t xml:space="preserve"> </w:t>
            </w:r>
            <w:r w:rsidR="002B2044" w:rsidRPr="003A5871">
              <w:rPr>
                <w:rFonts w:cs="Arial"/>
                <w:sz w:val="18"/>
                <w:szCs w:val="18"/>
              </w:rPr>
              <w:t xml:space="preserve"> / S</w:t>
            </w:r>
            <w:r w:rsidR="008067F3" w:rsidRPr="003A5871">
              <w:rPr>
                <w:rFonts w:cs="Arial"/>
                <w:sz w:val="18"/>
                <w:szCs w:val="18"/>
              </w:rPr>
              <w:t xml:space="preserve">enior </w:t>
            </w:r>
            <w:r w:rsidR="00DA4E8A" w:rsidRPr="003A5871">
              <w:rPr>
                <w:rFonts w:cs="Arial"/>
                <w:sz w:val="18"/>
                <w:szCs w:val="18"/>
              </w:rPr>
              <w:t>M</w:t>
            </w:r>
            <w:r w:rsidRPr="003A5871">
              <w:rPr>
                <w:rFonts w:cs="Arial"/>
                <w:sz w:val="18"/>
                <w:szCs w:val="18"/>
              </w:rPr>
              <w:t xml:space="preserve">edical </w:t>
            </w:r>
            <w:r w:rsidR="00DA4E8A" w:rsidRPr="003A5871">
              <w:rPr>
                <w:rFonts w:cs="Arial"/>
                <w:sz w:val="18"/>
                <w:szCs w:val="18"/>
              </w:rPr>
              <w:t>S</w:t>
            </w:r>
            <w:r w:rsidRPr="003A5871">
              <w:rPr>
                <w:rFonts w:cs="Arial"/>
                <w:sz w:val="18"/>
                <w:szCs w:val="18"/>
              </w:rPr>
              <w:t>cientists</w:t>
            </w:r>
          </w:p>
        </w:tc>
        <w:tc>
          <w:tcPr>
            <w:tcW w:w="1948" w:type="dxa"/>
            <w:gridSpan w:val="2"/>
            <w:vAlign w:val="center"/>
          </w:tcPr>
          <w:p w:rsidR="00CC0321" w:rsidRPr="003A5871" w:rsidRDefault="00CC0321" w:rsidP="003A5871">
            <w:pPr>
              <w:jc w:val="both"/>
              <w:rPr>
                <w:rFonts w:cs="Arial"/>
                <w:sz w:val="18"/>
                <w:szCs w:val="18"/>
              </w:rPr>
            </w:pPr>
            <w:r w:rsidRPr="003A5871">
              <w:rPr>
                <w:rFonts w:cs="Arial"/>
                <w:sz w:val="18"/>
                <w:szCs w:val="18"/>
              </w:rPr>
              <w:t>Monthly</w:t>
            </w:r>
          </w:p>
        </w:tc>
      </w:tr>
      <w:tr w:rsidR="00CC0321" w:rsidRPr="003A5871" w:rsidTr="0032330C">
        <w:trPr>
          <w:jc w:val="center"/>
        </w:trPr>
        <w:tc>
          <w:tcPr>
            <w:tcW w:w="2888" w:type="dxa"/>
            <w:vAlign w:val="center"/>
          </w:tcPr>
          <w:p w:rsidR="00CC0321" w:rsidRPr="00282068" w:rsidRDefault="00CC0321" w:rsidP="003A5871">
            <w:pPr>
              <w:jc w:val="both"/>
              <w:rPr>
                <w:rFonts w:cs="Arial"/>
                <w:b/>
                <w:sz w:val="18"/>
                <w:szCs w:val="18"/>
              </w:rPr>
            </w:pPr>
            <w:r w:rsidRPr="00282068">
              <w:rPr>
                <w:rFonts w:cs="Arial"/>
                <w:b/>
                <w:sz w:val="18"/>
                <w:szCs w:val="18"/>
              </w:rPr>
              <w:t>Laboratory Staff Meetings</w:t>
            </w:r>
          </w:p>
        </w:tc>
        <w:tc>
          <w:tcPr>
            <w:tcW w:w="5417" w:type="dxa"/>
            <w:vAlign w:val="center"/>
          </w:tcPr>
          <w:p w:rsidR="00CC0321" w:rsidRPr="003A5871" w:rsidRDefault="00CC0321" w:rsidP="003A5871">
            <w:pPr>
              <w:jc w:val="both"/>
              <w:rPr>
                <w:rFonts w:cs="Arial"/>
                <w:sz w:val="18"/>
                <w:szCs w:val="18"/>
              </w:rPr>
            </w:pPr>
            <w:r w:rsidRPr="003A5871">
              <w:rPr>
                <w:rFonts w:cs="Arial"/>
                <w:sz w:val="18"/>
                <w:szCs w:val="18"/>
              </w:rPr>
              <w:t>All Laboratory Staff</w:t>
            </w:r>
            <w:r w:rsidR="00EE523A">
              <w:rPr>
                <w:rFonts w:cs="Arial"/>
                <w:sz w:val="18"/>
                <w:szCs w:val="18"/>
              </w:rPr>
              <w:t xml:space="preserve"> in each Department</w:t>
            </w:r>
          </w:p>
        </w:tc>
        <w:tc>
          <w:tcPr>
            <w:tcW w:w="1948" w:type="dxa"/>
            <w:gridSpan w:val="2"/>
            <w:vAlign w:val="center"/>
          </w:tcPr>
          <w:p w:rsidR="00CC0321" w:rsidRPr="003A5871" w:rsidRDefault="00CC0321" w:rsidP="003A5871">
            <w:pPr>
              <w:jc w:val="both"/>
              <w:rPr>
                <w:rFonts w:cs="Arial"/>
                <w:sz w:val="18"/>
                <w:szCs w:val="18"/>
              </w:rPr>
            </w:pPr>
            <w:r w:rsidRPr="003A5871">
              <w:rPr>
                <w:rFonts w:cs="Arial"/>
                <w:sz w:val="18"/>
                <w:szCs w:val="18"/>
              </w:rPr>
              <w:t>As required</w:t>
            </w:r>
          </w:p>
        </w:tc>
      </w:tr>
      <w:tr w:rsidR="00EE523A" w:rsidRPr="003A5871" w:rsidTr="0032330C">
        <w:trPr>
          <w:jc w:val="center"/>
        </w:trPr>
        <w:tc>
          <w:tcPr>
            <w:tcW w:w="2888" w:type="dxa"/>
            <w:vAlign w:val="center"/>
          </w:tcPr>
          <w:p w:rsidR="00EE523A" w:rsidRPr="00282068" w:rsidRDefault="00EE523A" w:rsidP="003A5871">
            <w:pPr>
              <w:jc w:val="both"/>
              <w:rPr>
                <w:rFonts w:cs="Arial"/>
                <w:b/>
                <w:sz w:val="18"/>
                <w:szCs w:val="18"/>
              </w:rPr>
            </w:pPr>
            <w:r>
              <w:rPr>
                <w:rFonts w:cs="Arial"/>
                <w:b/>
                <w:sz w:val="18"/>
                <w:szCs w:val="18"/>
              </w:rPr>
              <w:t>Sepsis</w:t>
            </w:r>
          </w:p>
        </w:tc>
        <w:tc>
          <w:tcPr>
            <w:tcW w:w="5417" w:type="dxa"/>
            <w:vAlign w:val="center"/>
          </w:tcPr>
          <w:p w:rsidR="00EE523A" w:rsidRPr="003A5871" w:rsidRDefault="00EE523A" w:rsidP="003A5871">
            <w:pPr>
              <w:jc w:val="both"/>
              <w:rPr>
                <w:rFonts w:cs="Arial"/>
                <w:sz w:val="18"/>
                <w:szCs w:val="18"/>
              </w:rPr>
            </w:pPr>
            <w:r w:rsidRPr="003A5871">
              <w:rPr>
                <w:rFonts w:cs="Arial"/>
                <w:sz w:val="18"/>
                <w:szCs w:val="18"/>
              </w:rPr>
              <w:t>Consultant Microbiologist,</w:t>
            </w:r>
            <w:r>
              <w:rPr>
                <w:rFonts w:cs="Arial"/>
                <w:sz w:val="18"/>
                <w:szCs w:val="18"/>
              </w:rPr>
              <w:t xml:space="preserve"> Microbiology SpR</w:t>
            </w:r>
          </w:p>
        </w:tc>
        <w:tc>
          <w:tcPr>
            <w:tcW w:w="1948" w:type="dxa"/>
            <w:gridSpan w:val="2"/>
            <w:vAlign w:val="center"/>
          </w:tcPr>
          <w:p w:rsidR="00EE523A" w:rsidRPr="003A5871" w:rsidRDefault="00EE523A" w:rsidP="003A5871">
            <w:pPr>
              <w:jc w:val="both"/>
              <w:rPr>
                <w:rFonts w:cs="Arial"/>
                <w:sz w:val="18"/>
                <w:szCs w:val="18"/>
              </w:rPr>
            </w:pPr>
            <w:r>
              <w:rPr>
                <w:rFonts w:cs="Arial"/>
                <w:sz w:val="18"/>
                <w:szCs w:val="18"/>
              </w:rPr>
              <w:t>Quaterly</w:t>
            </w:r>
          </w:p>
        </w:tc>
      </w:tr>
    </w:tbl>
    <w:p w:rsidR="0055273D" w:rsidRPr="003A5871" w:rsidRDefault="0055273D" w:rsidP="003A5871">
      <w:pPr>
        <w:jc w:val="both"/>
        <w:rPr>
          <w:rFonts w:cs="Arial"/>
        </w:rPr>
      </w:pPr>
      <w:r w:rsidRPr="003A5871">
        <w:rPr>
          <w:rFonts w:cs="Arial"/>
        </w:rPr>
        <w:t xml:space="preserve"> </w:t>
      </w:r>
    </w:p>
    <w:p w:rsidR="005845B2" w:rsidRPr="003A5871" w:rsidRDefault="005845B2" w:rsidP="003A5871">
      <w:pPr>
        <w:pStyle w:val="Heading2"/>
        <w:jc w:val="both"/>
        <w:rPr>
          <w:rFonts w:cs="Arial"/>
        </w:rPr>
      </w:pPr>
      <w:bookmarkStart w:id="38" w:name="_Toc193795001"/>
      <w:bookmarkStart w:id="39" w:name="_Toc159491415"/>
      <w:r w:rsidRPr="003A5871">
        <w:rPr>
          <w:rFonts w:cs="Arial"/>
        </w:rPr>
        <w:t>Resolution of Complaints</w:t>
      </w:r>
      <w:bookmarkEnd w:id="38"/>
      <w:bookmarkEnd w:id="39"/>
      <w:r w:rsidRPr="003A5871">
        <w:rPr>
          <w:rFonts w:cs="Arial"/>
        </w:rPr>
        <w:t xml:space="preserve"> </w:t>
      </w:r>
    </w:p>
    <w:p w:rsidR="00555EFD" w:rsidRPr="003A5871" w:rsidRDefault="00F87C69" w:rsidP="003A5871">
      <w:pPr>
        <w:jc w:val="both"/>
        <w:rPr>
          <w:rFonts w:cs="Arial"/>
        </w:rPr>
      </w:pPr>
      <w:r w:rsidRPr="003A5871">
        <w:rPr>
          <w:rFonts w:cs="Arial"/>
        </w:rPr>
        <w:t xml:space="preserve">The </w:t>
      </w:r>
      <w:r w:rsidR="00282068" w:rsidRPr="003A5871">
        <w:rPr>
          <w:rFonts w:cs="Arial"/>
        </w:rPr>
        <w:t>Primary Specimen Collection Manual</w:t>
      </w:r>
      <w:r w:rsidR="00282068">
        <w:rPr>
          <w:rFonts w:cs="Arial"/>
        </w:rPr>
        <w:t xml:space="preserve">, </w:t>
      </w:r>
      <w:r w:rsidRPr="003A5871">
        <w:rPr>
          <w:rFonts w:cs="Arial"/>
        </w:rPr>
        <w:t>PP-CS-LM-4</w:t>
      </w:r>
      <w:r w:rsidR="00282068">
        <w:rPr>
          <w:rFonts w:cs="Arial"/>
        </w:rPr>
        <w:t>,</w:t>
      </w:r>
      <w:r w:rsidRPr="003A5871">
        <w:rPr>
          <w:rFonts w:cs="Arial"/>
        </w:rPr>
        <w:t xml:space="preserve"> outlines </w:t>
      </w:r>
      <w:r w:rsidR="00F8597E" w:rsidRPr="003A5871">
        <w:rPr>
          <w:rFonts w:cs="Arial"/>
        </w:rPr>
        <w:t>how the</w:t>
      </w:r>
      <w:r w:rsidR="00282068">
        <w:rPr>
          <w:rFonts w:cs="Arial"/>
        </w:rPr>
        <w:t xml:space="preserve"> Department of P</w:t>
      </w:r>
      <w:r w:rsidRPr="003A5871">
        <w:rPr>
          <w:rFonts w:cs="Arial"/>
        </w:rPr>
        <w:t xml:space="preserve">athology </w:t>
      </w:r>
      <w:r w:rsidR="00127675" w:rsidRPr="003A5871">
        <w:rPr>
          <w:rFonts w:cs="Arial"/>
        </w:rPr>
        <w:t>and</w:t>
      </w:r>
      <w:r w:rsidRPr="003A5871">
        <w:rPr>
          <w:rFonts w:cs="Arial"/>
        </w:rPr>
        <w:t xml:space="preserve"> </w:t>
      </w:r>
      <w:r w:rsidR="00282068" w:rsidRPr="003A5871">
        <w:rPr>
          <w:rFonts w:cs="Arial"/>
        </w:rPr>
        <w:t xml:space="preserve">Laboratory Medicine </w:t>
      </w:r>
      <w:r w:rsidRPr="003A5871">
        <w:rPr>
          <w:rFonts w:cs="Arial"/>
        </w:rPr>
        <w:t>handle</w:t>
      </w:r>
      <w:r w:rsidR="00282068">
        <w:rPr>
          <w:rFonts w:cs="Arial"/>
        </w:rPr>
        <w:t>s</w:t>
      </w:r>
      <w:r w:rsidRPr="003A5871">
        <w:rPr>
          <w:rFonts w:cs="Arial"/>
        </w:rPr>
        <w:t xml:space="preserve"> user complaints. </w:t>
      </w:r>
      <w:r w:rsidR="005845B2" w:rsidRPr="003A5871">
        <w:rPr>
          <w:rFonts w:cs="Arial"/>
        </w:rPr>
        <w:t xml:space="preserve">The </w:t>
      </w:r>
      <w:r w:rsidR="00696E3D" w:rsidRPr="003A5871">
        <w:rPr>
          <w:rFonts w:cs="Arial"/>
        </w:rPr>
        <w:t>l</w:t>
      </w:r>
      <w:r w:rsidR="000C4444" w:rsidRPr="003A5871">
        <w:rPr>
          <w:rFonts w:cs="Arial"/>
        </w:rPr>
        <w:t>aboratory</w:t>
      </w:r>
      <w:r w:rsidR="005845B2" w:rsidRPr="003A5871">
        <w:rPr>
          <w:rFonts w:cs="Arial"/>
        </w:rPr>
        <w:t xml:space="preserve"> will document all perceived or real grievances from </w:t>
      </w:r>
      <w:r w:rsidR="00A3511A" w:rsidRPr="003A5871">
        <w:rPr>
          <w:rFonts w:cs="Arial"/>
        </w:rPr>
        <w:t>c</w:t>
      </w:r>
      <w:r w:rsidR="005845B2" w:rsidRPr="003A5871">
        <w:rPr>
          <w:rFonts w:cs="Arial"/>
        </w:rPr>
        <w:t xml:space="preserve">linicians, </w:t>
      </w:r>
      <w:r w:rsidR="00A3511A" w:rsidRPr="003A5871">
        <w:rPr>
          <w:rFonts w:cs="Arial"/>
        </w:rPr>
        <w:t>p</w:t>
      </w:r>
      <w:r w:rsidR="005845B2" w:rsidRPr="003A5871">
        <w:rPr>
          <w:rFonts w:cs="Arial"/>
        </w:rPr>
        <w:t xml:space="preserve">atients or other related parties and investigate as formal complaints.  </w:t>
      </w:r>
      <w:r w:rsidR="00A50D94" w:rsidRPr="003A5871">
        <w:rPr>
          <w:rFonts w:cs="Arial"/>
        </w:rPr>
        <w:t xml:space="preserve">Complaints are dealt with in the first instance by the head of department. </w:t>
      </w:r>
      <w:r w:rsidR="005845B2" w:rsidRPr="003A5871">
        <w:rPr>
          <w:rFonts w:cs="Arial"/>
        </w:rPr>
        <w:t>Records of all complaints including appropriate investigations and corrective actions taken are reviewed and maintained</w:t>
      </w:r>
      <w:r w:rsidR="00555EFD" w:rsidRPr="003A5871">
        <w:rPr>
          <w:rFonts w:cs="Arial"/>
        </w:rPr>
        <w:t xml:space="preserve"> in </w:t>
      </w:r>
      <w:r w:rsidR="004E02C7" w:rsidRPr="003A5871">
        <w:rPr>
          <w:rFonts w:cs="Arial"/>
        </w:rPr>
        <w:t>Q-Pulse</w:t>
      </w:r>
      <w:r w:rsidR="005845B2" w:rsidRPr="003A5871">
        <w:rPr>
          <w:rFonts w:cs="Arial"/>
        </w:rPr>
        <w:t xml:space="preserve">. </w:t>
      </w:r>
      <w:r w:rsidR="004C29E7" w:rsidRPr="003A5871">
        <w:rPr>
          <w:rFonts w:cs="Arial"/>
        </w:rPr>
        <w:t xml:space="preserve"> </w:t>
      </w:r>
      <w:r w:rsidR="005845B2" w:rsidRPr="003A5871">
        <w:rPr>
          <w:rFonts w:cs="Arial"/>
        </w:rPr>
        <w:t>The customer complai</w:t>
      </w:r>
      <w:r w:rsidR="00555EFD" w:rsidRPr="003A5871">
        <w:rPr>
          <w:rFonts w:cs="Arial"/>
        </w:rPr>
        <w:t>nts process and outputs are</w:t>
      </w:r>
      <w:r w:rsidR="005845B2" w:rsidRPr="003A5871">
        <w:rPr>
          <w:rFonts w:cs="Arial"/>
        </w:rPr>
        <w:t xml:space="preserve"> reviewed at the monthly quality </w:t>
      </w:r>
      <w:r w:rsidR="00555EFD" w:rsidRPr="003A5871">
        <w:rPr>
          <w:rFonts w:cs="Arial"/>
        </w:rPr>
        <w:t>assurance meeting</w:t>
      </w:r>
      <w:r w:rsidR="005845B2" w:rsidRPr="003A5871">
        <w:rPr>
          <w:rFonts w:cs="Arial"/>
        </w:rPr>
        <w:t xml:space="preserve">.  </w:t>
      </w:r>
      <w:r w:rsidR="00555EFD" w:rsidRPr="003A5871">
        <w:rPr>
          <w:rFonts w:cs="Arial"/>
        </w:rPr>
        <w:t xml:space="preserve">Clinical Governance is made aware of written complaints to ensure compliance with hospital policy. </w:t>
      </w:r>
      <w:r w:rsidR="00555EFD" w:rsidRPr="003A5871">
        <w:rPr>
          <w:rFonts w:cs="Arial"/>
          <w:lang w:val="en-IE"/>
        </w:rPr>
        <w:t>Monitoring and resolution of complaints</w:t>
      </w:r>
      <w:r w:rsidR="00555EFD" w:rsidRPr="003A5871">
        <w:rPr>
          <w:rFonts w:cs="Arial"/>
        </w:rPr>
        <w:t xml:space="preserve"> are reviewed as part of the AMR. The laboratory is committed by use of surveys to establishing a method of measuring customer satisfaction.   </w:t>
      </w:r>
    </w:p>
    <w:p w:rsidR="00B41CA4" w:rsidRPr="003A5871" w:rsidRDefault="00B41CA4" w:rsidP="003A5871">
      <w:pPr>
        <w:jc w:val="both"/>
        <w:rPr>
          <w:rFonts w:cs="Arial"/>
        </w:rPr>
      </w:pPr>
    </w:p>
    <w:p w:rsidR="005845B2" w:rsidRPr="003A5871" w:rsidRDefault="005845B2" w:rsidP="003A5871">
      <w:pPr>
        <w:pStyle w:val="Heading2"/>
        <w:jc w:val="both"/>
        <w:rPr>
          <w:rFonts w:cs="Arial"/>
        </w:rPr>
      </w:pPr>
      <w:bookmarkStart w:id="40" w:name="_Toc193795002"/>
      <w:bookmarkStart w:id="41" w:name="_Toc159491416"/>
      <w:r w:rsidRPr="003A5871">
        <w:rPr>
          <w:rFonts w:cs="Arial"/>
        </w:rPr>
        <w:t>Identification and Control of Non-Conformities</w:t>
      </w:r>
      <w:bookmarkEnd w:id="40"/>
      <w:bookmarkEnd w:id="41"/>
      <w:r w:rsidR="002B7038" w:rsidRPr="003A5871">
        <w:rPr>
          <w:rFonts w:cs="Arial"/>
        </w:rPr>
        <w:t xml:space="preserve"> </w:t>
      </w:r>
    </w:p>
    <w:p w:rsidR="00D074CD" w:rsidRPr="003A5871" w:rsidRDefault="005845B2" w:rsidP="003A5871">
      <w:pPr>
        <w:jc w:val="both"/>
        <w:rPr>
          <w:rFonts w:cs="Arial"/>
        </w:rPr>
      </w:pPr>
      <w:r w:rsidRPr="003A5871">
        <w:rPr>
          <w:rFonts w:cs="Arial"/>
        </w:rPr>
        <w:t xml:space="preserve">The </w:t>
      </w:r>
      <w:r w:rsidR="00696E3D" w:rsidRPr="003A5871">
        <w:rPr>
          <w:rFonts w:cs="Arial"/>
        </w:rPr>
        <w:t>l</w:t>
      </w:r>
      <w:r w:rsidR="0030559B" w:rsidRPr="003A5871">
        <w:rPr>
          <w:rFonts w:cs="Arial"/>
        </w:rPr>
        <w:t>aboratory</w:t>
      </w:r>
      <w:r w:rsidRPr="003A5871">
        <w:rPr>
          <w:rFonts w:cs="Arial"/>
        </w:rPr>
        <w:t xml:space="preserve"> ha</w:t>
      </w:r>
      <w:r w:rsidR="0030559B" w:rsidRPr="003A5871">
        <w:rPr>
          <w:rFonts w:cs="Arial"/>
        </w:rPr>
        <w:t>s</w:t>
      </w:r>
      <w:r w:rsidRPr="003A5871">
        <w:rPr>
          <w:rFonts w:cs="Arial"/>
        </w:rPr>
        <w:t xml:space="preserve"> documented procedures</w:t>
      </w:r>
      <w:r w:rsidR="00D074CD" w:rsidRPr="003A5871">
        <w:rPr>
          <w:rFonts w:cs="Arial"/>
        </w:rPr>
        <w:t xml:space="preserve"> to identify and manage non conformities in any aspect of the QMS. The procedure MP-GEN-MQA ensures that: </w:t>
      </w:r>
    </w:p>
    <w:p w:rsidR="00D074CD" w:rsidRPr="003A5871" w:rsidRDefault="00D074CD" w:rsidP="004F3D10">
      <w:pPr>
        <w:numPr>
          <w:ilvl w:val="0"/>
          <w:numId w:val="24"/>
        </w:numPr>
        <w:jc w:val="both"/>
        <w:rPr>
          <w:rFonts w:cs="Arial"/>
        </w:rPr>
      </w:pPr>
      <w:r w:rsidRPr="003A5871">
        <w:rPr>
          <w:rFonts w:cs="Arial"/>
          <w:lang w:val="en-IE"/>
        </w:rPr>
        <w:t xml:space="preserve"> The responsibilities and authorities for handling</w:t>
      </w:r>
      <w:r w:rsidR="00282068">
        <w:rPr>
          <w:rFonts w:cs="Arial"/>
          <w:lang w:val="en-IE"/>
        </w:rPr>
        <w:t xml:space="preserve"> nonconformities are designated.</w:t>
      </w:r>
    </w:p>
    <w:p w:rsidR="00D074CD" w:rsidRPr="003A5871" w:rsidRDefault="00D074CD" w:rsidP="004F3D10">
      <w:pPr>
        <w:numPr>
          <w:ilvl w:val="0"/>
          <w:numId w:val="24"/>
        </w:numPr>
        <w:jc w:val="both"/>
        <w:rPr>
          <w:rFonts w:cs="Arial"/>
        </w:rPr>
      </w:pPr>
      <w:r w:rsidRPr="003A5871">
        <w:rPr>
          <w:rFonts w:cs="Arial"/>
        </w:rPr>
        <w:t xml:space="preserve"> T</w:t>
      </w:r>
      <w:r w:rsidRPr="003A5871">
        <w:rPr>
          <w:rFonts w:cs="Arial"/>
          <w:lang w:val="en-IE"/>
        </w:rPr>
        <w:t xml:space="preserve">he immediate </w:t>
      </w:r>
      <w:r w:rsidR="00282068">
        <w:rPr>
          <w:rFonts w:cs="Arial"/>
          <w:lang w:val="en-IE"/>
        </w:rPr>
        <w:t>actions to be taken are defined.</w:t>
      </w:r>
    </w:p>
    <w:p w:rsidR="00D074CD" w:rsidRPr="003A5871" w:rsidRDefault="00D074CD" w:rsidP="004F3D10">
      <w:pPr>
        <w:numPr>
          <w:ilvl w:val="0"/>
          <w:numId w:val="24"/>
        </w:numPr>
        <w:jc w:val="both"/>
        <w:rPr>
          <w:rFonts w:cs="Arial"/>
        </w:rPr>
      </w:pPr>
      <w:r w:rsidRPr="003A5871">
        <w:rPr>
          <w:rFonts w:cs="Arial"/>
        </w:rPr>
        <w:t xml:space="preserve"> T</w:t>
      </w:r>
      <w:r w:rsidRPr="003A5871">
        <w:rPr>
          <w:rFonts w:cs="Arial"/>
          <w:lang w:val="en-IE"/>
        </w:rPr>
        <w:t xml:space="preserve">he extent of </w:t>
      </w:r>
      <w:r w:rsidR="00282068">
        <w:rPr>
          <w:rFonts w:cs="Arial"/>
          <w:lang w:val="en-IE"/>
        </w:rPr>
        <w:t>the nonconformity is determined.</w:t>
      </w:r>
    </w:p>
    <w:p w:rsidR="00D074CD" w:rsidRPr="003A5871" w:rsidRDefault="00D074CD" w:rsidP="004F3D10">
      <w:pPr>
        <w:numPr>
          <w:ilvl w:val="0"/>
          <w:numId w:val="24"/>
        </w:numPr>
        <w:jc w:val="both"/>
        <w:rPr>
          <w:rFonts w:cs="Arial"/>
        </w:rPr>
      </w:pPr>
      <w:r w:rsidRPr="003A5871">
        <w:rPr>
          <w:rFonts w:cs="Arial"/>
        </w:rPr>
        <w:t xml:space="preserve"> Examinations</w:t>
      </w:r>
      <w:r w:rsidRPr="003A5871">
        <w:rPr>
          <w:rFonts w:cs="Arial"/>
          <w:lang w:val="en-IE"/>
        </w:rPr>
        <w:t xml:space="preserve"> are halted an</w:t>
      </w:r>
      <w:r w:rsidR="00282068">
        <w:rPr>
          <w:rFonts w:cs="Arial"/>
          <w:lang w:val="en-IE"/>
        </w:rPr>
        <w:t>d reports withheld as necessary.</w:t>
      </w:r>
    </w:p>
    <w:p w:rsidR="00282068" w:rsidRPr="00282068" w:rsidRDefault="00D074CD" w:rsidP="004F3D10">
      <w:pPr>
        <w:numPr>
          <w:ilvl w:val="0"/>
          <w:numId w:val="24"/>
        </w:numPr>
        <w:jc w:val="both"/>
        <w:rPr>
          <w:rFonts w:cs="Arial"/>
        </w:rPr>
      </w:pPr>
      <w:r w:rsidRPr="003A5871">
        <w:rPr>
          <w:rFonts w:cs="Arial"/>
          <w:lang w:val="en-IE"/>
        </w:rPr>
        <w:lastRenderedPageBreak/>
        <w:t xml:space="preserve"> The medical significance of any nonconforming examinations is considered and, where appropriate, the</w:t>
      </w:r>
      <w:r w:rsidRPr="003A5871">
        <w:rPr>
          <w:rFonts w:cs="Arial"/>
        </w:rPr>
        <w:t xml:space="preserve"> </w:t>
      </w:r>
      <w:r w:rsidRPr="003A5871">
        <w:rPr>
          <w:rFonts w:cs="Arial"/>
          <w:lang w:val="en-IE"/>
        </w:rPr>
        <w:t>requesting clinician or authorised individual responsible fo</w:t>
      </w:r>
      <w:r w:rsidR="00282068">
        <w:rPr>
          <w:rFonts w:cs="Arial"/>
          <w:lang w:val="en-IE"/>
        </w:rPr>
        <w:t>r using the results is informed.</w:t>
      </w:r>
    </w:p>
    <w:p w:rsidR="00D074CD" w:rsidRPr="003A5871" w:rsidRDefault="00D074CD" w:rsidP="004F3D10">
      <w:pPr>
        <w:numPr>
          <w:ilvl w:val="0"/>
          <w:numId w:val="24"/>
        </w:numPr>
        <w:jc w:val="both"/>
        <w:rPr>
          <w:rFonts w:cs="Arial"/>
        </w:rPr>
      </w:pPr>
      <w:r w:rsidRPr="003A5871">
        <w:rPr>
          <w:rFonts w:cs="Arial"/>
        </w:rPr>
        <w:t xml:space="preserve"> T</w:t>
      </w:r>
      <w:r w:rsidRPr="003A5871">
        <w:rPr>
          <w:rFonts w:cs="Arial"/>
          <w:lang w:val="en-IE" w:eastAsia="en-IE"/>
        </w:rPr>
        <w:t>he results of any nonconforming or potentially nonconforming examinations already released are recalled</w:t>
      </w:r>
      <w:r w:rsidRPr="003A5871">
        <w:rPr>
          <w:rFonts w:cs="Arial"/>
        </w:rPr>
        <w:t xml:space="preserve"> </w:t>
      </w:r>
      <w:r w:rsidRPr="003A5871">
        <w:rPr>
          <w:rFonts w:cs="Arial"/>
          <w:lang w:val="en-IE" w:eastAsia="en-IE"/>
        </w:rPr>
        <w:t>or approp</w:t>
      </w:r>
      <w:r w:rsidR="00282068">
        <w:rPr>
          <w:rFonts w:cs="Arial"/>
          <w:lang w:val="en-IE" w:eastAsia="en-IE"/>
        </w:rPr>
        <w:t>riately identified as necessary.</w:t>
      </w:r>
    </w:p>
    <w:p w:rsidR="00D074CD" w:rsidRPr="003A5871" w:rsidRDefault="00D074CD" w:rsidP="004F3D10">
      <w:pPr>
        <w:numPr>
          <w:ilvl w:val="0"/>
          <w:numId w:val="24"/>
        </w:numPr>
        <w:jc w:val="both"/>
        <w:rPr>
          <w:rFonts w:cs="Arial"/>
        </w:rPr>
      </w:pPr>
      <w:r w:rsidRPr="003A5871">
        <w:rPr>
          <w:rFonts w:cs="Arial"/>
        </w:rPr>
        <w:t xml:space="preserve"> T</w:t>
      </w:r>
      <w:r w:rsidR="005229B4" w:rsidRPr="003A5871">
        <w:rPr>
          <w:rFonts w:cs="Arial"/>
          <w:lang w:val="en-IE" w:eastAsia="en-IE"/>
        </w:rPr>
        <w:t>he responsibility for authoris</w:t>
      </w:r>
      <w:r w:rsidRPr="003A5871">
        <w:rPr>
          <w:rFonts w:cs="Arial"/>
          <w:lang w:val="en-IE" w:eastAsia="en-IE"/>
        </w:rPr>
        <w:t>ation of the resump</w:t>
      </w:r>
      <w:r w:rsidR="00282068">
        <w:rPr>
          <w:rFonts w:cs="Arial"/>
          <w:lang w:val="en-IE" w:eastAsia="en-IE"/>
        </w:rPr>
        <w:t>tion of examinations is defined.</w:t>
      </w:r>
    </w:p>
    <w:p w:rsidR="00D074CD" w:rsidRPr="003A5871" w:rsidRDefault="00D074CD" w:rsidP="004F3D10">
      <w:pPr>
        <w:numPr>
          <w:ilvl w:val="0"/>
          <w:numId w:val="24"/>
        </w:numPr>
        <w:jc w:val="both"/>
        <w:rPr>
          <w:rFonts w:cs="Arial"/>
        </w:rPr>
      </w:pPr>
      <w:r w:rsidRPr="003A5871">
        <w:rPr>
          <w:rFonts w:cs="Arial"/>
        </w:rPr>
        <w:t xml:space="preserve"> Each</w:t>
      </w:r>
      <w:r w:rsidRPr="003A5871">
        <w:rPr>
          <w:rFonts w:cs="Arial"/>
          <w:lang w:val="en-IE" w:eastAsia="en-IE"/>
        </w:rPr>
        <w:t xml:space="preserve"> episode of nonconformity is documented and recorded, with these records being reviewed at regular</w:t>
      </w:r>
      <w:r w:rsidRPr="003A5871">
        <w:rPr>
          <w:rFonts w:cs="Arial"/>
        </w:rPr>
        <w:t xml:space="preserve"> </w:t>
      </w:r>
      <w:r w:rsidRPr="003A5871">
        <w:rPr>
          <w:rFonts w:cs="Arial"/>
          <w:lang w:val="en-IE" w:eastAsia="en-IE"/>
        </w:rPr>
        <w:t>specified intervals to detect trends and initiate corrective action.</w:t>
      </w:r>
    </w:p>
    <w:p w:rsidR="00D074CD" w:rsidRPr="003A5871" w:rsidRDefault="00D074CD" w:rsidP="003A5871">
      <w:pPr>
        <w:jc w:val="both"/>
        <w:rPr>
          <w:rFonts w:cs="Arial"/>
        </w:rPr>
      </w:pPr>
    </w:p>
    <w:p w:rsidR="00D074CD" w:rsidRPr="003A5871" w:rsidRDefault="00D074CD" w:rsidP="003A5871">
      <w:pPr>
        <w:jc w:val="both"/>
        <w:rPr>
          <w:rFonts w:cs="Arial"/>
          <w:lang w:val="en-IE"/>
        </w:rPr>
      </w:pPr>
      <w:r w:rsidRPr="003A5871">
        <w:rPr>
          <w:rFonts w:cs="Arial"/>
          <w:lang w:val="en-IE"/>
        </w:rPr>
        <w:t>When it is determined that nonconformities in pre-examination, examination and post-examination processes could recur or that there is doubt about the laboratory’s compliance with its own procedures, the laboratory shall take action to identify, document and eliminate the cause(s). Corrective action to be taken shall be determined and documented</w:t>
      </w:r>
      <w:r w:rsidR="004E02C7" w:rsidRPr="003A5871">
        <w:rPr>
          <w:rFonts w:cs="Arial"/>
          <w:lang w:val="en-IE"/>
        </w:rPr>
        <w:t>.</w:t>
      </w:r>
    </w:p>
    <w:p w:rsidR="004E02C7" w:rsidRPr="003A5871" w:rsidRDefault="004E02C7" w:rsidP="003A5871">
      <w:pPr>
        <w:jc w:val="both"/>
        <w:rPr>
          <w:rFonts w:cs="Arial"/>
          <w:lang w:val="en-IE"/>
        </w:rPr>
      </w:pPr>
    </w:p>
    <w:p w:rsidR="00E87218" w:rsidRPr="003A5871" w:rsidRDefault="00E87218" w:rsidP="003A5871">
      <w:pPr>
        <w:pStyle w:val="Heading2"/>
        <w:jc w:val="both"/>
        <w:rPr>
          <w:rFonts w:cs="Arial"/>
        </w:rPr>
      </w:pPr>
      <w:bookmarkStart w:id="42" w:name="_Toc159491417"/>
      <w:r w:rsidRPr="003A5871">
        <w:rPr>
          <w:rFonts w:cs="Arial"/>
        </w:rPr>
        <w:t>Corrective Action</w:t>
      </w:r>
      <w:bookmarkEnd w:id="42"/>
      <w:r w:rsidR="005229B4" w:rsidRPr="003A5871">
        <w:rPr>
          <w:rFonts w:cs="Arial"/>
        </w:rPr>
        <w:t xml:space="preserve"> </w:t>
      </w:r>
    </w:p>
    <w:p w:rsidR="00E87218" w:rsidRPr="003A5871" w:rsidRDefault="00E87218" w:rsidP="003A5871">
      <w:pPr>
        <w:jc w:val="both"/>
        <w:rPr>
          <w:rFonts w:cs="Arial"/>
        </w:rPr>
      </w:pPr>
      <w:r w:rsidRPr="003A5871">
        <w:rPr>
          <w:rFonts w:cs="Arial"/>
        </w:rPr>
        <w:t>The procedure MP-GEN-MQA</w:t>
      </w:r>
      <w:r w:rsidR="001E073A" w:rsidRPr="003A5871">
        <w:rPr>
          <w:rFonts w:cs="Arial"/>
        </w:rPr>
        <w:t xml:space="preserve"> ensure</w:t>
      </w:r>
      <w:r w:rsidRPr="003A5871">
        <w:rPr>
          <w:rFonts w:cs="Arial"/>
        </w:rPr>
        <w:t>s</w:t>
      </w:r>
      <w:r w:rsidR="001E073A" w:rsidRPr="003A5871">
        <w:rPr>
          <w:rFonts w:cs="Arial"/>
        </w:rPr>
        <w:t xml:space="preserve"> that:</w:t>
      </w:r>
    </w:p>
    <w:p w:rsidR="00E87218" w:rsidRPr="003A5871" w:rsidRDefault="00E87218" w:rsidP="004F3D10">
      <w:pPr>
        <w:numPr>
          <w:ilvl w:val="0"/>
          <w:numId w:val="13"/>
        </w:numPr>
        <w:jc w:val="both"/>
        <w:rPr>
          <w:rFonts w:cs="Arial"/>
        </w:rPr>
      </w:pPr>
      <w:r w:rsidRPr="003A5871">
        <w:rPr>
          <w:rFonts w:cs="Arial"/>
        </w:rPr>
        <w:t>Non conformit</w:t>
      </w:r>
      <w:r w:rsidR="00282068">
        <w:rPr>
          <w:rFonts w:cs="Arial"/>
        </w:rPr>
        <w:t>ies are documented and reviewed.</w:t>
      </w:r>
    </w:p>
    <w:p w:rsidR="00E87218" w:rsidRPr="003A5871" w:rsidRDefault="00E87218" w:rsidP="004F3D10">
      <w:pPr>
        <w:numPr>
          <w:ilvl w:val="0"/>
          <w:numId w:val="13"/>
        </w:numPr>
        <w:jc w:val="both"/>
        <w:rPr>
          <w:rFonts w:cs="Arial"/>
        </w:rPr>
      </w:pPr>
      <w:r w:rsidRPr="003A5871">
        <w:rPr>
          <w:rFonts w:cs="Arial"/>
        </w:rPr>
        <w:t>The root cause of t</w:t>
      </w:r>
      <w:r w:rsidR="00282068">
        <w:rPr>
          <w:rFonts w:cs="Arial"/>
        </w:rPr>
        <w:t>he non-conformity is identified.</w:t>
      </w:r>
    </w:p>
    <w:p w:rsidR="00282068" w:rsidRPr="00282068" w:rsidRDefault="00E87218" w:rsidP="004F3D10">
      <w:pPr>
        <w:numPr>
          <w:ilvl w:val="0"/>
          <w:numId w:val="13"/>
        </w:numPr>
        <w:jc w:val="both"/>
        <w:rPr>
          <w:rFonts w:cs="Arial"/>
        </w:rPr>
      </w:pPr>
      <w:r w:rsidRPr="003A5871">
        <w:rPr>
          <w:rFonts w:cs="Arial"/>
        </w:rPr>
        <w:t xml:space="preserve">Corrective and/or preventative action is implemented if required to ensure the non </w:t>
      </w:r>
      <w:r w:rsidR="00282068">
        <w:rPr>
          <w:rFonts w:cs="Arial"/>
        </w:rPr>
        <w:t>-conformity does not recur.</w:t>
      </w:r>
    </w:p>
    <w:p w:rsidR="005845B2" w:rsidRPr="003A5871" w:rsidRDefault="00E87218" w:rsidP="004F3D10">
      <w:pPr>
        <w:numPr>
          <w:ilvl w:val="0"/>
          <w:numId w:val="13"/>
        </w:numPr>
        <w:jc w:val="both"/>
        <w:rPr>
          <w:rFonts w:cs="Arial"/>
        </w:rPr>
      </w:pPr>
      <w:r w:rsidRPr="003A5871">
        <w:rPr>
          <w:rFonts w:cs="Arial"/>
        </w:rPr>
        <w:t xml:space="preserve">The effectiveness of the corrective and/or preventative action is reviewed. </w:t>
      </w:r>
    </w:p>
    <w:p w:rsidR="00E87218" w:rsidRPr="003A5871" w:rsidRDefault="00E87218" w:rsidP="003A5871">
      <w:pPr>
        <w:jc w:val="both"/>
        <w:rPr>
          <w:rFonts w:cs="Arial"/>
        </w:rPr>
      </w:pPr>
    </w:p>
    <w:p w:rsidR="00E87218" w:rsidRPr="003A5871" w:rsidRDefault="00E87218" w:rsidP="003A5871">
      <w:pPr>
        <w:pStyle w:val="Heading2"/>
        <w:jc w:val="both"/>
        <w:rPr>
          <w:rFonts w:cs="Arial"/>
        </w:rPr>
      </w:pPr>
      <w:bookmarkStart w:id="43" w:name="_Toc159491418"/>
      <w:r w:rsidRPr="003A5871">
        <w:rPr>
          <w:rFonts w:cs="Arial"/>
        </w:rPr>
        <w:t>Preventative Action</w:t>
      </w:r>
      <w:bookmarkEnd w:id="43"/>
      <w:r w:rsidRPr="003A5871">
        <w:rPr>
          <w:rFonts w:cs="Arial"/>
        </w:rPr>
        <w:t xml:space="preserve"> </w:t>
      </w:r>
    </w:p>
    <w:p w:rsidR="004B5D8F" w:rsidRPr="003A5871" w:rsidRDefault="00E87218" w:rsidP="003A5871">
      <w:pPr>
        <w:autoSpaceDE w:val="0"/>
        <w:autoSpaceDN w:val="0"/>
        <w:adjustRightInd w:val="0"/>
        <w:jc w:val="both"/>
        <w:rPr>
          <w:rFonts w:cs="Arial"/>
          <w:lang w:val="en-IE" w:eastAsia="en-IE"/>
        </w:rPr>
      </w:pPr>
      <w:r w:rsidRPr="003A5871">
        <w:rPr>
          <w:rFonts w:cs="Arial"/>
          <w:lang w:val="en-IE" w:eastAsia="en-IE"/>
        </w:rPr>
        <w:t>The laboratory shall determine action to eliminate the causes of potential nonconformities in order to prevent their occurrence. Preventive actions shall be appropriate to the effects of the potential problems.</w:t>
      </w:r>
      <w:r w:rsidR="009C7DA7">
        <w:rPr>
          <w:rFonts w:cs="Arial"/>
          <w:lang w:val="en-IE" w:eastAsia="en-IE"/>
        </w:rPr>
        <w:t xml:space="preserve"> </w:t>
      </w:r>
      <w:r w:rsidRPr="003A5871">
        <w:rPr>
          <w:rFonts w:cs="Arial"/>
          <w:lang w:val="en-IE" w:eastAsia="en-IE"/>
        </w:rPr>
        <w:t xml:space="preserve">The </w:t>
      </w:r>
      <w:r w:rsidR="004B5D8F" w:rsidRPr="003A5871">
        <w:rPr>
          <w:rFonts w:cs="Arial"/>
          <w:lang w:val="en-IE" w:eastAsia="en-IE"/>
        </w:rPr>
        <w:t xml:space="preserve">procedure MP-GEN-MQA ensures that: </w:t>
      </w:r>
    </w:p>
    <w:p w:rsidR="00282068" w:rsidRPr="00282068" w:rsidRDefault="004B5D8F" w:rsidP="004F3D10">
      <w:pPr>
        <w:pStyle w:val="ListParagraph"/>
        <w:numPr>
          <w:ilvl w:val="1"/>
          <w:numId w:val="45"/>
        </w:numPr>
        <w:autoSpaceDE w:val="0"/>
        <w:autoSpaceDN w:val="0"/>
        <w:adjustRightInd w:val="0"/>
        <w:jc w:val="both"/>
        <w:rPr>
          <w:rFonts w:cs="Arial"/>
          <w:lang w:val="en-IE" w:eastAsia="en-IE"/>
        </w:rPr>
      </w:pPr>
      <w:r w:rsidRPr="00282068">
        <w:rPr>
          <w:rFonts w:cs="Arial"/>
          <w:lang w:val="en-IE" w:eastAsia="en-IE"/>
        </w:rPr>
        <w:t>L</w:t>
      </w:r>
      <w:r w:rsidR="00E87218" w:rsidRPr="00282068">
        <w:rPr>
          <w:rFonts w:cs="Arial"/>
          <w:lang w:val="en-IE" w:eastAsia="en-IE"/>
        </w:rPr>
        <w:t xml:space="preserve">aboratory data and information </w:t>
      </w:r>
      <w:r w:rsidRPr="00282068">
        <w:rPr>
          <w:rFonts w:cs="Arial"/>
          <w:lang w:val="en-IE" w:eastAsia="en-IE"/>
        </w:rPr>
        <w:t xml:space="preserve">is reviewed </w:t>
      </w:r>
      <w:r w:rsidR="00E87218" w:rsidRPr="00282068">
        <w:rPr>
          <w:rFonts w:cs="Arial"/>
          <w:lang w:val="en-IE" w:eastAsia="en-IE"/>
        </w:rPr>
        <w:t xml:space="preserve">to determine where </w:t>
      </w:r>
      <w:r w:rsidR="00282068">
        <w:rPr>
          <w:rFonts w:cs="Arial"/>
          <w:lang w:val="en-IE" w:eastAsia="en-IE"/>
        </w:rPr>
        <w:t>potential nonconformities exist.</w:t>
      </w:r>
    </w:p>
    <w:p w:rsidR="00E87218" w:rsidRPr="00282068" w:rsidRDefault="004B5D8F" w:rsidP="004F3D10">
      <w:pPr>
        <w:pStyle w:val="ListParagraph"/>
        <w:numPr>
          <w:ilvl w:val="1"/>
          <w:numId w:val="45"/>
        </w:numPr>
        <w:autoSpaceDE w:val="0"/>
        <w:autoSpaceDN w:val="0"/>
        <w:adjustRightInd w:val="0"/>
        <w:jc w:val="both"/>
        <w:rPr>
          <w:rFonts w:cs="Arial"/>
          <w:lang w:val="en-IE" w:eastAsia="en-IE"/>
        </w:rPr>
      </w:pPr>
      <w:r w:rsidRPr="00282068">
        <w:rPr>
          <w:rFonts w:cs="Arial"/>
          <w:lang w:val="en-IE" w:eastAsia="en-IE"/>
        </w:rPr>
        <w:t>T</w:t>
      </w:r>
      <w:r w:rsidR="00E87218" w:rsidRPr="00282068">
        <w:rPr>
          <w:rFonts w:cs="Arial"/>
          <w:lang w:val="en-IE" w:eastAsia="en-IE"/>
        </w:rPr>
        <w:t>he root cause(s) of potential nonconformities</w:t>
      </w:r>
      <w:r w:rsidRPr="00282068">
        <w:rPr>
          <w:rFonts w:cs="Arial"/>
          <w:lang w:val="en-IE" w:eastAsia="en-IE"/>
        </w:rPr>
        <w:t xml:space="preserve"> is determined</w:t>
      </w:r>
      <w:r w:rsidR="00282068">
        <w:rPr>
          <w:rFonts w:cs="Arial"/>
          <w:lang w:val="en-IE" w:eastAsia="en-IE"/>
        </w:rPr>
        <w:t>.</w:t>
      </w:r>
    </w:p>
    <w:p w:rsidR="00282068" w:rsidRDefault="004B5D8F" w:rsidP="004F3D10">
      <w:pPr>
        <w:pStyle w:val="ListParagraph"/>
        <w:numPr>
          <w:ilvl w:val="1"/>
          <w:numId w:val="45"/>
        </w:numPr>
        <w:autoSpaceDE w:val="0"/>
        <w:autoSpaceDN w:val="0"/>
        <w:adjustRightInd w:val="0"/>
        <w:jc w:val="both"/>
        <w:rPr>
          <w:rFonts w:cs="Arial"/>
          <w:lang w:val="en-IE" w:eastAsia="en-IE"/>
        </w:rPr>
      </w:pPr>
      <w:r w:rsidRPr="00282068">
        <w:rPr>
          <w:rFonts w:cs="Arial"/>
          <w:lang w:val="en-IE" w:eastAsia="en-IE"/>
        </w:rPr>
        <w:t>T</w:t>
      </w:r>
      <w:r w:rsidR="00E87218" w:rsidRPr="00282068">
        <w:rPr>
          <w:rFonts w:cs="Arial"/>
          <w:lang w:val="en-IE" w:eastAsia="en-IE"/>
        </w:rPr>
        <w:t>he need for preventive action to prevent the occurrence of nonconformities</w:t>
      </w:r>
      <w:r w:rsidRPr="00282068">
        <w:rPr>
          <w:rFonts w:cs="Arial"/>
          <w:lang w:val="en-IE" w:eastAsia="en-IE"/>
        </w:rPr>
        <w:t xml:space="preserve"> is evaluated</w:t>
      </w:r>
      <w:r w:rsidR="00282068">
        <w:rPr>
          <w:rFonts w:cs="Arial"/>
          <w:lang w:val="en-IE" w:eastAsia="en-IE"/>
        </w:rPr>
        <w:t>.</w:t>
      </w:r>
    </w:p>
    <w:p w:rsidR="00282068" w:rsidRDefault="004B5D8F" w:rsidP="004F3D10">
      <w:pPr>
        <w:pStyle w:val="ListParagraph"/>
        <w:numPr>
          <w:ilvl w:val="1"/>
          <w:numId w:val="45"/>
        </w:numPr>
        <w:autoSpaceDE w:val="0"/>
        <w:autoSpaceDN w:val="0"/>
        <w:adjustRightInd w:val="0"/>
        <w:jc w:val="both"/>
        <w:rPr>
          <w:rFonts w:cs="Arial"/>
          <w:lang w:val="en-IE" w:eastAsia="en-IE"/>
        </w:rPr>
      </w:pPr>
      <w:r w:rsidRPr="00282068">
        <w:rPr>
          <w:rFonts w:cs="Arial"/>
          <w:lang w:val="en-IE" w:eastAsia="en-IE"/>
        </w:rPr>
        <w:t xml:space="preserve">The </w:t>
      </w:r>
      <w:r w:rsidR="00E87218" w:rsidRPr="00282068">
        <w:rPr>
          <w:rFonts w:cs="Arial"/>
          <w:lang w:val="en-IE" w:eastAsia="en-IE"/>
        </w:rPr>
        <w:t>preventive action needed</w:t>
      </w:r>
      <w:r w:rsidRPr="00282068">
        <w:rPr>
          <w:rFonts w:cs="Arial"/>
          <w:lang w:val="en-IE" w:eastAsia="en-IE"/>
        </w:rPr>
        <w:t xml:space="preserve"> is </w:t>
      </w:r>
      <w:r w:rsidR="0038123E" w:rsidRPr="00282068">
        <w:rPr>
          <w:rFonts w:cs="Arial"/>
          <w:lang w:val="en-IE" w:eastAsia="en-IE"/>
        </w:rPr>
        <w:t xml:space="preserve">determined and </w:t>
      </w:r>
      <w:r w:rsidRPr="00282068">
        <w:rPr>
          <w:rFonts w:cs="Arial"/>
          <w:lang w:val="en-IE" w:eastAsia="en-IE"/>
        </w:rPr>
        <w:t>implemented</w:t>
      </w:r>
      <w:r w:rsidR="0038123E" w:rsidRPr="00282068">
        <w:rPr>
          <w:rFonts w:cs="Arial"/>
          <w:lang w:val="en-IE" w:eastAsia="en-IE"/>
        </w:rPr>
        <w:t>.</w:t>
      </w:r>
    </w:p>
    <w:p w:rsidR="00282068" w:rsidRDefault="0038123E" w:rsidP="004F3D10">
      <w:pPr>
        <w:pStyle w:val="ListParagraph"/>
        <w:numPr>
          <w:ilvl w:val="1"/>
          <w:numId w:val="45"/>
        </w:numPr>
        <w:autoSpaceDE w:val="0"/>
        <w:autoSpaceDN w:val="0"/>
        <w:adjustRightInd w:val="0"/>
        <w:jc w:val="both"/>
        <w:rPr>
          <w:rFonts w:cs="Arial"/>
          <w:lang w:val="en-IE" w:eastAsia="en-IE"/>
        </w:rPr>
      </w:pPr>
      <w:r w:rsidRPr="00282068">
        <w:rPr>
          <w:rFonts w:cs="Arial"/>
          <w:lang w:val="en-IE" w:eastAsia="en-IE"/>
        </w:rPr>
        <w:lastRenderedPageBreak/>
        <w:t>T</w:t>
      </w:r>
      <w:r w:rsidR="00E87218" w:rsidRPr="00282068">
        <w:rPr>
          <w:rFonts w:cs="Arial"/>
          <w:lang w:val="en-IE" w:eastAsia="en-IE"/>
        </w:rPr>
        <w:t xml:space="preserve">he </w:t>
      </w:r>
      <w:r w:rsidR="002B7038" w:rsidRPr="00282068">
        <w:rPr>
          <w:rFonts w:cs="Arial"/>
          <w:lang w:val="en-IE" w:eastAsia="en-IE"/>
        </w:rPr>
        <w:t>results of preventive action taken are</w:t>
      </w:r>
      <w:r w:rsidR="004B5D8F" w:rsidRPr="00282068">
        <w:rPr>
          <w:rFonts w:cs="Arial"/>
          <w:lang w:val="en-IE" w:eastAsia="en-IE"/>
        </w:rPr>
        <w:t xml:space="preserve"> recorded</w:t>
      </w:r>
      <w:r w:rsidR="00282068">
        <w:rPr>
          <w:rFonts w:cs="Arial"/>
          <w:lang w:val="en-IE" w:eastAsia="en-IE"/>
        </w:rPr>
        <w:t>.</w:t>
      </w:r>
    </w:p>
    <w:p w:rsidR="00E87218" w:rsidRPr="00282068" w:rsidRDefault="004B5D8F" w:rsidP="004F3D10">
      <w:pPr>
        <w:pStyle w:val="ListParagraph"/>
        <w:numPr>
          <w:ilvl w:val="1"/>
          <w:numId w:val="45"/>
        </w:numPr>
        <w:autoSpaceDE w:val="0"/>
        <w:autoSpaceDN w:val="0"/>
        <w:adjustRightInd w:val="0"/>
        <w:jc w:val="both"/>
        <w:rPr>
          <w:rFonts w:cs="Arial"/>
          <w:lang w:val="en-IE" w:eastAsia="en-IE"/>
        </w:rPr>
      </w:pPr>
      <w:r w:rsidRPr="00282068">
        <w:rPr>
          <w:rFonts w:cs="Arial"/>
          <w:lang w:val="en-IE" w:eastAsia="en-IE"/>
        </w:rPr>
        <w:t>T</w:t>
      </w:r>
      <w:r w:rsidR="00E87218" w:rsidRPr="00282068">
        <w:rPr>
          <w:rFonts w:cs="Arial"/>
          <w:lang w:val="en-IE" w:eastAsia="en-IE"/>
        </w:rPr>
        <w:t>he effectiveness of the preventive action taken</w:t>
      </w:r>
      <w:r w:rsidRPr="00282068">
        <w:rPr>
          <w:rFonts w:cs="Arial"/>
          <w:lang w:val="en-IE" w:eastAsia="en-IE"/>
        </w:rPr>
        <w:t xml:space="preserve"> is reviewed</w:t>
      </w:r>
      <w:r w:rsidR="00E87218" w:rsidRPr="00282068">
        <w:rPr>
          <w:rFonts w:cs="Arial"/>
          <w:lang w:val="en-IE" w:eastAsia="en-IE"/>
        </w:rPr>
        <w:t>.</w:t>
      </w:r>
    </w:p>
    <w:p w:rsidR="004B5D8F" w:rsidRPr="003A5871" w:rsidRDefault="004B5D8F" w:rsidP="003A5871">
      <w:pPr>
        <w:autoSpaceDE w:val="0"/>
        <w:autoSpaceDN w:val="0"/>
        <w:adjustRightInd w:val="0"/>
        <w:jc w:val="both"/>
        <w:rPr>
          <w:rFonts w:cs="Arial"/>
          <w:lang w:val="en-IE" w:eastAsia="en-IE"/>
        </w:rPr>
      </w:pPr>
    </w:p>
    <w:p w:rsidR="004B5D8F" w:rsidRPr="00282068" w:rsidRDefault="00B02A1B" w:rsidP="003A5871">
      <w:pPr>
        <w:autoSpaceDE w:val="0"/>
        <w:autoSpaceDN w:val="0"/>
        <w:adjustRightInd w:val="0"/>
        <w:jc w:val="both"/>
        <w:rPr>
          <w:rFonts w:cs="Arial"/>
        </w:rPr>
      </w:pPr>
      <w:r w:rsidRPr="003A5871">
        <w:rPr>
          <w:rFonts w:cs="Arial"/>
          <w:lang w:val="en-IE" w:eastAsia="en-IE"/>
        </w:rPr>
        <w:t xml:space="preserve">The laboratory uses </w:t>
      </w:r>
      <w:r w:rsidR="00282068">
        <w:rPr>
          <w:rFonts w:cs="Arial"/>
          <w:lang w:val="en-IE" w:eastAsia="en-IE"/>
        </w:rPr>
        <w:t>p</w:t>
      </w:r>
      <w:r w:rsidR="00E87218" w:rsidRPr="003A5871">
        <w:rPr>
          <w:rFonts w:cs="Arial"/>
          <w:lang w:val="en-IE" w:eastAsia="en-IE"/>
        </w:rPr>
        <w:t xml:space="preserve">reventive action </w:t>
      </w:r>
      <w:r w:rsidR="008B5945" w:rsidRPr="003A5871">
        <w:rPr>
          <w:rFonts w:cs="Arial"/>
          <w:lang w:val="en-IE" w:eastAsia="en-IE"/>
        </w:rPr>
        <w:t>as</w:t>
      </w:r>
      <w:r w:rsidR="00E87218" w:rsidRPr="003A5871">
        <w:rPr>
          <w:rFonts w:cs="Arial"/>
          <w:lang w:val="en-IE" w:eastAsia="en-IE"/>
        </w:rPr>
        <w:t xml:space="preserve"> a proactive process for identifying opportunities for imp</w:t>
      </w:r>
      <w:r w:rsidR="004B5D8F" w:rsidRPr="003A5871">
        <w:rPr>
          <w:rFonts w:cs="Arial"/>
          <w:lang w:val="en-IE" w:eastAsia="en-IE"/>
        </w:rPr>
        <w:t xml:space="preserve">rovement </w:t>
      </w:r>
      <w:r w:rsidRPr="003A5871">
        <w:rPr>
          <w:rFonts w:cs="Arial"/>
          <w:lang w:val="en-IE" w:eastAsia="en-IE"/>
        </w:rPr>
        <w:t>in addition to</w:t>
      </w:r>
      <w:r w:rsidR="004B5D8F" w:rsidRPr="003A5871">
        <w:rPr>
          <w:rFonts w:cs="Arial"/>
          <w:lang w:val="en-IE" w:eastAsia="en-IE"/>
        </w:rPr>
        <w:t xml:space="preserve"> a reaction to the identification of nonconformities</w:t>
      </w:r>
      <w:r w:rsidR="00E87218" w:rsidRPr="003A5871">
        <w:rPr>
          <w:rFonts w:cs="Arial"/>
          <w:lang w:val="en-IE" w:eastAsia="en-IE"/>
        </w:rPr>
        <w:t xml:space="preserve">. </w:t>
      </w:r>
      <w:r w:rsidRPr="003A5871">
        <w:rPr>
          <w:rFonts w:cs="Arial"/>
          <w:lang w:val="en-IE" w:eastAsia="en-IE"/>
        </w:rPr>
        <w:t>P</w:t>
      </w:r>
      <w:r w:rsidR="00E87218" w:rsidRPr="003A5871">
        <w:rPr>
          <w:rFonts w:cs="Arial"/>
          <w:lang w:val="en-IE" w:eastAsia="en-IE"/>
        </w:rPr>
        <w:t>reventive action might involve analysis of data, including trend and risk analyses and external quality assessment</w:t>
      </w:r>
      <w:r w:rsidR="004B5D8F" w:rsidRPr="003A5871">
        <w:rPr>
          <w:rFonts w:cs="Arial"/>
          <w:lang w:val="en-IE" w:eastAsia="en-IE"/>
        </w:rPr>
        <w:t xml:space="preserve"> </w:t>
      </w:r>
      <w:r w:rsidR="00E87218" w:rsidRPr="003A5871">
        <w:rPr>
          <w:rFonts w:cs="Arial"/>
          <w:lang w:val="en-IE" w:eastAsia="en-IE"/>
        </w:rPr>
        <w:t>(proficiency testing).</w:t>
      </w:r>
      <w:r w:rsidRPr="003A5871">
        <w:rPr>
          <w:rFonts w:cs="Arial"/>
        </w:rPr>
        <w:t xml:space="preserve"> </w:t>
      </w:r>
      <w:r w:rsidRPr="003A5871">
        <w:rPr>
          <w:rFonts w:cs="Arial"/>
          <w:lang w:val="en-IE" w:eastAsia="en-IE"/>
        </w:rPr>
        <w:t>A tab has been set up on Q-Pul</w:t>
      </w:r>
      <w:r w:rsidR="00282068">
        <w:rPr>
          <w:rFonts w:cs="Arial"/>
          <w:lang w:val="en-IE" w:eastAsia="en-IE"/>
        </w:rPr>
        <w:t>se allowing p</w:t>
      </w:r>
      <w:r w:rsidRPr="003A5871">
        <w:rPr>
          <w:rFonts w:cs="Arial"/>
          <w:lang w:val="en-IE" w:eastAsia="en-IE"/>
        </w:rPr>
        <w:t xml:space="preserve">reventive action to be available as an individual non-conformance </w:t>
      </w:r>
      <w:r w:rsidR="00282068">
        <w:rPr>
          <w:rFonts w:cs="Arial"/>
          <w:lang w:val="en-IE" w:eastAsia="en-IE"/>
        </w:rPr>
        <w:t>detail it is called "Proactive Prevention". The Proactive P</w:t>
      </w:r>
      <w:r w:rsidRPr="003A5871">
        <w:rPr>
          <w:rFonts w:cs="Arial"/>
          <w:lang w:val="en-IE" w:eastAsia="en-IE"/>
        </w:rPr>
        <w:t xml:space="preserve">revention non-conformance contains tabs for investigation, risk analysis, preventative action, </w:t>
      </w:r>
      <w:r w:rsidR="00127675" w:rsidRPr="003A5871">
        <w:rPr>
          <w:rFonts w:cs="Arial"/>
          <w:lang w:val="en-IE" w:eastAsia="en-IE"/>
        </w:rPr>
        <w:t>and</w:t>
      </w:r>
      <w:r w:rsidRPr="003A5871">
        <w:rPr>
          <w:rFonts w:cs="Arial"/>
          <w:lang w:val="en-IE" w:eastAsia="en-IE"/>
        </w:rPr>
        <w:t xml:space="preserve"> QMT review. </w:t>
      </w:r>
    </w:p>
    <w:p w:rsidR="00B02A1B" w:rsidRPr="003A5871" w:rsidRDefault="00B02A1B" w:rsidP="003A5871">
      <w:pPr>
        <w:autoSpaceDE w:val="0"/>
        <w:autoSpaceDN w:val="0"/>
        <w:adjustRightInd w:val="0"/>
        <w:jc w:val="both"/>
        <w:rPr>
          <w:rFonts w:cs="Arial"/>
          <w:lang w:val="en-IE" w:eastAsia="en-IE"/>
        </w:rPr>
      </w:pPr>
    </w:p>
    <w:p w:rsidR="002B7038" w:rsidRPr="003A5871" w:rsidRDefault="002B7038" w:rsidP="003A5871">
      <w:pPr>
        <w:pStyle w:val="Heading2"/>
        <w:jc w:val="both"/>
        <w:rPr>
          <w:rFonts w:cs="Arial"/>
        </w:rPr>
      </w:pPr>
      <w:bookmarkStart w:id="44" w:name="_Toc193795005"/>
      <w:bookmarkStart w:id="45" w:name="_Toc159491419"/>
      <w:r w:rsidRPr="003A5871">
        <w:rPr>
          <w:rFonts w:cs="Arial"/>
        </w:rPr>
        <w:t>Continual Improvement</w:t>
      </w:r>
      <w:bookmarkEnd w:id="44"/>
      <w:bookmarkEnd w:id="45"/>
    </w:p>
    <w:p w:rsidR="006C46FF" w:rsidRPr="003A5871" w:rsidRDefault="002B7038" w:rsidP="003A5871">
      <w:pPr>
        <w:autoSpaceDE w:val="0"/>
        <w:autoSpaceDN w:val="0"/>
        <w:adjustRightInd w:val="0"/>
        <w:jc w:val="both"/>
        <w:rPr>
          <w:rFonts w:cs="Arial"/>
          <w:lang w:val="en-IE" w:eastAsia="en-IE"/>
        </w:rPr>
      </w:pPr>
      <w:r w:rsidRPr="003A5871">
        <w:rPr>
          <w:rFonts w:cs="Arial"/>
          <w:lang w:val="en-IE" w:eastAsia="en-IE"/>
        </w:rPr>
        <w:t>The laboratory is committed to continually improving the effectiveness of the QMS, including the pre-examination, examination</w:t>
      </w:r>
      <w:r w:rsidR="006C46FF" w:rsidRPr="003A5871">
        <w:rPr>
          <w:rFonts w:cs="Arial"/>
          <w:lang w:val="en-IE" w:eastAsia="en-IE"/>
        </w:rPr>
        <w:t xml:space="preserve"> and post-examination processes. It does this</w:t>
      </w:r>
      <w:r w:rsidRPr="003A5871">
        <w:rPr>
          <w:rFonts w:cs="Arial"/>
          <w:lang w:val="en-IE" w:eastAsia="en-IE"/>
        </w:rPr>
        <w:t xml:space="preserve"> through the use of management reviews to compare the laboratory’s actual performance in its evaluation activities, corrective actions and preventive actions with its intentions, as stated in the qual</w:t>
      </w:r>
      <w:r w:rsidR="006C46FF" w:rsidRPr="003A5871">
        <w:rPr>
          <w:rFonts w:cs="Arial"/>
          <w:lang w:val="en-IE" w:eastAsia="en-IE"/>
        </w:rPr>
        <w:t>ity policy</w:t>
      </w:r>
      <w:r w:rsidR="005229B4" w:rsidRPr="003A5871">
        <w:rPr>
          <w:rFonts w:cs="Arial"/>
          <w:lang w:val="en-IE" w:eastAsia="en-IE"/>
        </w:rPr>
        <w:t xml:space="preserve">. </w:t>
      </w:r>
    </w:p>
    <w:p w:rsidR="006C46FF" w:rsidRPr="003A5871" w:rsidRDefault="006C46FF" w:rsidP="003A5871">
      <w:pPr>
        <w:autoSpaceDE w:val="0"/>
        <w:autoSpaceDN w:val="0"/>
        <w:adjustRightInd w:val="0"/>
        <w:jc w:val="both"/>
        <w:rPr>
          <w:rFonts w:cs="Arial"/>
          <w:lang w:val="en-IE" w:eastAsia="en-IE"/>
        </w:rPr>
      </w:pPr>
    </w:p>
    <w:p w:rsidR="006C46FF" w:rsidRPr="003A5871" w:rsidRDefault="005229B4" w:rsidP="003A5871">
      <w:pPr>
        <w:autoSpaceDE w:val="0"/>
        <w:autoSpaceDN w:val="0"/>
        <w:adjustRightInd w:val="0"/>
        <w:jc w:val="both"/>
        <w:rPr>
          <w:rFonts w:cs="Arial"/>
          <w:lang w:val="en-IE" w:eastAsia="en-IE"/>
        </w:rPr>
      </w:pPr>
      <w:r w:rsidRPr="003A5871">
        <w:rPr>
          <w:rFonts w:cs="Arial"/>
          <w:lang w:val="en-IE" w:eastAsia="en-IE"/>
        </w:rPr>
        <w:t>Improvement activities are</w:t>
      </w:r>
      <w:r w:rsidR="002B7038" w:rsidRPr="003A5871">
        <w:rPr>
          <w:rFonts w:cs="Arial"/>
          <w:lang w:val="en-IE" w:eastAsia="en-IE"/>
        </w:rPr>
        <w:t xml:space="preserve"> directed at areas of highest priority based on risk assessments. Act</w:t>
      </w:r>
      <w:r w:rsidRPr="003A5871">
        <w:rPr>
          <w:rFonts w:cs="Arial"/>
          <w:lang w:val="en-IE" w:eastAsia="en-IE"/>
        </w:rPr>
        <w:t>ion plans for improvement are</w:t>
      </w:r>
      <w:r w:rsidR="002B7038" w:rsidRPr="003A5871">
        <w:rPr>
          <w:rFonts w:cs="Arial"/>
          <w:lang w:val="en-IE" w:eastAsia="en-IE"/>
        </w:rPr>
        <w:t xml:space="preserve"> developed, documented and implemented, as appropriate. The effectiveness of th</w:t>
      </w:r>
      <w:r w:rsidRPr="003A5871">
        <w:rPr>
          <w:rFonts w:cs="Arial"/>
          <w:lang w:val="en-IE" w:eastAsia="en-IE"/>
        </w:rPr>
        <w:t>e actions taken are</w:t>
      </w:r>
      <w:r w:rsidR="002B7038" w:rsidRPr="003A5871">
        <w:rPr>
          <w:rFonts w:cs="Arial"/>
          <w:lang w:val="en-IE" w:eastAsia="en-IE"/>
        </w:rPr>
        <w:t xml:space="preserve"> determined through a focused review or audit of the area concerned. </w:t>
      </w:r>
    </w:p>
    <w:p w:rsidR="006C46FF" w:rsidRPr="003A5871" w:rsidRDefault="006C46FF" w:rsidP="003A5871">
      <w:pPr>
        <w:autoSpaceDE w:val="0"/>
        <w:autoSpaceDN w:val="0"/>
        <w:adjustRightInd w:val="0"/>
        <w:jc w:val="both"/>
        <w:rPr>
          <w:rFonts w:cs="Arial"/>
          <w:lang w:val="en-IE" w:eastAsia="en-IE"/>
        </w:rPr>
      </w:pPr>
    </w:p>
    <w:p w:rsidR="002B7038" w:rsidRPr="003A5871" w:rsidRDefault="005229B4" w:rsidP="003A5871">
      <w:pPr>
        <w:autoSpaceDE w:val="0"/>
        <w:autoSpaceDN w:val="0"/>
        <w:adjustRightInd w:val="0"/>
        <w:jc w:val="both"/>
        <w:rPr>
          <w:rFonts w:cs="Arial"/>
          <w:lang w:val="en-IE" w:eastAsia="en-IE"/>
        </w:rPr>
      </w:pPr>
      <w:r w:rsidRPr="003A5871">
        <w:rPr>
          <w:rFonts w:cs="Arial"/>
          <w:lang w:val="en-IE" w:eastAsia="en-IE"/>
        </w:rPr>
        <w:t xml:space="preserve">Laboratory management </w:t>
      </w:r>
      <w:r w:rsidR="002B7038" w:rsidRPr="003A5871">
        <w:rPr>
          <w:rFonts w:cs="Arial"/>
          <w:lang w:val="en-IE" w:eastAsia="en-IE"/>
        </w:rPr>
        <w:t>ensure</w:t>
      </w:r>
      <w:r w:rsidRPr="003A5871">
        <w:rPr>
          <w:rFonts w:cs="Arial"/>
          <w:lang w:val="en-IE" w:eastAsia="en-IE"/>
        </w:rPr>
        <w:t>s</w:t>
      </w:r>
      <w:r w:rsidR="002B7038" w:rsidRPr="003A5871">
        <w:rPr>
          <w:rFonts w:cs="Arial"/>
          <w:lang w:val="en-IE" w:eastAsia="en-IE"/>
        </w:rPr>
        <w:t xml:space="preserve"> that the laboratory participates in continual improvement activities that encompass relevant areas and outcomes of p</w:t>
      </w:r>
      <w:r w:rsidRPr="003A5871">
        <w:rPr>
          <w:rFonts w:cs="Arial"/>
          <w:lang w:val="en-IE" w:eastAsia="en-IE"/>
        </w:rPr>
        <w:t xml:space="preserve">atient care. Where </w:t>
      </w:r>
      <w:r w:rsidR="002B7038" w:rsidRPr="003A5871">
        <w:rPr>
          <w:rFonts w:cs="Arial"/>
          <w:lang w:val="en-IE" w:eastAsia="en-IE"/>
        </w:rPr>
        <w:t xml:space="preserve">continual improvement </w:t>
      </w:r>
      <w:r w:rsidRPr="003A5871">
        <w:rPr>
          <w:rFonts w:cs="Arial"/>
          <w:lang w:val="en-IE" w:eastAsia="en-IE"/>
        </w:rPr>
        <w:t>strategies identify</w:t>
      </w:r>
      <w:r w:rsidR="002B7038" w:rsidRPr="003A5871">
        <w:rPr>
          <w:rFonts w:cs="Arial"/>
          <w:lang w:val="en-IE" w:eastAsia="en-IE"/>
        </w:rPr>
        <w:t xml:space="preserve"> opportunities for improvement, laboratory management shall address them regardless of where they occur. </w:t>
      </w:r>
      <w:r w:rsidRPr="003A5871">
        <w:rPr>
          <w:rFonts w:cs="Arial"/>
          <w:lang w:val="en-IE" w:eastAsia="en-IE"/>
        </w:rPr>
        <w:t xml:space="preserve">Laboratory management </w:t>
      </w:r>
      <w:r w:rsidR="002B7038" w:rsidRPr="003A5871">
        <w:rPr>
          <w:rFonts w:cs="Arial"/>
          <w:lang w:val="en-IE" w:eastAsia="en-IE"/>
        </w:rPr>
        <w:t>communicate to staff improvement plans and related goals.</w:t>
      </w:r>
    </w:p>
    <w:p w:rsidR="002B7038" w:rsidRPr="003A5871" w:rsidRDefault="002B7038" w:rsidP="003A5871">
      <w:pPr>
        <w:pStyle w:val="Heading3"/>
        <w:numPr>
          <w:ilvl w:val="0"/>
          <w:numId w:val="0"/>
        </w:numPr>
        <w:jc w:val="both"/>
        <w:rPr>
          <w:rFonts w:cs="Arial"/>
        </w:rPr>
      </w:pPr>
    </w:p>
    <w:p w:rsidR="002B7038" w:rsidRPr="003A5871" w:rsidRDefault="002B7038" w:rsidP="003A5871">
      <w:pPr>
        <w:jc w:val="both"/>
        <w:rPr>
          <w:rFonts w:cs="Arial"/>
        </w:rPr>
      </w:pPr>
      <w:r w:rsidRPr="003A5871">
        <w:rPr>
          <w:rFonts w:cs="Arial"/>
        </w:rPr>
        <w:t xml:space="preserve">Laboratory management is </w:t>
      </w:r>
      <w:r w:rsidR="006C46FF" w:rsidRPr="003A5871">
        <w:rPr>
          <w:rFonts w:cs="Arial"/>
        </w:rPr>
        <w:t>dedicated</w:t>
      </w:r>
      <w:r w:rsidRPr="003A5871">
        <w:rPr>
          <w:rFonts w:cs="Arial"/>
        </w:rPr>
        <w:t xml:space="preserve"> to the use of surveys in order to establish a method of measuring the laboratory’s contribution to patient care.  Where such surveys identify opportunities for improvement, laboratory management will take all necessary steps to ensure such opportunities for improvement are </w:t>
      </w:r>
      <w:r w:rsidRPr="003A5871">
        <w:rPr>
          <w:rFonts w:cs="Arial"/>
        </w:rPr>
        <w:lastRenderedPageBreak/>
        <w:t>taken.  Furthermore, laboratory management will avail of all relevant opportunities to ensure participation in hospital quality improvement activities whose objective is to improve patient care</w:t>
      </w:r>
      <w:r w:rsidR="005229B4" w:rsidRPr="003A5871">
        <w:rPr>
          <w:rFonts w:cs="Arial"/>
        </w:rPr>
        <w:t xml:space="preserve">.  </w:t>
      </w:r>
      <w:r w:rsidRPr="003A5871">
        <w:rPr>
          <w:rFonts w:cs="Arial"/>
        </w:rPr>
        <w:t xml:space="preserve">Laboratory management is committed to continual improvement by means of providing all necessary and suitable education and training opportunities to laboratory and </w:t>
      </w:r>
      <w:r w:rsidR="00FB3D0B" w:rsidRPr="003A5871">
        <w:rPr>
          <w:rFonts w:cs="Arial"/>
        </w:rPr>
        <w:t>Haemovigilance</w:t>
      </w:r>
      <w:r w:rsidRPr="003A5871">
        <w:rPr>
          <w:rFonts w:cs="Arial"/>
        </w:rPr>
        <w:t xml:space="preserve"> personnel.  </w:t>
      </w:r>
    </w:p>
    <w:p w:rsidR="00517E89" w:rsidRPr="003A5871" w:rsidRDefault="00517E89" w:rsidP="003A5871">
      <w:pPr>
        <w:jc w:val="both"/>
        <w:rPr>
          <w:rFonts w:cs="Arial"/>
        </w:rPr>
      </w:pPr>
    </w:p>
    <w:p w:rsidR="005845B2" w:rsidRPr="003A5871" w:rsidRDefault="00DC5F03" w:rsidP="003A5871">
      <w:pPr>
        <w:pStyle w:val="Heading2"/>
        <w:jc w:val="both"/>
        <w:rPr>
          <w:rFonts w:cs="Arial"/>
        </w:rPr>
      </w:pPr>
      <w:bookmarkStart w:id="46" w:name="_Toc193795006"/>
      <w:bookmarkStart w:id="47" w:name="_Toc159491420"/>
      <w:r w:rsidRPr="003A5871">
        <w:rPr>
          <w:rFonts w:cs="Arial"/>
        </w:rPr>
        <w:t>Control of</w:t>
      </w:r>
      <w:r w:rsidR="005845B2" w:rsidRPr="003A5871">
        <w:rPr>
          <w:rFonts w:cs="Arial"/>
        </w:rPr>
        <w:t xml:space="preserve"> Records</w:t>
      </w:r>
      <w:bookmarkEnd w:id="46"/>
      <w:bookmarkEnd w:id="47"/>
      <w:r w:rsidR="00FD17C8" w:rsidRPr="003A5871">
        <w:rPr>
          <w:rFonts w:cs="Arial"/>
        </w:rPr>
        <w:t xml:space="preserve"> </w:t>
      </w:r>
    </w:p>
    <w:p w:rsidR="00F9798D" w:rsidRPr="003A5871" w:rsidRDefault="0014005D" w:rsidP="003A5871">
      <w:pPr>
        <w:jc w:val="both"/>
        <w:rPr>
          <w:rFonts w:cs="Arial"/>
        </w:rPr>
      </w:pPr>
      <w:r w:rsidRPr="003A5871">
        <w:rPr>
          <w:rFonts w:cs="Arial"/>
        </w:rPr>
        <w:t>The control of quality and technical records is an essential element of the</w:t>
      </w:r>
      <w:r w:rsidR="005F5FA1" w:rsidRPr="003A5871">
        <w:rPr>
          <w:rFonts w:cs="Arial"/>
        </w:rPr>
        <w:t xml:space="preserve"> QMS</w:t>
      </w:r>
      <w:r w:rsidRPr="003A5871">
        <w:rPr>
          <w:rFonts w:cs="Arial"/>
        </w:rPr>
        <w:t xml:space="preserve">. </w:t>
      </w:r>
      <w:r w:rsidR="005F5FA1" w:rsidRPr="003A5871">
        <w:rPr>
          <w:rFonts w:cs="Arial"/>
        </w:rPr>
        <w:t xml:space="preserve">It is the intention of the laboratory management to maintain the control of records in line with current legislation, regulations and available guidelines.  </w:t>
      </w:r>
      <w:r w:rsidRPr="003A5871">
        <w:rPr>
          <w:rFonts w:cs="Arial"/>
        </w:rPr>
        <w:t xml:space="preserve">Records are created concurrently with the performance of each activity that affects the quality of the examination. </w:t>
      </w:r>
      <w:r w:rsidR="005F5FA1" w:rsidRPr="003A5871">
        <w:rPr>
          <w:rFonts w:cs="Arial"/>
        </w:rPr>
        <w:t xml:space="preserve">The procedure MP-GEN-RECCON controls the identification, collection, indexing, access, storage, maintenance, amendment and safe disposal of quality and technical records. </w:t>
      </w:r>
      <w:r w:rsidR="00F14922" w:rsidRPr="003A5871">
        <w:rPr>
          <w:rFonts w:cs="Arial"/>
        </w:rPr>
        <w:t xml:space="preserve">All stored documents shall be clearly identified, legible and stored in such a way that they are readily retrievable and protected from unauthorised alterations. To assist legibility of completed records, all staff are trained in the completion of controlled documents.  The date and, where relevant, the time of amendments on any record are captured along with the identity of the person making the amendments. </w:t>
      </w:r>
    </w:p>
    <w:p w:rsidR="003F02C2" w:rsidRPr="003A5871" w:rsidRDefault="00F14922" w:rsidP="003A5871">
      <w:pPr>
        <w:jc w:val="both"/>
        <w:rPr>
          <w:rFonts w:cs="Arial"/>
        </w:rPr>
      </w:pPr>
      <w:r w:rsidRPr="003A5871">
        <w:rPr>
          <w:rFonts w:cs="Arial"/>
        </w:rPr>
        <w:t xml:space="preserve">Laboratory management take all possible steps to ensure that technical records are stored in an environment that prevents damage, deterioration or unauthorised access.  Storage of records shall be secure and back up made as appropriate. </w:t>
      </w:r>
    </w:p>
    <w:p w:rsidR="005845B2" w:rsidRPr="003A5871" w:rsidRDefault="005845B2" w:rsidP="003A5871">
      <w:pPr>
        <w:pStyle w:val="Heading3"/>
        <w:numPr>
          <w:ilvl w:val="0"/>
          <w:numId w:val="0"/>
        </w:numPr>
        <w:jc w:val="both"/>
        <w:rPr>
          <w:rFonts w:cs="Arial"/>
        </w:rPr>
      </w:pPr>
    </w:p>
    <w:p w:rsidR="00EE6FDB" w:rsidRPr="003A5871" w:rsidRDefault="005845B2" w:rsidP="003A5871">
      <w:pPr>
        <w:jc w:val="both"/>
        <w:rPr>
          <w:rFonts w:cs="Arial"/>
        </w:rPr>
      </w:pPr>
      <w:r w:rsidRPr="003A5871">
        <w:rPr>
          <w:rFonts w:cs="Arial"/>
        </w:rPr>
        <w:t xml:space="preserve">Retention times for </w:t>
      </w:r>
      <w:r w:rsidR="000B0511" w:rsidRPr="003A5871">
        <w:rPr>
          <w:rFonts w:cs="Arial"/>
        </w:rPr>
        <w:t>q</w:t>
      </w:r>
      <w:r w:rsidRPr="003A5871">
        <w:rPr>
          <w:rFonts w:cs="Arial"/>
        </w:rPr>
        <w:t xml:space="preserve">uality and </w:t>
      </w:r>
      <w:r w:rsidR="000B0511" w:rsidRPr="003A5871">
        <w:rPr>
          <w:rFonts w:cs="Arial"/>
        </w:rPr>
        <w:t>t</w:t>
      </w:r>
      <w:r w:rsidRPr="003A5871">
        <w:rPr>
          <w:rFonts w:cs="Arial"/>
        </w:rPr>
        <w:t xml:space="preserve">echnical records are defined by the </w:t>
      </w:r>
      <w:r w:rsidR="00933464">
        <w:rPr>
          <w:rFonts w:cs="Arial"/>
        </w:rPr>
        <w:t>Director of Pathology and L</w:t>
      </w:r>
      <w:r w:rsidR="00E52E7D" w:rsidRPr="003A5871">
        <w:rPr>
          <w:rFonts w:cs="Arial"/>
        </w:rPr>
        <w:t xml:space="preserve">aboratory </w:t>
      </w:r>
      <w:r w:rsidR="00933464">
        <w:rPr>
          <w:rFonts w:cs="Arial"/>
        </w:rPr>
        <w:t>M</w:t>
      </w:r>
      <w:r w:rsidR="00E52E7D" w:rsidRPr="003A5871">
        <w:rPr>
          <w:rFonts w:cs="Arial"/>
        </w:rPr>
        <w:t>anager</w:t>
      </w:r>
      <w:r w:rsidR="00933464">
        <w:rPr>
          <w:rFonts w:cs="Arial"/>
        </w:rPr>
        <w:t xml:space="preserve">. </w:t>
      </w:r>
      <w:r w:rsidR="00C62165" w:rsidRPr="003A5871">
        <w:rPr>
          <w:rFonts w:cs="Arial"/>
        </w:rPr>
        <w:t>R</w:t>
      </w:r>
      <w:r w:rsidR="0014005D" w:rsidRPr="003A5871">
        <w:rPr>
          <w:rFonts w:cs="Arial"/>
        </w:rPr>
        <w:t>etention times are detailed in MP-GEN-RECCON</w:t>
      </w:r>
      <w:r w:rsidR="00C62165" w:rsidRPr="003A5871">
        <w:rPr>
          <w:rFonts w:cs="Arial"/>
        </w:rPr>
        <w:t>.</w:t>
      </w:r>
      <w:r w:rsidR="00C20E3A" w:rsidRPr="003A5871">
        <w:rPr>
          <w:rFonts w:cs="Arial"/>
        </w:rPr>
        <w:t xml:space="preserve"> </w:t>
      </w:r>
      <w:r w:rsidR="00EE6FDB" w:rsidRPr="003A5871">
        <w:rPr>
          <w:rFonts w:cs="Arial"/>
        </w:rPr>
        <w:t>In accordance with hospital policy</w:t>
      </w:r>
      <w:r w:rsidR="00933464">
        <w:rPr>
          <w:rFonts w:cs="Arial"/>
        </w:rPr>
        <w:t>,</w:t>
      </w:r>
      <w:r w:rsidR="00EE6FDB" w:rsidRPr="003A5871">
        <w:rPr>
          <w:rFonts w:cs="Arial"/>
        </w:rPr>
        <w:t xml:space="preserve"> retained records may be held within the hospital or ‘off site’ with the hospital’s preferred document management service provider. </w:t>
      </w:r>
      <w:r w:rsidR="00A3511A" w:rsidRPr="003A5871">
        <w:rPr>
          <w:rFonts w:cs="Arial"/>
        </w:rPr>
        <w:t>See MP-GEN-RECCON for the list</w:t>
      </w:r>
      <w:r w:rsidR="00C97116" w:rsidRPr="003A5871">
        <w:rPr>
          <w:rFonts w:cs="Arial"/>
        </w:rPr>
        <w:t xml:space="preserve"> of </w:t>
      </w:r>
      <w:r w:rsidR="0078459B" w:rsidRPr="003A5871">
        <w:rPr>
          <w:rFonts w:cs="Arial"/>
        </w:rPr>
        <w:t>all</w:t>
      </w:r>
      <w:r w:rsidR="00C97116" w:rsidRPr="003A5871">
        <w:rPr>
          <w:rFonts w:cs="Arial"/>
        </w:rPr>
        <w:t xml:space="preserve"> records and their associated minimum retention times.</w:t>
      </w:r>
    </w:p>
    <w:p w:rsidR="001C3B16" w:rsidRPr="003A5871" w:rsidRDefault="001C3B16" w:rsidP="003A5871">
      <w:pPr>
        <w:jc w:val="both"/>
        <w:rPr>
          <w:rFonts w:cs="Arial"/>
        </w:rPr>
      </w:pPr>
    </w:p>
    <w:p w:rsidR="00082930" w:rsidRPr="003A5871" w:rsidRDefault="00082930" w:rsidP="003A5871">
      <w:pPr>
        <w:pStyle w:val="Heading2"/>
        <w:jc w:val="both"/>
        <w:rPr>
          <w:rFonts w:cs="Arial"/>
        </w:rPr>
      </w:pPr>
      <w:bookmarkStart w:id="48" w:name="_Toc193795007"/>
      <w:bookmarkStart w:id="49" w:name="_Toc159491421"/>
      <w:r w:rsidRPr="003A5871">
        <w:rPr>
          <w:rFonts w:cs="Arial"/>
        </w:rPr>
        <w:t xml:space="preserve">Evaluation and </w:t>
      </w:r>
      <w:r w:rsidR="005845B2" w:rsidRPr="003A5871">
        <w:rPr>
          <w:rFonts w:cs="Arial"/>
        </w:rPr>
        <w:t>Audits</w:t>
      </w:r>
      <w:bookmarkEnd w:id="48"/>
      <w:bookmarkEnd w:id="49"/>
    </w:p>
    <w:p w:rsidR="00D579A4" w:rsidRPr="003A5871" w:rsidRDefault="00D579A4" w:rsidP="003A5871">
      <w:pPr>
        <w:jc w:val="both"/>
        <w:rPr>
          <w:rFonts w:cs="Arial"/>
        </w:rPr>
      </w:pPr>
    </w:p>
    <w:p w:rsidR="003340B0" w:rsidRPr="003A5871" w:rsidRDefault="003340B0" w:rsidP="003A5871">
      <w:pPr>
        <w:pStyle w:val="Heading3"/>
        <w:jc w:val="both"/>
        <w:rPr>
          <w:rFonts w:cs="Arial"/>
        </w:rPr>
      </w:pPr>
      <w:r w:rsidRPr="003A5871">
        <w:rPr>
          <w:rFonts w:cs="Arial"/>
        </w:rPr>
        <w:t xml:space="preserve"> General</w:t>
      </w:r>
    </w:p>
    <w:p w:rsidR="005845B2" w:rsidRPr="003A5871" w:rsidRDefault="00E73850" w:rsidP="003A5871">
      <w:pPr>
        <w:jc w:val="both"/>
        <w:rPr>
          <w:rFonts w:cs="Arial"/>
        </w:rPr>
      </w:pPr>
      <w:r w:rsidRPr="003A5871">
        <w:rPr>
          <w:rFonts w:cs="Arial"/>
        </w:rPr>
        <w:t>The l</w:t>
      </w:r>
      <w:r w:rsidR="00F273E4" w:rsidRPr="003A5871">
        <w:rPr>
          <w:rFonts w:cs="Arial"/>
        </w:rPr>
        <w:t>aboratory</w:t>
      </w:r>
      <w:r w:rsidR="005845B2" w:rsidRPr="003A5871">
        <w:rPr>
          <w:rFonts w:cs="Arial"/>
        </w:rPr>
        <w:t xml:space="preserve"> </w:t>
      </w:r>
      <w:r w:rsidR="000D194F" w:rsidRPr="003A5871">
        <w:rPr>
          <w:rFonts w:cs="Arial"/>
        </w:rPr>
        <w:t>m</w:t>
      </w:r>
      <w:r w:rsidR="005845B2" w:rsidRPr="003A5871">
        <w:rPr>
          <w:rFonts w:cs="Arial"/>
        </w:rPr>
        <w:t xml:space="preserve">anagement team </w:t>
      </w:r>
      <w:r w:rsidR="00F273E4" w:rsidRPr="003A5871">
        <w:rPr>
          <w:rFonts w:cs="Arial"/>
        </w:rPr>
        <w:t>has</w:t>
      </w:r>
      <w:r w:rsidR="005845B2" w:rsidRPr="003A5871">
        <w:rPr>
          <w:rFonts w:cs="Arial"/>
        </w:rPr>
        <w:t xml:space="preserve"> established and maintain</w:t>
      </w:r>
      <w:r w:rsidRPr="003A5871">
        <w:rPr>
          <w:rFonts w:cs="Arial"/>
        </w:rPr>
        <w:t>s</w:t>
      </w:r>
      <w:r w:rsidR="005845B2" w:rsidRPr="003A5871">
        <w:rPr>
          <w:rFonts w:cs="Arial"/>
        </w:rPr>
        <w:t xml:space="preserve"> documented procedures for pla</w:t>
      </w:r>
      <w:r w:rsidRPr="003A5871">
        <w:rPr>
          <w:rFonts w:cs="Arial"/>
        </w:rPr>
        <w:t xml:space="preserve">nning and implementing </w:t>
      </w:r>
      <w:r w:rsidR="005845B2" w:rsidRPr="003A5871">
        <w:rPr>
          <w:rFonts w:cs="Arial"/>
        </w:rPr>
        <w:t xml:space="preserve">quality audits so as to verify whether </w:t>
      </w:r>
      <w:r w:rsidR="005845B2" w:rsidRPr="003A5871">
        <w:rPr>
          <w:rFonts w:cs="Arial"/>
        </w:rPr>
        <w:lastRenderedPageBreak/>
        <w:t>quality activities and related results co</w:t>
      </w:r>
      <w:r w:rsidR="00583E89" w:rsidRPr="003A5871">
        <w:rPr>
          <w:rFonts w:cs="Arial"/>
        </w:rPr>
        <w:t>nform</w:t>
      </w:r>
      <w:r w:rsidR="005845B2" w:rsidRPr="003A5871">
        <w:rPr>
          <w:rFonts w:cs="Arial"/>
        </w:rPr>
        <w:t xml:space="preserve"> </w:t>
      </w:r>
      <w:r w:rsidR="0038123E" w:rsidRPr="003A5871">
        <w:rPr>
          <w:rFonts w:cs="Arial"/>
        </w:rPr>
        <w:t>to</w:t>
      </w:r>
      <w:r w:rsidR="005845B2" w:rsidRPr="003A5871">
        <w:rPr>
          <w:rFonts w:cs="Arial"/>
        </w:rPr>
        <w:t xml:space="preserve"> planned arrangements and to determine t</w:t>
      </w:r>
      <w:r w:rsidR="00583E89" w:rsidRPr="003A5871">
        <w:rPr>
          <w:rFonts w:cs="Arial"/>
        </w:rPr>
        <w:t>he effectiveness of the QMS</w:t>
      </w:r>
      <w:r w:rsidR="005845B2" w:rsidRPr="003A5871">
        <w:rPr>
          <w:rFonts w:cs="Arial"/>
        </w:rPr>
        <w:t xml:space="preserve">.  </w:t>
      </w:r>
      <w:r w:rsidRPr="003A5871">
        <w:rPr>
          <w:rFonts w:cs="Arial"/>
        </w:rPr>
        <w:t xml:space="preserve">The audit process is </w:t>
      </w:r>
      <w:r w:rsidR="00583E89" w:rsidRPr="003A5871">
        <w:rPr>
          <w:rFonts w:cs="Arial"/>
        </w:rPr>
        <w:t xml:space="preserve">used to continually improve the effectiveness of the QMS. </w:t>
      </w:r>
      <w:r w:rsidR="005845B2" w:rsidRPr="003A5871">
        <w:rPr>
          <w:rFonts w:cs="Arial"/>
        </w:rPr>
        <w:t xml:space="preserve">All elements of ISO 15189 </w:t>
      </w:r>
      <w:r w:rsidR="00F273E4" w:rsidRPr="003A5871">
        <w:rPr>
          <w:rFonts w:cs="Arial"/>
        </w:rPr>
        <w:t xml:space="preserve">and AML-BB </w:t>
      </w:r>
      <w:r w:rsidRPr="003A5871">
        <w:rPr>
          <w:rFonts w:cs="Arial"/>
        </w:rPr>
        <w:t xml:space="preserve">are audited </w:t>
      </w:r>
      <w:r w:rsidR="005845B2" w:rsidRPr="003A5871">
        <w:rPr>
          <w:rFonts w:cs="Arial"/>
        </w:rPr>
        <w:t>on an annual basis.</w:t>
      </w:r>
      <w:r w:rsidR="00933464">
        <w:rPr>
          <w:rFonts w:cs="Arial"/>
        </w:rPr>
        <w:t xml:space="preserve"> </w:t>
      </w:r>
      <w:r w:rsidR="00F273E4" w:rsidRPr="003A5871">
        <w:rPr>
          <w:rFonts w:cs="Arial"/>
        </w:rPr>
        <w:t xml:space="preserve">The schedule and scope of internal audits are </w:t>
      </w:r>
      <w:r w:rsidR="00C20E3A" w:rsidRPr="003A5871">
        <w:rPr>
          <w:rFonts w:cs="Arial"/>
        </w:rPr>
        <w:t>pre-defined</w:t>
      </w:r>
      <w:r w:rsidR="00580D19" w:rsidRPr="003A5871">
        <w:rPr>
          <w:rFonts w:cs="Arial"/>
        </w:rPr>
        <w:t xml:space="preserve"> and demonstrate that pre-ex</w:t>
      </w:r>
      <w:r w:rsidR="00933464">
        <w:rPr>
          <w:rFonts w:cs="Arial"/>
        </w:rPr>
        <w:t>amination, examination and post-</w:t>
      </w:r>
      <w:r w:rsidR="00580D19" w:rsidRPr="003A5871">
        <w:rPr>
          <w:rFonts w:cs="Arial"/>
        </w:rPr>
        <w:t>examination and supporting processes are being conducted in a manner that meets the needs and requirements of our users.</w:t>
      </w:r>
      <w:r w:rsidR="00933464">
        <w:rPr>
          <w:rFonts w:cs="Arial"/>
        </w:rPr>
        <w:t xml:space="preserve"> </w:t>
      </w:r>
      <w:r w:rsidR="00580D19" w:rsidRPr="003A5871">
        <w:rPr>
          <w:rFonts w:cs="Arial"/>
        </w:rPr>
        <w:t>T</w:t>
      </w:r>
      <w:r w:rsidR="00C20E3A" w:rsidRPr="003A5871">
        <w:rPr>
          <w:rFonts w:cs="Arial"/>
        </w:rPr>
        <w:t xml:space="preserve">he </w:t>
      </w:r>
      <w:r w:rsidR="00933464" w:rsidRPr="003A5871">
        <w:rPr>
          <w:rFonts w:cs="Arial"/>
        </w:rPr>
        <w:t xml:space="preserve">Quality Officer </w:t>
      </w:r>
      <w:r w:rsidR="00F273E4" w:rsidRPr="003A5871">
        <w:rPr>
          <w:rFonts w:cs="Arial"/>
        </w:rPr>
        <w:t xml:space="preserve">issues </w:t>
      </w:r>
      <w:r w:rsidR="00CD6326" w:rsidRPr="003A5871">
        <w:rPr>
          <w:rFonts w:cs="Arial"/>
        </w:rPr>
        <w:t>a</w:t>
      </w:r>
      <w:r w:rsidR="00F273E4" w:rsidRPr="003A5871">
        <w:rPr>
          <w:rFonts w:cs="Arial"/>
        </w:rPr>
        <w:t>n</w:t>
      </w:r>
      <w:r w:rsidR="00CD6326" w:rsidRPr="003A5871">
        <w:rPr>
          <w:rFonts w:cs="Arial"/>
        </w:rPr>
        <w:t xml:space="preserve"> annual internal a</w:t>
      </w:r>
      <w:r w:rsidR="00F273E4" w:rsidRPr="003A5871">
        <w:rPr>
          <w:rFonts w:cs="Arial"/>
        </w:rPr>
        <w:t xml:space="preserve">udit </w:t>
      </w:r>
      <w:r w:rsidR="00CD6326" w:rsidRPr="003A5871">
        <w:rPr>
          <w:rFonts w:cs="Arial"/>
        </w:rPr>
        <w:t>s</w:t>
      </w:r>
      <w:r w:rsidR="0039664F" w:rsidRPr="003A5871">
        <w:rPr>
          <w:rFonts w:cs="Arial"/>
        </w:rPr>
        <w:t>ched</w:t>
      </w:r>
      <w:r w:rsidRPr="003A5871">
        <w:rPr>
          <w:rFonts w:cs="Arial"/>
        </w:rPr>
        <w:t xml:space="preserve">ule which </w:t>
      </w:r>
      <w:r w:rsidR="00CD6326" w:rsidRPr="003A5871">
        <w:rPr>
          <w:rFonts w:cs="Arial"/>
        </w:rPr>
        <w:t>includes audits of</w:t>
      </w:r>
      <w:r w:rsidR="005845B2" w:rsidRPr="003A5871">
        <w:rPr>
          <w:rFonts w:cs="Arial"/>
        </w:rPr>
        <w:t xml:space="preserve"> </w:t>
      </w:r>
      <w:r w:rsidR="00933464">
        <w:rPr>
          <w:rFonts w:cs="Arial"/>
        </w:rPr>
        <w:t>H</w:t>
      </w:r>
      <w:r w:rsidR="00BE0C0B" w:rsidRPr="003A5871">
        <w:rPr>
          <w:rFonts w:cs="Arial"/>
        </w:rPr>
        <w:t>aemovigilance</w:t>
      </w:r>
      <w:r w:rsidR="005845B2" w:rsidRPr="003A5871">
        <w:rPr>
          <w:rFonts w:cs="Arial"/>
        </w:rPr>
        <w:t xml:space="preserve"> activities and </w:t>
      </w:r>
      <w:r w:rsidR="00C20E3A" w:rsidRPr="003A5871">
        <w:rPr>
          <w:rFonts w:cs="Arial"/>
        </w:rPr>
        <w:t>t</w:t>
      </w:r>
      <w:r w:rsidR="005845B2" w:rsidRPr="003A5871">
        <w:rPr>
          <w:rFonts w:cs="Arial"/>
        </w:rPr>
        <w:t>raceability by tracking blood components from receipt to transfusion.</w:t>
      </w:r>
    </w:p>
    <w:p w:rsidR="005845B2" w:rsidRPr="003A5871" w:rsidRDefault="005845B2" w:rsidP="003A5871">
      <w:pPr>
        <w:pStyle w:val="Heading3"/>
        <w:numPr>
          <w:ilvl w:val="0"/>
          <w:numId w:val="0"/>
        </w:numPr>
        <w:jc w:val="both"/>
        <w:rPr>
          <w:rFonts w:cs="Arial"/>
        </w:rPr>
      </w:pPr>
    </w:p>
    <w:p w:rsidR="001F71E6" w:rsidRPr="003A5871" w:rsidRDefault="001F71E6" w:rsidP="003A5871">
      <w:pPr>
        <w:pStyle w:val="Heading3"/>
        <w:ind w:left="1134" w:hanging="1134"/>
        <w:jc w:val="both"/>
        <w:rPr>
          <w:rFonts w:cs="Arial"/>
        </w:rPr>
      </w:pPr>
      <w:r w:rsidRPr="003A5871">
        <w:rPr>
          <w:rFonts w:cs="Arial"/>
        </w:rPr>
        <w:t xml:space="preserve">Review of Requests and Suitability of Procedures and Sample </w:t>
      </w:r>
      <w:r w:rsidR="00D579A4" w:rsidRPr="003A5871">
        <w:rPr>
          <w:rFonts w:cs="Arial"/>
        </w:rPr>
        <w:t>R</w:t>
      </w:r>
      <w:r w:rsidRPr="003A5871">
        <w:rPr>
          <w:rFonts w:cs="Arial"/>
        </w:rPr>
        <w:t>equirements</w:t>
      </w:r>
    </w:p>
    <w:p w:rsidR="001F71E6" w:rsidRPr="003A5871" w:rsidRDefault="001F71E6" w:rsidP="003A5871">
      <w:pPr>
        <w:jc w:val="both"/>
        <w:rPr>
          <w:rFonts w:cs="Arial"/>
        </w:rPr>
      </w:pPr>
      <w:r w:rsidRPr="003A5871">
        <w:rPr>
          <w:rFonts w:cs="Arial"/>
        </w:rPr>
        <w:t xml:space="preserve">Annually at the AMR a review of the examinations provided by the laboratory is performed to ensure that they are clinically appropriate for the requests received. This review will also focus on sample volume, collection devices and preservative requirements for all sample types tested to ensure </w:t>
      </w:r>
      <w:r w:rsidR="001D3C63" w:rsidRPr="003A5871">
        <w:rPr>
          <w:rFonts w:cs="Arial"/>
        </w:rPr>
        <w:t>neither insufficient nor</w:t>
      </w:r>
      <w:r w:rsidRPr="003A5871">
        <w:rPr>
          <w:rFonts w:cs="Arial"/>
        </w:rPr>
        <w:t xml:space="preserve"> excessive amounts of samples are collected and that the sample is properly collected to preserve the analyte. </w:t>
      </w:r>
    </w:p>
    <w:p w:rsidR="000E7DC5" w:rsidRPr="003A5871" w:rsidRDefault="000E7DC5" w:rsidP="003A5871">
      <w:pPr>
        <w:jc w:val="both"/>
        <w:rPr>
          <w:rFonts w:cs="Arial"/>
        </w:rPr>
      </w:pPr>
    </w:p>
    <w:p w:rsidR="000E7DC5" w:rsidRPr="003A5871" w:rsidRDefault="000E7DC5" w:rsidP="003A5871">
      <w:pPr>
        <w:pStyle w:val="Heading3"/>
        <w:jc w:val="both"/>
        <w:rPr>
          <w:rFonts w:cs="Arial"/>
        </w:rPr>
      </w:pPr>
      <w:r w:rsidRPr="003A5871">
        <w:rPr>
          <w:rFonts w:cs="Arial"/>
        </w:rPr>
        <w:t>Assessment of User Feedback</w:t>
      </w:r>
    </w:p>
    <w:p w:rsidR="00B025A3" w:rsidRPr="003A5871" w:rsidRDefault="00B025A3" w:rsidP="003A5871">
      <w:pPr>
        <w:jc w:val="both"/>
        <w:rPr>
          <w:rFonts w:cs="Arial"/>
        </w:rPr>
      </w:pPr>
      <w:r w:rsidRPr="003A5871">
        <w:rPr>
          <w:rFonts w:cs="Arial"/>
        </w:rPr>
        <w:t>The qua</w:t>
      </w:r>
      <w:r w:rsidR="008D6CDD" w:rsidRPr="003A5871">
        <w:rPr>
          <w:rFonts w:cs="Arial"/>
        </w:rPr>
        <w:t xml:space="preserve">lity and appropriateness of the laboratories </w:t>
      </w:r>
      <w:r w:rsidRPr="003A5871">
        <w:rPr>
          <w:rFonts w:cs="Arial"/>
        </w:rPr>
        <w:t xml:space="preserve">contribution to patient care is monitored and evaluated objectively.  This is achieved by a combination of monitoring complaints, review of workload, assessment of new activities and through evaluation by user survey biannually. Records of user surveys are stored electronically on </w:t>
      </w:r>
      <w:r w:rsidR="004E02C7" w:rsidRPr="003A5871">
        <w:rPr>
          <w:rFonts w:cs="Arial"/>
        </w:rPr>
        <w:t>Q-Pulse</w:t>
      </w:r>
      <w:r w:rsidRPr="003A5871">
        <w:rPr>
          <w:rFonts w:cs="Arial"/>
        </w:rPr>
        <w:t xml:space="preserve">. </w:t>
      </w:r>
    </w:p>
    <w:p w:rsidR="00B025A3" w:rsidRPr="003A5871" w:rsidRDefault="00B025A3" w:rsidP="003A5871">
      <w:pPr>
        <w:jc w:val="both"/>
        <w:rPr>
          <w:rFonts w:cs="Arial"/>
        </w:rPr>
      </w:pPr>
    </w:p>
    <w:p w:rsidR="00B025A3" w:rsidRPr="003A5871" w:rsidRDefault="00B025A3" w:rsidP="003A5871">
      <w:pPr>
        <w:pStyle w:val="Heading3"/>
        <w:jc w:val="both"/>
        <w:rPr>
          <w:rFonts w:cs="Arial"/>
        </w:rPr>
      </w:pPr>
      <w:r w:rsidRPr="003A5871">
        <w:rPr>
          <w:rFonts w:cs="Arial"/>
        </w:rPr>
        <w:t xml:space="preserve">Staff Suggestions </w:t>
      </w:r>
    </w:p>
    <w:p w:rsidR="00B025A3" w:rsidRPr="003A5871" w:rsidRDefault="00B025A3" w:rsidP="003A5871">
      <w:pPr>
        <w:jc w:val="both"/>
        <w:rPr>
          <w:rFonts w:cs="Arial"/>
        </w:rPr>
      </w:pPr>
      <w:r w:rsidRPr="003A5871">
        <w:rPr>
          <w:rFonts w:cs="Arial"/>
        </w:rPr>
        <w:t xml:space="preserve">Staff at the NMH are encouraged to make suggestions for improvements in all aspects of the laboratory service. These suggestions are entered in </w:t>
      </w:r>
      <w:r w:rsidR="004E02C7" w:rsidRPr="003A5871">
        <w:rPr>
          <w:rFonts w:cs="Arial"/>
        </w:rPr>
        <w:t>Q-Pulse</w:t>
      </w:r>
      <w:r w:rsidRPr="003A5871">
        <w:rPr>
          <w:rFonts w:cs="Arial"/>
        </w:rPr>
        <w:t xml:space="preserve"> and are evaluated and implemented as appropriate and feedback provided to relevant staff. </w:t>
      </w:r>
    </w:p>
    <w:p w:rsidR="008D6CDD" w:rsidRPr="003A5871" w:rsidRDefault="008D6CDD" w:rsidP="003A5871">
      <w:pPr>
        <w:jc w:val="both"/>
        <w:rPr>
          <w:rFonts w:cs="Arial"/>
        </w:rPr>
      </w:pPr>
    </w:p>
    <w:p w:rsidR="00B025A3" w:rsidRPr="003A5871" w:rsidRDefault="00B025A3" w:rsidP="003A5871">
      <w:pPr>
        <w:pStyle w:val="Heading3"/>
        <w:jc w:val="both"/>
        <w:rPr>
          <w:rFonts w:cs="Arial"/>
        </w:rPr>
      </w:pPr>
      <w:r w:rsidRPr="003A5871">
        <w:rPr>
          <w:rFonts w:cs="Arial"/>
        </w:rPr>
        <w:t>Internal Audit</w:t>
      </w:r>
    </w:p>
    <w:p w:rsidR="00082930" w:rsidRPr="003A5871" w:rsidRDefault="00082930" w:rsidP="003A5871">
      <w:pPr>
        <w:jc w:val="both"/>
        <w:rPr>
          <w:rFonts w:cs="Arial"/>
        </w:rPr>
      </w:pPr>
      <w:r w:rsidRPr="003A5871">
        <w:rPr>
          <w:rFonts w:cs="Arial"/>
        </w:rPr>
        <w:t>Internal audits are:</w:t>
      </w:r>
    </w:p>
    <w:p w:rsidR="00082930" w:rsidRPr="003A5871" w:rsidRDefault="00082930" w:rsidP="003A5871">
      <w:pPr>
        <w:numPr>
          <w:ilvl w:val="0"/>
          <w:numId w:val="8"/>
        </w:numPr>
        <w:jc w:val="both"/>
        <w:rPr>
          <w:rFonts w:cs="Arial"/>
        </w:rPr>
      </w:pPr>
      <w:r w:rsidRPr="003A5871">
        <w:rPr>
          <w:rFonts w:cs="Arial"/>
        </w:rPr>
        <w:t xml:space="preserve">Planned and organised by the </w:t>
      </w:r>
      <w:r w:rsidR="00980BF9" w:rsidRPr="003A5871">
        <w:rPr>
          <w:rFonts w:cs="Arial"/>
        </w:rPr>
        <w:t>Quality Officer</w:t>
      </w:r>
      <w:r w:rsidRPr="003A5871">
        <w:rPr>
          <w:rFonts w:cs="Arial"/>
        </w:rPr>
        <w:t>.</w:t>
      </w:r>
    </w:p>
    <w:p w:rsidR="00082930" w:rsidRPr="003A5871" w:rsidRDefault="00082930" w:rsidP="003A5871">
      <w:pPr>
        <w:numPr>
          <w:ilvl w:val="0"/>
          <w:numId w:val="8"/>
        </w:numPr>
        <w:jc w:val="both"/>
        <w:rPr>
          <w:rFonts w:cs="Arial"/>
        </w:rPr>
      </w:pPr>
      <w:r w:rsidRPr="003A5871">
        <w:rPr>
          <w:rFonts w:cs="Arial"/>
        </w:rPr>
        <w:lastRenderedPageBreak/>
        <w:t>Conf</w:t>
      </w:r>
      <w:r w:rsidR="00876555" w:rsidRPr="003A5871">
        <w:rPr>
          <w:rFonts w:cs="Arial"/>
        </w:rPr>
        <w:t>o</w:t>
      </w:r>
      <w:r w:rsidRPr="003A5871">
        <w:rPr>
          <w:rFonts w:cs="Arial"/>
        </w:rPr>
        <w:t>rm</w:t>
      </w:r>
      <w:r w:rsidRPr="003A5871">
        <w:rPr>
          <w:rFonts w:cs="Arial"/>
          <w:color w:val="FF0000"/>
        </w:rPr>
        <w:t xml:space="preserve"> </w:t>
      </w:r>
      <w:r w:rsidR="00DB7F16" w:rsidRPr="003A5871">
        <w:rPr>
          <w:rFonts w:cs="Arial"/>
        </w:rPr>
        <w:t>to</w:t>
      </w:r>
      <w:r w:rsidRPr="003A5871">
        <w:rPr>
          <w:rFonts w:cs="Arial"/>
        </w:rPr>
        <w:t xml:space="preserve"> the requirements of ISO 15189</w:t>
      </w:r>
      <w:r w:rsidR="00980BF9">
        <w:rPr>
          <w:rFonts w:cs="Arial"/>
        </w:rPr>
        <w:t xml:space="preserve"> </w:t>
      </w:r>
      <w:r w:rsidR="00980BF9" w:rsidRPr="000679E5">
        <w:rPr>
          <w:rFonts w:cs="Arial"/>
        </w:rPr>
        <w:t>and AML-BB</w:t>
      </w:r>
      <w:r w:rsidRPr="003A5871">
        <w:rPr>
          <w:rFonts w:cs="Arial"/>
        </w:rPr>
        <w:t>.</w:t>
      </w:r>
    </w:p>
    <w:p w:rsidR="00082930" w:rsidRPr="003A5871" w:rsidRDefault="00082930" w:rsidP="003A5871">
      <w:pPr>
        <w:numPr>
          <w:ilvl w:val="0"/>
          <w:numId w:val="8"/>
        </w:numPr>
        <w:jc w:val="both"/>
        <w:rPr>
          <w:rFonts w:cs="Arial"/>
        </w:rPr>
      </w:pPr>
      <w:r w:rsidRPr="003A5871">
        <w:rPr>
          <w:rFonts w:cs="Arial"/>
        </w:rPr>
        <w:t xml:space="preserve">Performed by trained laboratory staff under the direction of the </w:t>
      </w:r>
      <w:r w:rsidR="00980BF9" w:rsidRPr="003A5871">
        <w:rPr>
          <w:rFonts w:cs="Arial"/>
        </w:rPr>
        <w:t>Quality Officer</w:t>
      </w:r>
      <w:r w:rsidRPr="003A5871">
        <w:rPr>
          <w:rFonts w:cs="Arial"/>
        </w:rPr>
        <w:t>.</w:t>
      </w:r>
    </w:p>
    <w:p w:rsidR="00082930" w:rsidRPr="003A5871" w:rsidRDefault="00082930" w:rsidP="003A5871">
      <w:pPr>
        <w:numPr>
          <w:ilvl w:val="0"/>
          <w:numId w:val="8"/>
        </w:numPr>
        <w:jc w:val="both"/>
        <w:rPr>
          <w:rFonts w:cs="Arial"/>
        </w:rPr>
      </w:pPr>
      <w:r w:rsidRPr="003A5871">
        <w:rPr>
          <w:rFonts w:cs="Arial"/>
        </w:rPr>
        <w:t>Are implemented according to the audit schedule and that audits are effective and maintained.</w:t>
      </w:r>
    </w:p>
    <w:p w:rsidR="0039664F" w:rsidRPr="00980BF9" w:rsidRDefault="00082930" w:rsidP="003A5871">
      <w:pPr>
        <w:numPr>
          <w:ilvl w:val="0"/>
          <w:numId w:val="8"/>
        </w:numPr>
        <w:jc w:val="both"/>
        <w:rPr>
          <w:rFonts w:cs="Arial"/>
        </w:rPr>
      </w:pPr>
      <w:r w:rsidRPr="003A5871">
        <w:rPr>
          <w:rFonts w:cs="Arial"/>
        </w:rPr>
        <w:t>Scheduled such that s</w:t>
      </w:r>
      <w:r w:rsidR="008D6CDD" w:rsidRPr="003A5871">
        <w:rPr>
          <w:rFonts w:cs="Arial"/>
        </w:rPr>
        <w:t xml:space="preserve">taff do not </w:t>
      </w:r>
      <w:r w:rsidRPr="003A5871">
        <w:rPr>
          <w:rFonts w:cs="Arial"/>
        </w:rPr>
        <w:t>a</w:t>
      </w:r>
      <w:r w:rsidR="008D6CDD" w:rsidRPr="003A5871">
        <w:rPr>
          <w:rFonts w:cs="Arial"/>
        </w:rPr>
        <w:t>udit</w:t>
      </w:r>
      <w:r w:rsidRPr="003A5871">
        <w:rPr>
          <w:rFonts w:cs="Arial"/>
        </w:rPr>
        <w:t xml:space="preserve"> of their own activities for horizontal audits.</w:t>
      </w:r>
    </w:p>
    <w:p w:rsidR="00082930" w:rsidRPr="003A5871" w:rsidRDefault="0039664F" w:rsidP="003A5871">
      <w:pPr>
        <w:jc w:val="both"/>
        <w:rPr>
          <w:rFonts w:cs="Arial"/>
        </w:rPr>
      </w:pPr>
      <w:r w:rsidRPr="003A5871">
        <w:rPr>
          <w:rFonts w:cs="Arial"/>
        </w:rPr>
        <w:t>The audit schedule takes into account the status and importance of processes</w:t>
      </w:r>
      <w:r w:rsidR="002448E1" w:rsidRPr="003A5871">
        <w:rPr>
          <w:rFonts w:cs="Arial"/>
        </w:rPr>
        <w:t xml:space="preserve">, </w:t>
      </w:r>
      <w:r w:rsidRPr="003A5871">
        <w:rPr>
          <w:rFonts w:cs="Arial"/>
        </w:rPr>
        <w:t xml:space="preserve">technical and management areas to be audited as well as the results of previous audits. The audit criteria, scope, frequency and methods are defined in the </w:t>
      </w:r>
      <w:r w:rsidR="002448E1" w:rsidRPr="003A5871">
        <w:rPr>
          <w:rFonts w:cs="Arial"/>
        </w:rPr>
        <w:t>relevant audit</w:t>
      </w:r>
      <w:r w:rsidRPr="003A5871">
        <w:rPr>
          <w:rFonts w:cs="Arial"/>
        </w:rPr>
        <w:t xml:space="preserve"> checklists</w:t>
      </w:r>
      <w:r w:rsidR="002448E1" w:rsidRPr="003A5871">
        <w:rPr>
          <w:rFonts w:cs="Arial"/>
        </w:rPr>
        <w:t>.</w:t>
      </w:r>
      <w:r w:rsidRPr="003A5871">
        <w:rPr>
          <w:rFonts w:cs="Arial"/>
        </w:rPr>
        <w:t xml:space="preserve"> </w:t>
      </w:r>
    </w:p>
    <w:p w:rsidR="00D94B5C" w:rsidRPr="003A5871" w:rsidRDefault="00D94B5C" w:rsidP="003A5871">
      <w:pPr>
        <w:jc w:val="both"/>
        <w:rPr>
          <w:rFonts w:cs="Arial"/>
        </w:rPr>
      </w:pPr>
    </w:p>
    <w:p w:rsidR="00D94B5C" w:rsidRPr="003A5871" w:rsidRDefault="00082930" w:rsidP="003A5871">
      <w:pPr>
        <w:jc w:val="both"/>
        <w:rPr>
          <w:rFonts w:cs="Arial"/>
        </w:rPr>
      </w:pPr>
      <w:r w:rsidRPr="003A5871">
        <w:rPr>
          <w:rFonts w:cs="Arial"/>
        </w:rPr>
        <w:t>The procedure Internal Audi</w:t>
      </w:r>
      <w:r w:rsidR="00980BF9">
        <w:rPr>
          <w:rFonts w:cs="Arial"/>
        </w:rPr>
        <w:t>t of Quality Management System, MP-GEN-AUDIT,</w:t>
      </w:r>
      <w:r w:rsidRPr="003A5871">
        <w:rPr>
          <w:rFonts w:cs="Arial"/>
        </w:rPr>
        <w:t xml:space="preserve"> controlling this activity defines the following:</w:t>
      </w:r>
    </w:p>
    <w:p w:rsidR="0039664F" w:rsidRPr="003A5871" w:rsidRDefault="0039664F" w:rsidP="003A5871">
      <w:pPr>
        <w:numPr>
          <w:ilvl w:val="0"/>
          <w:numId w:val="10"/>
        </w:numPr>
        <w:jc w:val="both"/>
        <w:rPr>
          <w:rFonts w:cs="Arial"/>
        </w:rPr>
      </w:pPr>
      <w:r w:rsidRPr="003A5871">
        <w:rPr>
          <w:rFonts w:cs="Arial"/>
        </w:rPr>
        <w:t xml:space="preserve">The responsibility and requirements </w:t>
      </w:r>
      <w:r w:rsidR="000669CE" w:rsidRPr="003A5871">
        <w:rPr>
          <w:rFonts w:cs="Arial"/>
        </w:rPr>
        <w:t xml:space="preserve">for planning, conducting, </w:t>
      </w:r>
      <w:r w:rsidRPr="003A5871">
        <w:rPr>
          <w:rFonts w:cs="Arial"/>
        </w:rPr>
        <w:t>reporting results and maintaining records.</w:t>
      </w:r>
    </w:p>
    <w:p w:rsidR="00082930" w:rsidRPr="003A5871" w:rsidRDefault="00082930" w:rsidP="003A5871">
      <w:pPr>
        <w:numPr>
          <w:ilvl w:val="0"/>
          <w:numId w:val="10"/>
        </w:numPr>
        <w:jc w:val="both"/>
        <w:rPr>
          <w:rFonts w:cs="Arial"/>
        </w:rPr>
      </w:pPr>
      <w:r w:rsidRPr="003A5871">
        <w:rPr>
          <w:rFonts w:cs="Arial"/>
        </w:rPr>
        <w:t>The frequency and type of audit (vertical and horizontal).</w:t>
      </w:r>
    </w:p>
    <w:p w:rsidR="00082930" w:rsidRPr="003A5871" w:rsidRDefault="00082930" w:rsidP="003A5871">
      <w:pPr>
        <w:numPr>
          <w:ilvl w:val="0"/>
          <w:numId w:val="10"/>
        </w:numPr>
        <w:jc w:val="both"/>
        <w:rPr>
          <w:rFonts w:cs="Arial"/>
        </w:rPr>
      </w:pPr>
      <w:r w:rsidRPr="003A5871">
        <w:rPr>
          <w:rFonts w:cs="Arial"/>
        </w:rPr>
        <w:t>Classifi</w:t>
      </w:r>
      <w:r w:rsidR="00980BF9">
        <w:rPr>
          <w:rFonts w:cs="Arial"/>
        </w:rPr>
        <w:t>cation of non</w:t>
      </w:r>
      <w:r w:rsidR="00DB652C" w:rsidRPr="003A5871">
        <w:rPr>
          <w:rFonts w:cs="Arial"/>
        </w:rPr>
        <w:t>conforming events.</w:t>
      </w:r>
    </w:p>
    <w:p w:rsidR="00DB652C" w:rsidRPr="003A5871" w:rsidRDefault="00082930" w:rsidP="003A5871">
      <w:pPr>
        <w:numPr>
          <w:ilvl w:val="0"/>
          <w:numId w:val="10"/>
        </w:numPr>
        <w:jc w:val="both"/>
        <w:rPr>
          <w:rFonts w:cs="Arial"/>
        </w:rPr>
      </w:pPr>
      <w:r w:rsidRPr="003A5871">
        <w:rPr>
          <w:rFonts w:cs="Arial"/>
        </w:rPr>
        <w:t>The reporting activity</w:t>
      </w:r>
      <w:r w:rsidR="00DB652C" w:rsidRPr="003A5871">
        <w:rPr>
          <w:rFonts w:cs="Arial"/>
        </w:rPr>
        <w:t>.</w:t>
      </w:r>
      <w:r w:rsidRPr="003A5871">
        <w:rPr>
          <w:rFonts w:cs="Arial"/>
        </w:rPr>
        <w:t xml:space="preserve"> </w:t>
      </w:r>
    </w:p>
    <w:p w:rsidR="006E4BAB" w:rsidRPr="003A5871" w:rsidRDefault="006E4BAB" w:rsidP="003A5871">
      <w:pPr>
        <w:numPr>
          <w:ilvl w:val="0"/>
          <w:numId w:val="10"/>
        </w:numPr>
        <w:jc w:val="both"/>
        <w:rPr>
          <w:rFonts w:cs="Arial"/>
        </w:rPr>
      </w:pPr>
      <w:r w:rsidRPr="003A5871">
        <w:rPr>
          <w:rFonts w:cs="Arial"/>
        </w:rPr>
        <w:t>Corrective actions shall be taken without delay</w:t>
      </w:r>
      <w:r w:rsidR="00DB652C" w:rsidRPr="003A5871">
        <w:rPr>
          <w:rFonts w:cs="Arial"/>
        </w:rPr>
        <w:t xml:space="preserve"> </w:t>
      </w:r>
      <w:r w:rsidRPr="003A5871">
        <w:rPr>
          <w:rFonts w:cs="Arial"/>
        </w:rPr>
        <w:t xml:space="preserve">to eliminate the causes of the detected non conformities. </w:t>
      </w:r>
      <w:r w:rsidR="00DB652C" w:rsidRPr="003A5871">
        <w:rPr>
          <w:rFonts w:cs="Arial"/>
        </w:rPr>
        <w:t xml:space="preserve">That follow up is performed to ensure that the stated corrective actions have been taken and that such actions are effective.  </w:t>
      </w:r>
    </w:p>
    <w:p w:rsidR="00510DBE" w:rsidRPr="003A5871" w:rsidRDefault="00082930" w:rsidP="003A5871">
      <w:pPr>
        <w:numPr>
          <w:ilvl w:val="0"/>
          <w:numId w:val="10"/>
        </w:numPr>
        <w:jc w:val="both"/>
        <w:rPr>
          <w:rFonts w:cs="Arial"/>
        </w:rPr>
      </w:pPr>
      <w:r w:rsidRPr="003A5871">
        <w:rPr>
          <w:rFonts w:cs="Arial"/>
        </w:rPr>
        <w:t>The</w:t>
      </w:r>
      <w:r w:rsidR="00980BF9">
        <w:rPr>
          <w:rFonts w:cs="Arial"/>
        </w:rPr>
        <w:t xml:space="preserve"> mechanism for close out of non</w:t>
      </w:r>
      <w:r w:rsidRPr="003A5871">
        <w:rPr>
          <w:rFonts w:cs="Arial"/>
        </w:rPr>
        <w:t>conforming issues.</w:t>
      </w:r>
    </w:p>
    <w:p w:rsidR="00082930" w:rsidRPr="003A5871" w:rsidRDefault="00082930" w:rsidP="003A5871">
      <w:pPr>
        <w:numPr>
          <w:ilvl w:val="0"/>
          <w:numId w:val="10"/>
        </w:numPr>
        <w:jc w:val="both"/>
        <w:rPr>
          <w:rFonts w:cs="Arial"/>
        </w:rPr>
      </w:pPr>
      <w:r w:rsidRPr="003A5871">
        <w:rPr>
          <w:rFonts w:cs="Arial"/>
        </w:rPr>
        <w:t xml:space="preserve">The documentation </w:t>
      </w:r>
      <w:r w:rsidR="00DB652C" w:rsidRPr="003A5871">
        <w:rPr>
          <w:rFonts w:cs="Arial"/>
        </w:rPr>
        <w:t xml:space="preserve">is </w:t>
      </w:r>
      <w:r w:rsidRPr="003A5871">
        <w:rPr>
          <w:rFonts w:cs="Arial"/>
        </w:rPr>
        <w:t>traceable to the audit process.</w:t>
      </w:r>
      <w:r w:rsidR="006E4BAB" w:rsidRPr="003A5871">
        <w:rPr>
          <w:rFonts w:cs="Arial"/>
        </w:rPr>
        <w:t xml:space="preserve"> That records of this activity (audit schedule, audit checklist, audit report and audit non conformities) are maintained.</w:t>
      </w:r>
    </w:p>
    <w:p w:rsidR="00082930" w:rsidRPr="003A5871" w:rsidRDefault="00082930" w:rsidP="003A5871">
      <w:pPr>
        <w:numPr>
          <w:ilvl w:val="0"/>
          <w:numId w:val="10"/>
        </w:numPr>
        <w:jc w:val="both"/>
        <w:rPr>
          <w:rFonts w:cs="Arial"/>
        </w:rPr>
      </w:pPr>
      <w:r w:rsidRPr="003A5871">
        <w:rPr>
          <w:rFonts w:cs="Arial"/>
        </w:rPr>
        <w:t xml:space="preserve">That the </w:t>
      </w:r>
      <w:r w:rsidR="00980BF9" w:rsidRPr="003A5871">
        <w:rPr>
          <w:rFonts w:cs="Arial"/>
        </w:rPr>
        <w:t xml:space="preserve">Laboratory Manager </w:t>
      </w:r>
      <w:r w:rsidRPr="003A5871">
        <w:rPr>
          <w:rFonts w:cs="Arial"/>
        </w:rPr>
        <w:t xml:space="preserve">authorises audit reports.  </w:t>
      </w:r>
    </w:p>
    <w:p w:rsidR="00082930" w:rsidRPr="003A5871" w:rsidRDefault="00082930" w:rsidP="003A5871">
      <w:pPr>
        <w:numPr>
          <w:ilvl w:val="0"/>
          <w:numId w:val="10"/>
        </w:numPr>
        <w:jc w:val="both"/>
        <w:rPr>
          <w:rFonts w:cs="Arial"/>
        </w:rPr>
      </w:pPr>
      <w:r w:rsidRPr="003A5871">
        <w:rPr>
          <w:rFonts w:cs="Arial"/>
        </w:rPr>
        <w:t xml:space="preserve">That audit reports are </w:t>
      </w:r>
      <w:r w:rsidR="0039664F" w:rsidRPr="003A5871">
        <w:rPr>
          <w:rFonts w:cs="Arial"/>
        </w:rPr>
        <w:t>discussed at</w:t>
      </w:r>
      <w:r w:rsidRPr="003A5871">
        <w:rPr>
          <w:rFonts w:cs="Arial"/>
        </w:rPr>
        <w:t>:</w:t>
      </w:r>
    </w:p>
    <w:p w:rsidR="005D232D" w:rsidRPr="003A5871" w:rsidRDefault="00082930" w:rsidP="003A5871">
      <w:pPr>
        <w:numPr>
          <w:ilvl w:val="0"/>
          <w:numId w:val="9"/>
        </w:numPr>
        <w:jc w:val="both"/>
        <w:rPr>
          <w:rFonts w:cs="Arial"/>
        </w:rPr>
      </w:pPr>
      <w:r w:rsidRPr="003A5871">
        <w:rPr>
          <w:rFonts w:cs="Arial"/>
        </w:rPr>
        <w:t>Department meeting</w:t>
      </w:r>
      <w:r w:rsidR="00980BF9">
        <w:rPr>
          <w:rFonts w:cs="Arial"/>
        </w:rPr>
        <w:t>s</w:t>
      </w:r>
    </w:p>
    <w:p w:rsidR="00082930" w:rsidRPr="003A5871" w:rsidRDefault="00082930" w:rsidP="003A5871">
      <w:pPr>
        <w:numPr>
          <w:ilvl w:val="0"/>
          <w:numId w:val="9"/>
        </w:numPr>
        <w:jc w:val="both"/>
        <w:rPr>
          <w:rFonts w:cs="Arial"/>
        </w:rPr>
      </w:pPr>
      <w:r w:rsidRPr="003A5871">
        <w:rPr>
          <w:rFonts w:cs="Arial"/>
        </w:rPr>
        <w:t>Laboratory management</w:t>
      </w:r>
      <w:r w:rsidR="00980BF9">
        <w:rPr>
          <w:rFonts w:cs="Arial"/>
        </w:rPr>
        <w:t xml:space="preserve"> meetings</w:t>
      </w:r>
    </w:p>
    <w:p w:rsidR="00082930" w:rsidRPr="003A5871" w:rsidRDefault="00FB3D0B" w:rsidP="003A5871">
      <w:pPr>
        <w:numPr>
          <w:ilvl w:val="0"/>
          <w:numId w:val="10"/>
        </w:numPr>
        <w:jc w:val="both"/>
        <w:rPr>
          <w:rFonts w:cs="Arial"/>
        </w:rPr>
      </w:pPr>
      <w:r w:rsidRPr="003A5871">
        <w:rPr>
          <w:rFonts w:cs="Arial"/>
        </w:rPr>
        <w:t xml:space="preserve">That </w:t>
      </w:r>
      <w:r w:rsidR="00082930" w:rsidRPr="003A5871">
        <w:rPr>
          <w:rFonts w:cs="Arial"/>
        </w:rPr>
        <w:t xml:space="preserve">audits are reviewed and closed by laboratory management at </w:t>
      </w:r>
      <w:r w:rsidR="000669CE" w:rsidRPr="003A5871">
        <w:rPr>
          <w:rFonts w:cs="Arial"/>
        </w:rPr>
        <w:t xml:space="preserve">the </w:t>
      </w:r>
      <w:r w:rsidR="00082930" w:rsidRPr="003A5871">
        <w:rPr>
          <w:rFonts w:cs="Arial"/>
        </w:rPr>
        <w:t>quality assurance meeting</w:t>
      </w:r>
      <w:r w:rsidR="000669CE" w:rsidRPr="003A5871">
        <w:rPr>
          <w:rFonts w:cs="Arial"/>
        </w:rPr>
        <w:t xml:space="preserve">. </w:t>
      </w:r>
    </w:p>
    <w:p w:rsidR="00525991" w:rsidRPr="003A5871" w:rsidRDefault="00525991" w:rsidP="003A5871">
      <w:pPr>
        <w:ind w:left="720"/>
        <w:jc w:val="both"/>
        <w:rPr>
          <w:rFonts w:cs="Arial"/>
        </w:rPr>
      </w:pPr>
    </w:p>
    <w:p w:rsidR="002E2826" w:rsidRPr="003A5871" w:rsidRDefault="002E2826" w:rsidP="003A5871">
      <w:pPr>
        <w:pStyle w:val="Heading3"/>
        <w:jc w:val="both"/>
        <w:rPr>
          <w:rFonts w:cs="Arial"/>
        </w:rPr>
      </w:pPr>
      <w:r w:rsidRPr="003A5871">
        <w:rPr>
          <w:rFonts w:cs="Arial"/>
        </w:rPr>
        <w:lastRenderedPageBreak/>
        <w:t>Risk Management</w:t>
      </w:r>
    </w:p>
    <w:p w:rsidR="00284865" w:rsidRPr="003A5871" w:rsidRDefault="00284865" w:rsidP="003A5871">
      <w:pPr>
        <w:jc w:val="both"/>
        <w:rPr>
          <w:rFonts w:cs="Arial"/>
        </w:rPr>
      </w:pPr>
      <w:r w:rsidRPr="003A5871">
        <w:rPr>
          <w:rFonts w:cs="Arial"/>
        </w:rPr>
        <w:t xml:space="preserve">The impact of work processes and potential failures on examination results are assessed for patient safety. Where an impact has been made preventative actions are put in place to reduce or eliminate the identified risks. The decisions and actions taken are documented in </w:t>
      </w:r>
      <w:r w:rsidR="004E02C7" w:rsidRPr="003A5871">
        <w:rPr>
          <w:rFonts w:cs="Arial"/>
        </w:rPr>
        <w:t>Q-Pulse</w:t>
      </w:r>
      <w:r w:rsidR="00B90CCC" w:rsidRPr="003A5871">
        <w:rPr>
          <w:rFonts w:cs="Arial"/>
        </w:rPr>
        <w:t xml:space="preserve">.  This process </w:t>
      </w:r>
      <w:r w:rsidR="00980BF9">
        <w:rPr>
          <w:rFonts w:cs="Arial"/>
        </w:rPr>
        <w:t>is documented in the procedure, PP-CS-LM-23,</w:t>
      </w:r>
      <w:r w:rsidR="00B90CCC" w:rsidRPr="003A5871">
        <w:rPr>
          <w:rFonts w:cs="Arial"/>
        </w:rPr>
        <w:t xml:space="preserve"> Procedure for Risk Management in the Laboratory.</w:t>
      </w:r>
    </w:p>
    <w:p w:rsidR="00F820C7" w:rsidRPr="003A5871" w:rsidRDefault="00F820C7" w:rsidP="003A5871">
      <w:pPr>
        <w:jc w:val="both"/>
        <w:rPr>
          <w:rFonts w:cs="Arial"/>
        </w:rPr>
      </w:pPr>
    </w:p>
    <w:p w:rsidR="00F820C7" w:rsidRPr="003A5871" w:rsidRDefault="00F820C7" w:rsidP="003A5871">
      <w:pPr>
        <w:pStyle w:val="Heading3"/>
        <w:jc w:val="both"/>
        <w:rPr>
          <w:rFonts w:cs="Arial"/>
        </w:rPr>
      </w:pPr>
      <w:r w:rsidRPr="003A5871">
        <w:rPr>
          <w:rFonts w:cs="Arial"/>
        </w:rPr>
        <w:t>Quality Indicators</w:t>
      </w:r>
    </w:p>
    <w:p w:rsidR="00E21C43" w:rsidRPr="003A5871" w:rsidRDefault="00E21C43" w:rsidP="003A5871">
      <w:pPr>
        <w:jc w:val="both"/>
        <w:rPr>
          <w:rFonts w:cs="Arial"/>
        </w:rPr>
      </w:pPr>
      <w:r w:rsidRPr="003A5871">
        <w:rPr>
          <w:rFonts w:cs="Arial"/>
        </w:rPr>
        <w:t>Quality indicators are in place to monitor and evaluate performance through</w:t>
      </w:r>
      <w:r w:rsidR="00980BF9">
        <w:rPr>
          <w:rFonts w:cs="Arial"/>
        </w:rPr>
        <w:t>out the critical aspects of pre-</w:t>
      </w:r>
      <w:r w:rsidRPr="003A5871">
        <w:rPr>
          <w:rFonts w:cs="Arial"/>
        </w:rPr>
        <w:t>ex</w:t>
      </w:r>
      <w:r w:rsidR="00980BF9">
        <w:rPr>
          <w:rFonts w:cs="Arial"/>
        </w:rPr>
        <w:t>amination, examination and post-</w:t>
      </w:r>
      <w:r w:rsidRPr="003A5871">
        <w:rPr>
          <w:rFonts w:cs="Arial"/>
        </w:rPr>
        <w:t xml:space="preserve">examination processes. </w:t>
      </w:r>
      <w:r w:rsidR="00EE1DEA" w:rsidRPr="003A5871">
        <w:rPr>
          <w:rFonts w:cs="Arial"/>
        </w:rPr>
        <w:t>The process for implementation and monitoring of quality indicators is documented in the procedure M</w:t>
      </w:r>
      <w:r w:rsidR="00980BF9">
        <w:rPr>
          <w:rFonts w:cs="Arial"/>
        </w:rPr>
        <w:t>anagement of Quality Assurance, MP-GEN-MQA</w:t>
      </w:r>
      <w:r w:rsidR="00980BF9" w:rsidRPr="000679E5">
        <w:rPr>
          <w:rFonts w:cs="Arial"/>
        </w:rPr>
        <w:t>, and Management of Quality Objectives, RF-CS-LM-150</w:t>
      </w:r>
      <w:r w:rsidR="00EE1DEA" w:rsidRPr="000679E5">
        <w:rPr>
          <w:rFonts w:cs="Arial"/>
        </w:rPr>
        <w:t>.</w:t>
      </w:r>
      <w:r w:rsidR="00EE1DEA" w:rsidRPr="003A5871">
        <w:rPr>
          <w:rFonts w:cs="Arial"/>
        </w:rPr>
        <w:t xml:space="preserve"> Quality indicators are periodically reviewed to ensure their continued appropriateness. The laboratory</w:t>
      </w:r>
      <w:r w:rsidR="00FB3D0B" w:rsidRPr="003A5871">
        <w:rPr>
          <w:rFonts w:cs="Arial"/>
        </w:rPr>
        <w:t>,</w:t>
      </w:r>
      <w:r w:rsidR="00EE1DEA" w:rsidRPr="003A5871">
        <w:rPr>
          <w:rFonts w:cs="Arial"/>
        </w:rPr>
        <w:t xml:space="preserve"> in conjunction with its users</w:t>
      </w:r>
      <w:r w:rsidR="00980BF9">
        <w:rPr>
          <w:rFonts w:cs="Arial"/>
        </w:rPr>
        <w:t>,</w:t>
      </w:r>
      <w:r w:rsidR="00EE1DEA" w:rsidRPr="003A5871">
        <w:rPr>
          <w:rFonts w:cs="Arial"/>
        </w:rPr>
        <w:t xml:space="preserve"> have established turnaround times appropriate to clinical needs. These are periodically reviewed. </w:t>
      </w:r>
    </w:p>
    <w:p w:rsidR="009F7807" w:rsidRPr="003A5871" w:rsidRDefault="009F7807" w:rsidP="003A5871">
      <w:pPr>
        <w:jc w:val="both"/>
        <w:rPr>
          <w:rFonts w:cs="Arial"/>
        </w:rPr>
      </w:pPr>
    </w:p>
    <w:p w:rsidR="009F7807" w:rsidRPr="003A5871" w:rsidRDefault="009F7807" w:rsidP="003A5871">
      <w:pPr>
        <w:pStyle w:val="Heading3"/>
        <w:jc w:val="both"/>
        <w:rPr>
          <w:rFonts w:cs="Arial"/>
        </w:rPr>
      </w:pPr>
      <w:r w:rsidRPr="003A5871">
        <w:rPr>
          <w:rFonts w:cs="Arial"/>
        </w:rPr>
        <w:t>Reviews by External Organisations</w:t>
      </w:r>
    </w:p>
    <w:p w:rsidR="00B025A3" w:rsidRPr="003A5871" w:rsidRDefault="000E302C" w:rsidP="003A5871">
      <w:pPr>
        <w:jc w:val="both"/>
        <w:rPr>
          <w:rFonts w:cs="Arial"/>
        </w:rPr>
      </w:pPr>
      <w:r w:rsidRPr="003A5871">
        <w:rPr>
          <w:rFonts w:cs="Arial"/>
        </w:rPr>
        <w:t>In resp</w:t>
      </w:r>
      <w:r w:rsidR="00980BF9">
        <w:rPr>
          <w:rFonts w:cs="Arial"/>
        </w:rPr>
        <w:t>onse to non</w:t>
      </w:r>
      <w:r w:rsidRPr="003A5871">
        <w:rPr>
          <w:rFonts w:cs="Arial"/>
        </w:rPr>
        <w:t xml:space="preserve">conformities </w:t>
      </w:r>
      <w:r w:rsidR="003717FD" w:rsidRPr="003A5871">
        <w:rPr>
          <w:rFonts w:cs="Arial"/>
        </w:rPr>
        <w:t xml:space="preserve">from external organisations the laboratory will take appropriate </w:t>
      </w:r>
      <w:r w:rsidR="00603A21" w:rsidRPr="003A5871">
        <w:rPr>
          <w:rFonts w:cs="Arial"/>
        </w:rPr>
        <w:t>immediate, corrective and/or preventative actions to ensure continuing compliance with ISO 15189 and AML</w:t>
      </w:r>
      <w:r w:rsidR="00980BF9">
        <w:rPr>
          <w:rFonts w:cs="Arial"/>
        </w:rPr>
        <w:t>-</w:t>
      </w:r>
      <w:r w:rsidR="00603A21" w:rsidRPr="003A5871">
        <w:rPr>
          <w:rFonts w:cs="Arial"/>
        </w:rPr>
        <w:t xml:space="preserve">BB. All records of such actions are stored in </w:t>
      </w:r>
      <w:r w:rsidR="004E02C7" w:rsidRPr="003A5871">
        <w:rPr>
          <w:rFonts w:cs="Arial"/>
        </w:rPr>
        <w:t>Q-Pulse</w:t>
      </w:r>
      <w:r w:rsidR="00603A21" w:rsidRPr="003A5871">
        <w:rPr>
          <w:rFonts w:cs="Arial"/>
        </w:rPr>
        <w:t xml:space="preserve">. </w:t>
      </w:r>
    </w:p>
    <w:p w:rsidR="00517E89" w:rsidRPr="003A5871" w:rsidRDefault="00517E89" w:rsidP="003A5871">
      <w:pPr>
        <w:jc w:val="both"/>
        <w:rPr>
          <w:rFonts w:cs="Arial"/>
        </w:rPr>
      </w:pPr>
    </w:p>
    <w:p w:rsidR="005845B2" w:rsidRPr="003A5871" w:rsidRDefault="005845B2" w:rsidP="003A5871">
      <w:pPr>
        <w:pStyle w:val="Heading2"/>
        <w:jc w:val="both"/>
        <w:rPr>
          <w:rFonts w:cs="Arial"/>
        </w:rPr>
      </w:pPr>
      <w:bookmarkStart w:id="50" w:name="_Toc193795008"/>
      <w:bookmarkStart w:id="51" w:name="_Toc159491422"/>
      <w:r w:rsidRPr="003A5871">
        <w:rPr>
          <w:rFonts w:cs="Arial"/>
        </w:rPr>
        <w:t>Management Review</w:t>
      </w:r>
      <w:bookmarkEnd w:id="50"/>
      <w:bookmarkEnd w:id="51"/>
      <w:r w:rsidR="00450F5C" w:rsidRPr="003A5871">
        <w:rPr>
          <w:rFonts w:cs="Arial"/>
        </w:rPr>
        <w:t xml:space="preserve"> </w:t>
      </w:r>
    </w:p>
    <w:p w:rsidR="009B3F44" w:rsidRPr="003A5871" w:rsidRDefault="009B3F44" w:rsidP="003A5871">
      <w:pPr>
        <w:jc w:val="both"/>
        <w:rPr>
          <w:rFonts w:cs="Arial"/>
          <w:lang w:val="en-IE"/>
        </w:rPr>
      </w:pPr>
      <w:r w:rsidRPr="003A5871">
        <w:rPr>
          <w:rFonts w:cs="Arial"/>
          <w:lang w:val="en-IE"/>
        </w:rPr>
        <w:t xml:space="preserve">Laboratory management reviews the QMS annually to ensure its continuing suitability, adequacy and effectiveness and support of patient care. </w:t>
      </w:r>
      <w:r w:rsidRPr="003A5871">
        <w:rPr>
          <w:rFonts w:cs="Arial"/>
        </w:rPr>
        <w:t>This revi</w:t>
      </w:r>
      <w:r w:rsidR="00980BF9">
        <w:rPr>
          <w:rFonts w:cs="Arial"/>
        </w:rPr>
        <w:t>ew will include Haemovigilan</w:t>
      </w:r>
      <w:r w:rsidR="00BD09B2">
        <w:rPr>
          <w:rFonts w:cs="Arial"/>
        </w:rPr>
        <w:t>ce/T</w:t>
      </w:r>
      <w:r w:rsidRPr="003A5871">
        <w:rPr>
          <w:rFonts w:cs="Arial"/>
        </w:rPr>
        <w:t xml:space="preserve">raceability activities.  </w:t>
      </w:r>
      <w:r w:rsidRPr="003A5871">
        <w:rPr>
          <w:rFonts w:cs="Arial"/>
          <w:lang w:val="en-IE"/>
        </w:rPr>
        <w:t>The AMR reviews the following aspects of the laboratory:</w:t>
      </w:r>
    </w:p>
    <w:p w:rsidR="008A5E6C" w:rsidRPr="008A5E6C" w:rsidRDefault="008A5E6C" w:rsidP="008A5E6C">
      <w:pPr>
        <w:pStyle w:val="ListParagraph"/>
        <w:numPr>
          <w:ilvl w:val="0"/>
          <w:numId w:val="46"/>
        </w:numPr>
        <w:jc w:val="both"/>
        <w:rPr>
          <w:rFonts w:cs="Arial"/>
          <w:lang w:val="en-IE"/>
        </w:rPr>
      </w:pPr>
      <w:r w:rsidRPr="008A5E6C">
        <w:rPr>
          <w:rFonts w:cs="Arial"/>
          <w:lang w:val="en-IE"/>
        </w:rPr>
        <w:t xml:space="preserve">The periodic review of requests and request forms, and suitability of procedures and sample requirements. </w:t>
      </w:r>
    </w:p>
    <w:p w:rsidR="009B3F44" w:rsidRPr="00980BF9" w:rsidRDefault="009B3F44" w:rsidP="004F3D10">
      <w:pPr>
        <w:pStyle w:val="ListParagraph"/>
        <w:numPr>
          <w:ilvl w:val="0"/>
          <w:numId w:val="46"/>
        </w:numPr>
        <w:jc w:val="both"/>
        <w:rPr>
          <w:rFonts w:cs="Arial"/>
          <w:lang w:val="en-IE"/>
        </w:rPr>
      </w:pPr>
      <w:r w:rsidRPr="00980BF9">
        <w:rPr>
          <w:rFonts w:cs="Arial"/>
          <w:lang w:val="en-IE"/>
        </w:rPr>
        <w:t xml:space="preserve">Assessment of user feedback. </w:t>
      </w:r>
    </w:p>
    <w:p w:rsidR="009B3F44" w:rsidRPr="00980BF9" w:rsidRDefault="009B3F44" w:rsidP="004F3D10">
      <w:pPr>
        <w:pStyle w:val="ListParagraph"/>
        <w:numPr>
          <w:ilvl w:val="0"/>
          <w:numId w:val="46"/>
        </w:numPr>
        <w:jc w:val="both"/>
        <w:rPr>
          <w:rFonts w:cs="Arial"/>
          <w:lang w:val="en-IE"/>
        </w:rPr>
      </w:pPr>
      <w:r w:rsidRPr="00980BF9">
        <w:rPr>
          <w:rFonts w:cs="Arial"/>
          <w:lang w:val="en-IE"/>
        </w:rPr>
        <w:t>Staff suggestions.</w:t>
      </w:r>
    </w:p>
    <w:p w:rsidR="009B3F44" w:rsidRPr="00980BF9" w:rsidRDefault="009B3F44" w:rsidP="004F3D10">
      <w:pPr>
        <w:pStyle w:val="ListParagraph"/>
        <w:numPr>
          <w:ilvl w:val="0"/>
          <w:numId w:val="46"/>
        </w:numPr>
        <w:jc w:val="both"/>
        <w:rPr>
          <w:rFonts w:cs="Arial"/>
          <w:lang w:val="en-IE"/>
        </w:rPr>
      </w:pPr>
      <w:r w:rsidRPr="00980BF9">
        <w:rPr>
          <w:rFonts w:cs="Arial"/>
          <w:lang w:val="en-IE"/>
        </w:rPr>
        <w:t>Internal audits.</w:t>
      </w:r>
    </w:p>
    <w:p w:rsidR="009B3F44" w:rsidRPr="00980BF9" w:rsidRDefault="009B3F44" w:rsidP="004F3D10">
      <w:pPr>
        <w:pStyle w:val="ListParagraph"/>
        <w:numPr>
          <w:ilvl w:val="0"/>
          <w:numId w:val="46"/>
        </w:numPr>
        <w:jc w:val="both"/>
        <w:rPr>
          <w:rFonts w:cs="Arial"/>
          <w:lang w:val="en-IE"/>
        </w:rPr>
      </w:pPr>
      <w:r w:rsidRPr="00980BF9">
        <w:rPr>
          <w:rFonts w:cs="Arial"/>
          <w:lang w:val="en-IE"/>
        </w:rPr>
        <w:t xml:space="preserve">Risk management. </w:t>
      </w:r>
    </w:p>
    <w:p w:rsidR="009B3F44" w:rsidRPr="00980BF9" w:rsidRDefault="009B3F44" w:rsidP="004F3D10">
      <w:pPr>
        <w:pStyle w:val="ListParagraph"/>
        <w:numPr>
          <w:ilvl w:val="0"/>
          <w:numId w:val="46"/>
        </w:numPr>
        <w:jc w:val="both"/>
        <w:rPr>
          <w:rFonts w:cs="Arial"/>
          <w:lang w:val="en-IE"/>
        </w:rPr>
      </w:pPr>
      <w:r w:rsidRPr="00980BF9">
        <w:rPr>
          <w:rFonts w:cs="Arial"/>
          <w:lang w:val="en-IE"/>
        </w:rPr>
        <w:t xml:space="preserve">Use of quality indicators. </w:t>
      </w:r>
    </w:p>
    <w:p w:rsidR="009B3F44" w:rsidRPr="00980BF9" w:rsidRDefault="009B3F44" w:rsidP="004F3D10">
      <w:pPr>
        <w:pStyle w:val="ListParagraph"/>
        <w:numPr>
          <w:ilvl w:val="0"/>
          <w:numId w:val="46"/>
        </w:numPr>
        <w:jc w:val="both"/>
        <w:rPr>
          <w:rFonts w:cs="Arial"/>
          <w:lang w:val="en-IE"/>
        </w:rPr>
      </w:pPr>
      <w:r w:rsidRPr="00980BF9">
        <w:rPr>
          <w:rFonts w:cs="Arial"/>
          <w:lang w:val="en-IE"/>
        </w:rPr>
        <w:lastRenderedPageBreak/>
        <w:t>Reviews by external organizations.</w:t>
      </w:r>
    </w:p>
    <w:p w:rsidR="009B3F44" w:rsidRPr="00980BF9" w:rsidRDefault="009B3F44" w:rsidP="004F3D10">
      <w:pPr>
        <w:pStyle w:val="ListParagraph"/>
        <w:numPr>
          <w:ilvl w:val="0"/>
          <w:numId w:val="46"/>
        </w:numPr>
        <w:jc w:val="both"/>
        <w:rPr>
          <w:rFonts w:cs="Arial"/>
          <w:lang w:val="en-IE"/>
        </w:rPr>
      </w:pPr>
      <w:r w:rsidRPr="00980BF9">
        <w:rPr>
          <w:rFonts w:cs="Arial"/>
          <w:lang w:val="en-IE"/>
        </w:rPr>
        <w:t>Results of participation in inter laboratory comparison programmes.</w:t>
      </w:r>
    </w:p>
    <w:p w:rsidR="009B3F44" w:rsidRPr="00980BF9" w:rsidRDefault="009B3F44" w:rsidP="004F3D10">
      <w:pPr>
        <w:pStyle w:val="ListParagraph"/>
        <w:numPr>
          <w:ilvl w:val="0"/>
          <w:numId w:val="46"/>
        </w:numPr>
        <w:jc w:val="both"/>
        <w:rPr>
          <w:rFonts w:cs="Arial"/>
          <w:lang w:val="en-IE"/>
        </w:rPr>
      </w:pPr>
      <w:r w:rsidRPr="00980BF9">
        <w:rPr>
          <w:rFonts w:cs="Arial"/>
          <w:lang w:val="en-IE"/>
        </w:rPr>
        <w:t xml:space="preserve">Monitoring and resolution of complaints. </w:t>
      </w:r>
    </w:p>
    <w:p w:rsidR="009B3F44" w:rsidRPr="00980BF9" w:rsidRDefault="009B3F44" w:rsidP="004F3D10">
      <w:pPr>
        <w:pStyle w:val="ListParagraph"/>
        <w:numPr>
          <w:ilvl w:val="0"/>
          <w:numId w:val="46"/>
        </w:numPr>
        <w:jc w:val="both"/>
        <w:rPr>
          <w:rFonts w:cs="Arial"/>
          <w:lang w:val="en-IE"/>
        </w:rPr>
      </w:pPr>
      <w:r w:rsidRPr="00980BF9">
        <w:rPr>
          <w:rFonts w:cs="Arial"/>
          <w:lang w:val="en-IE"/>
        </w:rPr>
        <w:t>Performance of suppliers.</w:t>
      </w:r>
    </w:p>
    <w:p w:rsidR="009B3F44" w:rsidRPr="00980BF9" w:rsidRDefault="009B3F44" w:rsidP="004F3D10">
      <w:pPr>
        <w:pStyle w:val="ListParagraph"/>
        <w:numPr>
          <w:ilvl w:val="0"/>
          <w:numId w:val="46"/>
        </w:numPr>
        <w:jc w:val="both"/>
        <w:rPr>
          <w:rFonts w:cs="Arial"/>
          <w:lang w:val="en-IE"/>
        </w:rPr>
      </w:pPr>
      <w:r w:rsidRPr="00980BF9">
        <w:rPr>
          <w:rFonts w:cs="Arial"/>
          <w:lang w:val="en-IE"/>
        </w:rPr>
        <w:t>Identification and control of nonconformities.</w:t>
      </w:r>
    </w:p>
    <w:p w:rsidR="009B3F44" w:rsidRDefault="009B3F44" w:rsidP="004F3D10">
      <w:pPr>
        <w:pStyle w:val="ListParagraph"/>
        <w:numPr>
          <w:ilvl w:val="0"/>
          <w:numId w:val="46"/>
        </w:numPr>
        <w:jc w:val="both"/>
        <w:rPr>
          <w:rFonts w:cs="Arial"/>
          <w:lang w:val="en-IE"/>
        </w:rPr>
      </w:pPr>
      <w:r w:rsidRPr="00980BF9">
        <w:rPr>
          <w:rFonts w:cs="Arial"/>
          <w:lang w:val="en-IE"/>
        </w:rPr>
        <w:t>Results of continual improvement including current status of corrective actions and preventive actions.</w:t>
      </w:r>
    </w:p>
    <w:p w:rsidR="008A5E6C" w:rsidRPr="00980BF9" w:rsidRDefault="008A5E6C" w:rsidP="004F3D10">
      <w:pPr>
        <w:pStyle w:val="ListParagraph"/>
        <w:numPr>
          <w:ilvl w:val="0"/>
          <w:numId w:val="46"/>
        </w:numPr>
        <w:jc w:val="both"/>
        <w:rPr>
          <w:rFonts w:cs="Arial"/>
          <w:lang w:val="en-IE"/>
        </w:rPr>
      </w:pPr>
      <w:r>
        <w:rPr>
          <w:rFonts w:cs="Arial"/>
          <w:lang w:val="en-IE"/>
        </w:rPr>
        <w:t xml:space="preserve">Review of Flexible scope </w:t>
      </w:r>
    </w:p>
    <w:p w:rsidR="009B3F44" w:rsidRPr="00980BF9" w:rsidRDefault="009B3F44" w:rsidP="004F3D10">
      <w:pPr>
        <w:pStyle w:val="ListParagraph"/>
        <w:numPr>
          <w:ilvl w:val="0"/>
          <w:numId w:val="46"/>
        </w:numPr>
        <w:jc w:val="both"/>
        <w:rPr>
          <w:rFonts w:cs="Arial"/>
          <w:lang w:val="en-IE"/>
        </w:rPr>
      </w:pPr>
      <w:r w:rsidRPr="00980BF9">
        <w:rPr>
          <w:rFonts w:cs="Arial"/>
          <w:lang w:val="en-IE"/>
        </w:rPr>
        <w:t>Follow-up actions from previous management reviews.</w:t>
      </w:r>
    </w:p>
    <w:p w:rsidR="009B3F44" w:rsidRPr="00980BF9" w:rsidRDefault="009B3F44" w:rsidP="004F3D10">
      <w:pPr>
        <w:pStyle w:val="ListParagraph"/>
        <w:numPr>
          <w:ilvl w:val="0"/>
          <w:numId w:val="46"/>
        </w:numPr>
        <w:jc w:val="both"/>
        <w:rPr>
          <w:rFonts w:cs="Arial"/>
          <w:lang w:val="en-IE"/>
        </w:rPr>
      </w:pPr>
      <w:r w:rsidRPr="00980BF9">
        <w:rPr>
          <w:rFonts w:cs="Arial"/>
          <w:lang w:val="en-IE"/>
        </w:rPr>
        <w:t>Changes in the volume and scope of work, personnel, and premises that could affect the QMS.</w:t>
      </w:r>
    </w:p>
    <w:p w:rsidR="009B3F44" w:rsidRPr="00980BF9" w:rsidRDefault="009B3F44" w:rsidP="004F3D10">
      <w:pPr>
        <w:pStyle w:val="ListParagraph"/>
        <w:numPr>
          <w:ilvl w:val="0"/>
          <w:numId w:val="46"/>
        </w:numPr>
        <w:jc w:val="both"/>
        <w:rPr>
          <w:rFonts w:cs="Arial"/>
          <w:lang w:val="en-IE"/>
        </w:rPr>
      </w:pPr>
      <w:r w:rsidRPr="00980BF9">
        <w:rPr>
          <w:rFonts w:cs="Arial"/>
          <w:lang w:val="en-IE"/>
        </w:rPr>
        <w:t>Recommendations for improvement, including technical requirements.</w:t>
      </w:r>
    </w:p>
    <w:p w:rsidR="009B3F44" w:rsidRPr="003A5871" w:rsidRDefault="009B3F44" w:rsidP="003A5871">
      <w:pPr>
        <w:jc w:val="both"/>
        <w:rPr>
          <w:rFonts w:cs="Arial"/>
          <w:lang w:val="en-IE"/>
        </w:rPr>
      </w:pPr>
    </w:p>
    <w:p w:rsidR="009B3F44" w:rsidRPr="003A5871" w:rsidRDefault="009B3F44" w:rsidP="003A5871">
      <w:pPr>
        <w:jc w:val="both"/>
        <w:rPr>
          <w:rFonts w:cs="Arial"/>
          <w:lang w:val="en-IE"/>
        </w:rPr>
      </w:pPr>
      <w:r w:rsidRPr="003A5871">
        <w:rPr>
          <w:rFonts w:cs="Arial"/>
          <w:lang w:val="en-IE"/>
        </w:rPr>
        <w:t>The AMR analy</w:t>
      </w:r>
      <w:r w:rsidR="00980BF9">
        <w:rPr>
          <w:rFonts w:cs="Arial"/>
          <w:lang w:val="en-IE"/>
        </w:rPr>
        <w:t>ses information for causes of nonconformitie</w:t>
      </w:r>
      <w:r w:rsidRPr="003A5871">
        <w:rPr>
          <w:rFonts w:cs="Arial"/>
          <w:lang w:val="en-IE"/>
        </w:rPr>
        <w:t>s, trends and patterns that indicate process problems. The review also includes assessing opportunities for improvement and the need for changes to the QMS, including the quality policy and quality objectives. The quality and appropriateness of the laboratory’s contribution to patient care is, to the extent possible, also objectively evaluated.</w:t>
      </w:r>
    </w:p>
    <w:p w:rsidR="00D94B5C" w:rsidRPr="003A5871" w:rsidRDefault="00D94B5C" w:rsidP="003A5871">
      <w:pPr>
        <w:jc w:val="both"/>
        <w:rPr>
          <w:rFonts w:cs="Arial"/>
          <w:lang w:val="en-IE"/>
        </w:rPr>
      </w:pPr>
    </w:p>
    <w:p w:rsidR="008A5E6C" w:rsidRPr="008A5E6C" w:rsidRDefault="009B3F44" w:rsidP="008A5E6C">
      <w:pPr>
        <w:pStyle w:val="Heading3"/>
        <w:jc w:val="both"/>
        <w:rPr>
          <w:rFonts w:cs="Arial"/>
          <w:lang w:val="en-IE"/>
        </w:rPr>
      </w:pPr>
      <w:bookmarkStart w:id="52" w:name="_Toc372121804"/>
      <w:r w:rsidRPr="003A5871">
        <w:rPr>
          <w:rFonts w:cs="Arial"/>
          <w:lang w:val="en-IE"/>
        </w:rPr>
        <w:t>AMR Report</w:t>
      </w:r>
      <w:bookmarkEnd w:id="52"/>
    </w:p>
    <w:p w:rsidR="009B3F44" w:rsidRPr="003A5871" w:rsidRDefault="009B3F44" w:rsidP="003A5871">
      <w:pPr>
        <w:jc w:val="both"/>
        <w:rPr>
          <w:rFonts w:cs="Arial"/>
          <w:lang w:val="en-IE"/>
        </w:rPr>
      </w:pPr>
      <w:r w:rsidRPr="003A5871">
        <w:rPr>
          <w:rFonts w:cs="Arial"/>
          <w:lang w:val="en-IE"/>
        </w:rPr>
        <w:t>The report from the AMR documents any findings, decisions made and actions taken related to:</w:t>
      </w:r>
    </w:p>
    <w:p w:rsidR="009B3F44" w:rsidRPr="00980BF9" w:rsidRDefault="009B3F44" w:rsidP="004F3D10">
      <w:pPr>
        <w:pStyle w:val="ListParagraph"/>
        <w:numPr>
          <w:ilvl w:val="0"/>
          <w:numId w:val="47"/>
        </w:numPr>
        <w:jc w:val="both"/>
        <w:rPr>
          <w:rFonts w:cs="Arial"/>
          <w:lang w:val="en-IE"/>
        </w:rPr>
      </w:pPr>
      <w:r w:rsidRPr="00980BF9">
        <w:rPr>
          <w:rFonts w:cs="Arial"/>
          <w:lang w:val="en-IE"/>
        </w:rPr>
        <w:t>Improvement of the effectiveness of the QMS and its processes.</w:t>
      </w:r>
    </w:p>
    <w:p w:rsidR="009B3F44" w:rsidRPr="00980BF9" w:rsidRDefault="00980BF9" w:rsidP="004F3D10">
      <w:pPr>
        <w:pStyle w:val="ListParagraph"/>
        <w:numPr>
          <w:ilvl w:val="0"/>
          <w:numId w:val="47"/>
        </w:numPr>
        <w:jc w:val="both"/>
        <w:rPr>
          <w:rFonts w:cs="Arial"/>
          <w:lang w:val="en-IE"/>
        </w:rPr>
      </w:pPr>
      <w:r w:rsidRPr="00980BF9">
        <w:rPr>
          <w:rFonts w:cs="Arial"/>
          <w:lang w:val="en-IE"/>
        </w:rPr>
        <w:t>I</w:t>
      </w:r>
      <w:r w:rsidR="009B3F44" w:rsidRPr="00980BF9">
        <w:rPr>
          <w:rFonts w:cs="Arial"/>
          <w:lang w:val="en-IE"/>
        </w:rPr>
        <w:t>mprovement of services to users.</w:t>
      </w:r>
    </w:p>
    <w:p w:rsidR="009B3F44" w:rsidRDefault="009B3F44" w:rsidP="004F3D10">
      <w:pPr>
        <w:pStyle w:val="ListParagraph"/>
        <w:numPr>
          <w:ilvl w:val="0"/>
          <w:numId w:val="47"/>
        </w:numPr>
        <w:jc w:val="both"/>
        <w:rPr>
          <w:rFonts w:cs="Arial"/>
          <w:lang w:val="en-IE"/>
        </w:rPr>
      </w:pPr>
      <w:r w:rsidRPr="00980BF9">
        <w:rPr>
          <w:rFonts w:cs="Arial"/>
          <w:lang w:val="en-IE"/>
        </w:rPr>
        <w:t>Resource needs.</w:t>
      </w:r>
    </w:p>
    <w:p w:rsidR="008A5E6C" w:rsidRDefault="008A5E6C" w:rsidP="008A5E6C">
      <w:pPr>
        <w:jc w:val="both"/>
        <w:rPr>
          <w:rFonts w:cs="Arial"/>
          <w:lang w:val="en-IE"/>
        </w:rPr>
      </w:pPr>
    </w:p>
    <w:p w:rsidR="009B3F44" w:rsidRPr="008A5E6C" w:rsidRDefault="009B3F44" w:rsidP="008A5E6C">
      <w:pPr>
        <w:rPr>
          <w:rFonts w:cs="Arial"/>
          <w:lang w:val="en-IE"/>
        </w:rPr>
      </w:pPr>
    </w:p>
    <w:p w:rsidR="008A5E6C" w:rsidRPr="008A5E6C" w:rsidRDefault="009B3F44" w:rsidP="008A5E6C">
      <w:pPr>
        <w:rPr>
          <w:rFonts w:cs="Arial"/>
          <w:lang w:val="en-IE"/>
        </w:rPr>
      </w:pPr>
      <w:r w:rsidRPr="003A5871">
        <w:rPr>
          <w:rFonts w:cs="Arial"/>
          <w:lang w:val="en-IE"/>
        </w:rPr>
        <w:t xml:space="preserve">The </w:t>
      </w:r>
      <w:r w:rsidR="007D547D" w:rsidRPr="001E62A7">
        <w:rPr>
          <w:rFonts w:cs="Arial"/>
          <w:lang w:val="en-IE"/>
        </w:rPr>
        <w:t>AMR agenda and report</w:t>
      </w:r>
      <w:r w:rsidR="007D547D">
        <w:rPr>
          <w:rFonts w:cs="Arial"/>
          <w:lang w:val="en-IE"/>
        </w:rPr>
        <w:t xml:space="preserve"> are</w:t>
      </w:r>
      <w:r w:rsidRPr="003A5871">
        <w:rPr>
          <w:rFonts w:cs="Arial"/>
          <w:lang w:val="en-IE"/>
        </w:rPr>
        <w:t xml:space="preserve"> stored as a commissioned audit in </w:t>
      </w:r>
      <w:r w:rsidR="004E02C7" w:rsidRPr="003A5871">
        <w:rPr>
          <w:rFonts w:cs="Arial"/>
          <w:lang w:val="en-IE"/>
        </w:rPr>
        <w:t>Q-Pulse</w:t>
      </w:r>
      <w:r w:rsidRPr="003A5871">
        <w:rPr>
          <w:rFonts w:cs="Arial"/>
          <w:lang w:val="en-IE"/>
        </w:rPr>
        <w:t xml:space="preserve"> and available to view by all laboratory staff. </w:t>
      </w:r>
      <w:r w:rsidR="00E74DCB" w:rsidRPr="003A5871">
        <w:rPr>
          <w:rFonts w:cs="Arial"/>
          <w:lang w:val="en-IE"/>
        </w:rPr>
        <w:t>Observations and actions to be taken are entered into the findings section of the audit by laboratory management</w:t>
      </w:r>
      <w:r w:rsidR="006646F3" w:rsidRPr="003A5871">
        <w:rPr>
          <w:rFonts w:cs="Arial"/>
          <w:lang w:val="en-IE"/>
        </w:rPr>
        <w:t>. This links directly to the CA</w:t>
      </w:r>
      <w:r w:rsidR="00980BF9">
        <w:rPr>
          <w:rFonts w:cs="Arial"/>
          <w:lang w:val="en-IE"/>
        </w:rPr>
        <w:t>/</w:t>
      </w:r>
      <w:r w:rsidR="006646F3" w:rsidRPr="003A5871">
        <w:rPr>
          <w:rFonts w:cs="Arial"/>
          <w:lang w:val="en-IE"/>
        </w:rPr>
        <w:t>PA module</w:t>
      </w:r>
      <w:r w:rsidR="00E74DCB" w:rsidRPr="003A5871">
        <w:rPr>
          <w:rFonts w:cs="Arial"/>
          <w:lang w:val="en-IE"/>
        </w:rPr>
        <w:t xml:space="preserve"> of Q-Pulse.</w:t>
      </w:r>
      <w:r w:rsidR="006646F3" w:rsidRPr="003A5871">
        <w:rPr>
          <w:rFonts w:cs="Arial"/>
          <w:lang w:val="en-IE"/>
        </w:rPr>
        <w:t xml:space="preserve"> The CAPA module is used</w:t>
      </w:r>
      <w:r w:rsidRPr="003A5871">
        <w:rPr>
          <w:rFonts w:cs="Arial"/>
          <w:lang w:val="en-IE"/>
        </w:rPr>
        <w:t xml:space="preserve"> to </w:t>
      </w:r>
      <w:r w:rsidR="00E74DCB" w:rsidRPr="003A5871">
        <w:rPr>
          <w:rFonts w:cs="Arial"/>
          <w:lang w:val="en-IE"/>
        </w:rPr>
        <w:t xml:space="preserve">track and </w:t>
      </w:r>
      <w:r w:rsidRPr="003A5871">
        <w:rPr>
          <w:rFonts w:cs="Arial"/>
          <w:lang w:val="en-IE"/>
        </w:rPr>
        <w:t xml:space="preserve">ensure that actions arising from the AMR are completed within a defined timeframe. </w:t>
      </w:r>
      <w:r w:rsidR="005845B2" w:rsidRPr="003A5871">
        <w:rPr>
          <w:rFonts w:cs="Arial"/>
        </w:rPr>
        <w:t xml:space="preserve">The goals and objectives set at the previous </w:t>
      </w:r>
      <w:r w:rsidR="004068FF" w:rsidRPr="003A5871">
        <w:rPr>
          <w:rFonts w:cs="Arial"/>
        </w:rPr>
        <w:t>AMR</w:t>
      </w:r>
      <w:r w:rsidR="005845B2" w:rsidRPr="003A5871">
        <w:rPr>
          <w:rFonts w:cs="Arial"/>
        </w:rPr>
        <w:t xml:space="preserve"> </w:t>
      </w:r>
      <w:r w:rsidR="004068FF" w:rsidRPr="003A5871">
        <w:rPr>
          <w:rFonts w:cs="Arial"/>
        </w:rPr>
        <w:t>should be revisited at the next AMR</w:t>
      </w:r>
      <w:r w:rsidR="005845B2" w:rsidRPr="003A5871">
        <w:rPr>
          <w:rFonts w:cs="Arial"/>
        </w:rPr>
        <w:t xml:space="preserve"> so that progress versus plan can be </w:t>
      </w:r>
      <w:r w:rsidR="005845B2" w:rsidRPr="003A5871">
        <w:rPr>
          <w:rFonts w:cs="Arial"/>
        </w:rPr>
        <w:lastRenderedPageBreak/>
        <w:t>measured.</w:t>
      </w:r>
      <w:r w:rsidR="00193678" w:rsidRPr="003A5871">
        <w:rPr>
          <w:rFonts w:cs="Arial"/>
        </w:rPr>
        <w:t xml:space="preserve"> </w:t>
      </w:r>
      <w:r w:rsidR="008A5E6C" w:rsidRPr="008A5E6C">
        <w:rPr>
          <w:rFonts w:cs="Arial"/>
          <w:color w:val="FF0000"/>
          <w:lang w:val="en-IE"/>
        </w:rPr>
        <w:t xml:space="preserve">The AMR minutes </w:t>
      </w:r>
      <w:r w:rsidR="006D75DC">
        <w:rPr>
          <w:rFonts w:cs="Arial"/>
          <w:color w:val="FF0000"/>
          <w:lang w:val="en-IE"/>
        </w:rPr>
        <w:t xml:space="preserve">are </w:t>
      </w:r>
      <w:r w:rsidR="008A5E6C" w:rsidRPr="008A5E6C">
        <w:rPr>
          <w:rFonts w:cs="Arial"/>
          <w:color w:val="FF0000"/>
          <w:lang w:val="en-IE"/>
        </w:rPr>
        <w:t>distributed</w:t>
      </w:r>
      <w:r w:rsidR="0050213C">
        <w:rPr>
          <w:rFonts w:cs="Arial"/>
          <w:color w:val="FF0000"/>
          <w:lang w:val="en-IE"/>
        </w:rPr>
        <w:t xml:space="preserve"> to</w:t>
      </w:r>
      <w:r w:rsidR="008A5E6C" w:rsidRPr="008A5E6C">
        <w:rPr>
          <w:rFonts w:cs="Arial"/>
          <w:color w:val="FF0000"/>
          <w:lang w:val="en-IE"/>
        </w:rPr>
        <w:t xml:space="preserve"> and acknowledged by all Consultant staff as referenced in RF-CS-LM-23, the key personnel document.</w:t>
      </w:r>
    </w:p>
    <w:p w:rsidR="008A5E6C" w:rsidRDefault="008A5E6C" w:rsidP="003A5871">
      <w:pPr>
        <w:jc w:val="both"/>
        <w:rPr>
          <w:rFonts w:cs="Arial"/>
        </w:rPr>
      </w:pPr>
    </w:p>
    <w:p w:rsidR="009B3F44" w:rsidRPr="003A5871" w:rsidRDefault="005845B2" w:rsidP="003A5871">
      <w:pPr>
        <w:jc w:val="both"/>
        <w:rPr>
          <w:rFonts w:cs="Arial"/>
          <w:lang w:val="en-IE"/>
        </w:rPr>
      </w:pPr>
      <w:r w:rsidRPr="003A5871">
        <w:rPr>
          <w:rFonts w:cs="Arial"/>
        </w:rPr>
        <w:t xml:space="preserve">The </w:t>
      </w:r>
      <w:r w:rsidR="004068FF" w:rsidRPr="003A5871">
        <w:rPr>
          <w:rFonts w:cs="Arial"/>
        </w:rPr>
        <w:t xml:space="preserve">AMR </w:t>
      </w:r>
      <w:r w:rsidRPr="003A5871">
        <w:rPr>
          <w:rFonts w:cs="Arial"/>
        </w:rPr>
        <w:t xml:space="preserve">is chaired by the </w:t>
      </w:r>
      <w:r w:rsidR="004068FF" w:rsidRPr="003A5871">
        <w:rPr>
          <w:rFonts w:cs="Arial"/>
        </w:rPr>
        <w:t>Director of P</w:t>
      </w:r>
      <w:r w:rsidR="00245D85" w:rsidRPr="003A5871">
        <w:rPr>
          <w:rFonts w:cs="Arial"/>
        </w:rPr>
        <w:t>athology</w:t>
      </w:r>
      <w:r w:rsidRPr="003A5871">
        <w:rPr>
          <w:rFonts w:cs="Arial"/>
        </w:rPr>
        <w:t xml:space="preserve"> and is attended by </w:t>
      </w:r>
      <w:r w:rsidR="00517E89" w:rsidRPr="003A5871">
        <w:rPr>
          <w:rFonts w:cs="Arial"/>
        </w:rPr>
        <w:t>the:</w:t>
      </w:r>
    </w:p>
    <w:p w:rsidR="005845B2" w:rsidRPr="003A5871" w:rsidRDefault="005845B2" w:rsidP="003A5871">
      <w:pPr>
        <w:numPr>
          <w:ilvl w:val="0"/>
          <w:numId w:val="11"/>
        </w:numPr>
        <w:jc w:val="both"/>
        <w:rPr>
          <w:rFonts w:cs="Arial"/>
        </w:rPr>
      </w:pPr>
      <w:r w:rsidRPr="003A5871">
        <w:rPr>
          <w:rFonts w:cs="Arial"/>
        </w:rPr>
        <w:t>Director of Pathology</w:t>
      </w:r>
    </w:p>
    <w:p w:rsidR="005845B2" w:rsidRPr="003A5871" w:rsidRDefault="005845B2" w:rsidP="003A5871">
      <w:pPr>
        <w:numPr>
          <w:ilvl w:val="0"/>
          <w:numId w:val="11"/>
        </w:numPr>
        <w:jc w:val="both"/>
        <w:rPr>
          <w:rFonts w:cs="Arial"/>
        </w:rPr>
      </w:pPr>
      <w:r w:rsidRPr="003A5871">
        <w:rPr>
          <w:rFonts w:cs="Arial"/>
        </w:rPr>
        <w:t>Consultant Haematologist</w:t>
      </w:r>
    </w:p>
    <w:p w:rsidR="00F96254" w:rsidRPr="003A5871" w:rsidRDefault="00F96254" w:rsidP="003A5871">
      <w:pPr>
        <w:numPr>
          <w:ilvl w:val="0"/>
          <w:numId w:val="11"/>
        </w:numPr>
        <w:jc w:val="both"/>
        <w:rPr>
          <w:rFonts w:cs="Arial"/>
        </w:rPr>
      </w:pPr>
      <w:r w:rsidRPr="003A5871">
        <w:rPr>
          <w:rFonts w:cs="Arial"/>
        </w:rPr>
        <w:t xml:space="preserve">Consultant </w:t>
      </w:r>
      <w:r w:rsidR="00FD6660" w:rsidRPr="003A5871">
        <w:rPr>
          <w:rFonts w:cs="Arial"/>
        </w:rPr>
        <w:t>Histop</w:t>
      </w:r>
      <w:r w:rsidRPr="003A5871">
        <w:rPr>
          <w:rFonts w:cs="Arial"/>
        </w:rPr>
        <w:t>athologist</w:t>
      </w:r>
      <w:r w:rsidR="00980BF9">
        <w:rPr>
          <w:rFonts w:cs="Arial"/>
        </w:rPr>
        <w:t>(</w:t>
      </w:r>
      <w:r w:rsidRPr="003A5871">
        <w:rPr>
          <w:rFonts w:cs="Arial"/>
        </w:rPr>
        <w:t>s</w:t>
      </w:r>
      <w:r w:rsidR="00980BF9">
        <w:rPr>
          <w:rFonts w:cs="Arial"/>
        </w:rPr>
        <w:t>)</w:t>
      </w:r>
    </w:p>
    <w:p w:rsidR="00C5457B" w:rsidRPr="003A5871" w:rsidRDefault="00C5457B" w:rsidP="003A5871">
      <w:pPr>
        <w:numPr>
          <w:ilvl w:val="0"/>
          <w:numId w:val="11"/>
        </w:numPr>
        <w:jc w:val="both"/>
        <w:rPr>
          <w:rFonts w:cs="Arial"/>
        </w:rPr>
      </w:pPr>
      <w:r w:rsidRPr="003A5871">
        <w:rPr>
          <w:rFonts w:cs="Arial"/>
        </w:rPr>
        <w:t>Consultant Microbiologist</w:t>
      </w:r>
    </w:p>
    <w:p w:rsidR="001917E5" w:rsidRPr="003A5871" w:rsidRDefault="001917E5" w:rsidP="003A5871">
      <w:pPr>
        <w:numPr>
          <w:ilvl w:val="0"/>
          <w:numId w:val="11"/>
        </w:numPr>
        <w:jc w:val="both"/>
        <w:rPr>
          <w:rFonts w:cs="Arial"/>
        </w:rPr>
      </w:pPr>
      <w:r w:rsidRPr="003A5871">
        <w:rPr>
          <w:rFonts w:cs="Arial"/>
        </w:rPr>
        <w:t>Consultant Biochemist</w:t>
      </w:r>
    </w:p>
    <w:p w:rsidR="005845B2" w:rsidRPr="003A5871" w:rsidRDefault="005845B2" w:rsidP="003A5871">
      <w:pPr>
        <w:numPr>
          <w:ilvl w:val="0"/>
          <w:numId w:val="11"/>
        </w:numPr>
        <w:jc w:val="both"/>
        <w:rPr>
          <w:rFonts w:cs="Arial"/>
        </w:rPr>
      </w:pPr>
      <w:r w:rsidRPr="003A5871">
        <w:rPr>
          <w:rFonts w:cs="Arial"/>
        </w:rPr>
        <w:t>Laboratory Manager</w:t>
      </w:r>
    </w:p>
    <w:p w:rsidR="007706B0" w:rsidRPr="003A5871" w:rsidRDefault="00245D85" w:rsidP="003A5871">
      <w:pPr>
        <w:numPr>
          <w:ilvl w:val="0"/>
          <w:numId w:val="11"/>
        </w:numPr>
        <w:jc w:val="both"/>
        <w:rPr>
          <w:rFonts w:cs="Arial"/>
        </w:rPr>
      </w:pPr>
      <w:r w:rsidRPr="003A5871">
        <w:rPr>
          <w:rFonts w:cs="Arial"/>
        </w:rPr>
        <w:t xml:space="preserve">Quality </w:t>
      </w:r>
      <w:r w:rsidR="008A5E6C">
        <w:rPr>
          <w:rFonts w:cs="Arial"/>
        </w:rPr>
        <w:t>Manager</w:t>
      </w:r>
    </w:p>
    <w:p w:rsidR="00C47299" w:rsidRPr="003A5871" w:rsidRDefault="00980BF9" w:rsidP="003A5871">
      <w:pPr>
        <w:numPr>
          <w:ilvl w:val="0"/>
          <w:numId w:val="11"/>
        </w:numPr>
        <w:jc w:val="both"/>
        <w:rPr>
          <w:rFonts w:cs="Arial"/>
        </w:rPr>
      </w:pPr>
      <w:r>
        <w:rPr>
          <w:rFonts w:cs="Arial"/>
        </w:rPr>
        <w:t>Chief/</w:t>
      </w:r>
      <w:r w:rsidR="0038123E" w:rsidRPr="003A5871">
        <w:rPr>
          <w:rFonts w:cs="Arial"/>
        </w:rPr>
        <w:t>Senior Scientists</w:t>
      </w:r>
    </w:p>
    <w:p w:rsidR="00130225" w:rsidRPr="003A5871" w:rsidRDefault="00BE0C0B" w:rsidP="003A5871">
      <w:pPr>
        <w:numPr>
          <w:ilvl w:val="0"/>
          <w:numId w:val="11"/>
        </w:numPr>
        <w:jc w:val="both"/>
        <w:rPr>
          <w:rFonts w:cs="Arial"/>
        </w:rPr>
      </w:pPr>
      <w:r w:rsidRPr="003A5871">
        <w:rPr>
          <w:rFonts w:cs="Arial"/>
        </w:rPr>
        <w:t>Haemovigilance</w:t>
      </w:r>
      <w:r w:rsidR="005845B2" w:rsidRPr="003A5871">
        <w:rPr>
          <w:rFonts w:cs="Arial"/>
        </w:rPr>
        <w:t xml:space="preserve"> Officer</w:t>
      </w:r>
    </w:p>
    <w:p w:rsidR="00130225" w:rsidRPr="003A5871" w:rsidRDefault="00980BF9" w:rsidP="003A5871">
      <w:pPr>
        <w:numPr>
          <w:ilvl w:val="0"/>
          <w:numId w:val="11"/>
        </w:numPr>
        <w:jc w:val="both"/>
        <w:rPr>
          <w:rFonts w:cs="Arial"/>
        </w:rPr>
      </w:pPr>
      <w:r>
        <w:rPr>
          <w:rFonts w:cs="Arial"/>
        </w:rPr>
        <w:t xml:space="preserve"> </w:t>
      </w:r>
      <w:r w:rsidR="0038123E" w:rsidRPr="003A5871">
        <w:rPr>
          <w:rFonts w:cs="Arial"/>
        </w:rPr>
        <w:t xml:space="preserve">Senior </w:t>
      </w:r>
      <w:r w:rsidR="00FD6660" w:rsidRPr="003A5871">
        <w:rPr>
          <w:rFonts w:cs="Arial"/>
        </w:rPr>
        <w:t>Administrative Staff</w:t>
      </w:r>
    </w:p>
    <w:p w:rsidR="005E1EAC" w:rsidRPr="003A5871" w:rsidRDefault="005E1EAC" w:rsidP="003A5871">
      <w:pPr>
        <w:jc w:val="both"/>
        <w:rPr>
          <w:rFonts w:cs="Arial"/>
        </w:rPr>
      </w:pPr>
    </w:p>
    <w:p w:rsidR="005845B2" w:rsidRPr="003A5871" w:rsidRDefault="005845B2" w:rsidP="003A5871">
      <w:pPr>
        <w:pStyle w:val="Heading3"/>
        <w:jc w:val="both"/>
        <w:rPr>
          <w:rFonts w:cs="Arial"/>
        </w:rPr>
      </w:pPr>
      <w:r w:rsidRPr="003A5871">
        <w:rPr>
          <w:rFonts w:cs="Arial"/>
        </w:rPr>
        <w:t xml:space="preserve">Day to Day Quality System Management </w:t>
      </w:r>
    </w:p>
    <w:p w:rsidR="00BE69EF" w:rsidRPr="00980BF9" w:rsidRDefault="00C97116" w:rsidP="00980BF9">
      <w:pPr>
        <w:jc w:val="both"/>
        <w:rPr>
          <w:rFonts w:cs="Arial"/>
        </w:rPr>
      </w:pPr>
      <w:r w:rsidRPr="003A5871">
        <w:rPr>
          <w:rFonts w:cs="Arial"/>
        </w:rPr>
        <w:t>Regular</w:t>
      </w:r>
      <w:r w:rsidR="005845B2" w:rsidRPr="003A5871">
        <w:rPr>
          <w:rFonts w:cs="Arial"/>
        </w:rPr>
        <w:t xml:space="preserve"> meeting</w:t>
      </w:r>
      <w:r w:rsidR="00006ADA" w:rsidRPr="003A5871">
        <w:rPr>
          <w:rFonts w:cs="Arial"/>
        </w:rPr>
        <w:t>s</w:t>
      </w:r>
      <w:r w:rsidR="005845B2" w:rsidRPr="003A5871">
        <w:rPr>
          <w:rFonts w:cs="Arial"/>
        </w:rPr>
        <w:t xml:space="preserve"> take place to manage the day to day quality system events.  </w:t>
      </w:r>
      <w:r w:rsidR="00006ADA" w:rsidRPr="003A5871">
        <w:rPr>
          <w:rFonts w:cs="Arial"/>
        </w:rPr>
        <w:t>These meetings take place at departmental level</w:t>
      </w:r>
      <w:r w:rsidR="006B11BA" w:rsidRPr="003A5871">
        <w:rPr>
          <w:rFonts w:cs="Arial"/>
        </w:rPr>
        <w:t>, Q</w:t>
      </w:r>
      <w:r w:rsidR="00980BF9">
        <w:rPr>
          <w:rFonts w:cs="Arial"/>
        </w:rPr>
        <w:t xml:space="preserve">uality </w:t>
      </w:r>
      <w:r w:rsidR="006B11BA" w:rsidRPr="003A5871">
        <w:rPr>
          <w:rFonts w:cs="Arial"/>
        </w:rPr>
        <w:t>M</w:t>
      </w:r>
      <w:r w:rsidR="00980BF9">
        <w:rPr>
          <w:rFonts w:cs="Arial"/>
        </w:rPr>
        <w:t xml:space="preserve">anagement </w:t>
      </w:r>
      <w:r w:rsidR="006B11BA" w:rsidRPr="003A5871">
        <w:rPr>
          <w:rFonts w:cs="Arial"/>
        </w:rPr>
        <w:t>T</w:t>
      </w:r>
      <w:r w:rsidR="00980BF9">
        <w:rPr>
          <w:rFonts w:cs="Arial"/>
        </w:rPr>
        <w:t>eam (QMT)</w:t>
      </w:r>
      <w:r w:rsidR="006B11BA" w:rsidRPr="003A5871">
        <w:rPr>
          <w:rFonts w:cs="Arial"/>
        </w:rPr>
        <w:t xml:space="preserve"> meeting</w:t>
      </w:r>
      <w:r w:rsidR="00980BF9">
        <w:rPr>
          <w:rFonts w:cs="Arial"/>
        </w:rPr>
        <w:t>s</w:t>
      </w:r>
      <w:r w:rsidR="006B11BA" w:rsidRPr="003A5871">
        <w:rPr>
          <w:rFonts w:cs="Arial"/>
        </w:rPr>
        <w:t xml:space="preserve"> </w:t>
      </w:r>
      <w:r w:rsidR="00006ADA" w:rsidRPr="003A5871">
        <w:rPr>
          <w:rFonts w:cs="Arial"/>
        </w:rPr>
        <w:t>and th</w:t>
      </w:r>
      <w:r w:rsidR="005F5021" w:rsidRPr="003A5871">
        <w:rPr>
          <w:rFonts w:cs="Arial"/>
        </w:rPr>
        <w:t>r</w:t>
      </w:r>
      <w:r w:rsidR="00006ADA" w:rsidRPr="003A5871">
        <w:rPr>
          <w:rFonts w:cs="Arial"/>
        </w:rPr>
        <w:t xml:space="preserve">ough the monthly </w:t>
      </w:r>
      <w:r w:rsidR="00980BF9">
        <w:rPr>
          <w:rFonts w:cs="Arial"/>
        </w:rPr>
        <w:t>Q</w:t>
      </w:r>
      <w:r w:rsidR="00006ADA" w:rsidRPr="003A5871">
        <w:rPr>
          <w:rFonts w:cs="Arial"/>
        </w:rPr>
        <w:t xml:space="preserve">uality </w:t>
      </w:r>
      <w:r w:rsidR="00980BF9">
        <w:rPr>
          <w:rFonts w:cs="Arial"/>
        </w:rPr>
        <w:t>A</w:t>
      </w:r>
      <w:r w:rsidR="00006ADA" w:rsidRPr="003A5871">
        <w:rPr>
          <w:rFonts w:cs="Arial"/>
        </w:rPr>
        <w:t xml:space="preserve">ssurance </w:t>
      </w:r>
      <w:r w:rsidR="00980BF9">
        <w:rPr>
          <w:rFonts w:cs="Arial"/>
        </w:rPr>
        <w:t xml:space="preserve">(QA) </w:t>
      </w:r>
      <w:r w:rsidR="00006ADA" w:rsidRPr="003A5871">
        <w:rPr>
          <w:rFonts w:cs="Arial"/>
        </w:rPr>
        <w:t>meeting</w:t>
      </w:r>
      <w:r w:rsidR="00980BF9">
        <w:rPr>
          <w:rFonts w:cs="Arial"/>
        </w:rPr>
        <w:t>s</w:t>
      </w:r>
      <w:r w:rsidR="00006ADA" w:rsidRPr="003A5871">
        <w:rPr>
          <w:rFonts w:cs="Arial"/>
        </w:rPr>
        <w:t xml:space="preserve">. </w:t>
      </w:r>
      <w:r w:rsidR="00517E89" w:rsidRPr="003A5871">
        <w:rPr>
          <w:rFonts w:cs="Arial"/>
        </w:rPr>
        <w:t xml:space="preserve"> </w:t>
      </w:r>
      <w:r w:rsidR="005845B2" w:rsidRPr="003A5871">
        <w:rPr>
          <w:rFonts w:cs="Arial"/>
        </w:rPr>
        <w:t>The purpose of th</w:t>
      </w:r>
      <w:r w:rsidR="00006ADA" w:rsidRPr="003A5871">
        <w:rPr>
          <w:rFonts w:cs="Arial"/>
        </w:rPr>
        <w:t>e</w:t>
      </w:r>
      <w:r w:rsidR="005845B2" w:rsidRPr="003A5871">
        <w:rPr>
          <w:rFonts w:cs="Arial"/>
        </w:rPr>
        <w:t>s</w:t>
      </w:r>
      <w:r w:rsidR="00006ADA" w:rsidRPr="003A5871">
        <w:rPr>
          <w:rFonts w:cs="Arial"/>
        </w:rPr>
        <w:t>e</w:t>
      </w:r>
      <w:r w:rsidR="005845B2" w:rsidRPr="003A5871">
        <w:rPr>
          <w:rFonts w:cs="Arial"/>
        </w:rPr>
        <w:t xml:space="preserve"> meeting</w:t>
      </w:r>
      <w:r w:rsidR="00006ADA" w:rsidRPr="003A5871">
        <w:rPr>
          <w:rFonts w:cs="Arial"/>
        </w:rPr>
        <w:t>s</w:t>
      </w:r>
      <w:r w:rsidR="005845B2" w:rsidRPr="003A5871">
        <w:rPr>
          <w:rFonts w:cs="Arial"/>
        </w:rPr>
        <w:t xml:space="preserve"> is to review</w:t>
      </w:r>
      <w:r w:rsidRPr="003A5871">
        <w:rPr>
          <w:rFonts w:cs="Arial"/>
        </w:rPr>
        <w:t xml:space="preserve"> </w:t>
      </w:r>
      <w:r w:rsidR="005845B2" w:rsidRPr="003A5871">
        <w:rPr>
          <w:rFonts w:cs="Arial"/>
        </w:rPr>
        <w:t>standard items</w:t>
      </w:r>
      <w:r w:rsidR="009B3F44" w:rsidRPr="003A5871">
        <w:rPr>
          <w:rFonts w:cs="Arial"/>
        </w:rPr>
        <w:t xml:space="preserve"> as listed in the appropriate agendas stored in </w:t>
      </w:r>
      <w:r w:rsidR="004E02C7" w:rsidRPr="003A5871">
        <w:rPr>
          <w:rFonts w:cs="Arial"/>
        </w:rPr>
        <w:t>Q-Pulse</w:t>
      </w:r>
      <w:r w:rsidR="009B3F44" w:rsidRPr="003A5871">
        <w:rPr>
          <w:rFonts w:cs="Arial"/>
        </w:rPr>
        <w:t>.</w:t>
      </w:r>
      <w:r w:rsidR="00980BF9">
        <w:rPr>
          <w:rFonts w:cs="Arial"/>
        </w:rPr>
        <w:t xml:space="preserve"> Please see </w:t>
      </w:r>
      <w:r w:rsidR="009B3F44" w:rsidRPr="00980BF9">
        <w:rPr>
          <w:rFonts w:cs="Arial"/>
        </w:rPr>
        <w:t>RF-CS-LM-49 (QMT meeting)</w:t>
      </w:r>
      <w:r w:rsidR="00980BF9">
        <w:rPr>
          <w:rFonts w:cs="Arial"/>
        </w:rPr>
        <w:t xml:space="preserve">, RF-CS-LM-51 (QA meeting), </w:t>
      </w:r>
      <w:r w:rsidR="009B3F44" w:rsidRPr="00980BF9">
        <w:rPr>
          <w:rFonts w:cs="Arial"/>
        </w:rPr>
        <w:t xml:space="preserve">RF-CS-LM-55 (Departmental </w:t>
      </w:r>
      <w:r w:rsidR="00583CD6" w:rsidRPr="00980BF9">
        <w:rPr>
          <w:rFonts w:cs="Arial"/>
        </w:rPr>
        <w:t>meeting</w:t>
      </w:r>
      <w:r w:rsidR="009B3F44" w:rsidRPr="00980BF9">
        <w:rPr>
          <w:rFonts w:cs="Arial"/>
        </w:rPr>
        <w:t>)</w:t>
      </w:r>
      <w:r w:rsidR="00980BF9">
        <w:rPr>
          <w:rFonts w:cs="Arial"/>
        </w:rPr>
        <w:t>.</w:t>
      </w:r>
    </w:p>
    <w:p w:rsidR="00BE69EF" w:rsidRPr="003A5871" w:rsidRDefault="00BE69EF" w:rsidP="003A5871">
      <w:pPr>
        <w:pStyle w:val="ListParagraph"/>
        <w:jc w:val="both"/>
        <w:rPr>
          <w:rFonts w:cs="Arial"/>
        </w:rPr>
      </w:pPr>
    </w:p>
    <w:p w:rsidR="005845B2" w:rsidRPr="003A5871" w:rsidRDefault="0045356C" w:rsidP="003A5871">
      <w:pPr>
        <w:pStyle w:val="Heading1"/>
        <w:jc w:val="both"/>
        <w:rPr>
          <w:rFonts w:cs="Arial"/>
        </w:rPr>
      </w:pPr>
      <w:bookmarkStart w:id="53" w:name="_Toc159491423"/>
      <w:r w:rsidRPr="003A5871">
        <w:rPr>
          <w:rFonts w:cs="Arial"/>
        </w:rPr>
        <w:t>Technical Requirements</w:t>
      </w:r>
      <w:bookmarkEnd w:id="53"/>
    </w:p>
    <w:p w:rsidR="00D579A4" w:rsidRPr="003A5871" w:rsidRDefault="00D579A4" w:rsidP="003A5871">
      <w:pPr>
        <w:jc w:val="both"/>
        <w:rPr>
          <w:rFonts w:cs="Arial"/>
        </w:rPr>
      </w:pPr>
    </w:p>
    <w:p w:rsidR="005845B2" w:rsidRPr="003A5871" w:rsidRDefault="005845B2" w:rsidP="003A5871">
      <w:pPr>
        <w:pStyle w:val="Heading2"/>
        <w:jc w:val="both"/>
        <w:rPr>
          <w:rFonts w:cs="Arial"/>
        </w:rPr>
      </w:pPr>
      <w:bookmarkStart w:id="54" w:name="_Toc193795010"/>
      <w:bookmarkStart w:id="55" w:name="_Toc159491424"/>
      <w:r w:rsidRPr="003A5871">
        <w:rPr>
          <w:rFonts w:cs="Arial"/>
        </w:rPr>
        <w:t>Personnel</w:t>
      </w:r>
      <w:bookmarkEnd w:id="54"/>
      <w:bookmarkEnd w:id="55"/>
    </w:p>
    <w:p w:rsidR="009315FB" w:rsidRPr="003A5871" w:rsidRDefault="009315FB" w:rsidP="003A5871">
      <w:pPr>
        <w:jc w:val="both"/>
        <w:rPr>
          <w:rFonts w:cs="Arial"/>
        </w:rPr>
      </w:pPr>
      <w:r w:rsidRPr="003A5871">
        <w:rPr>
          <w:rFonts w:cs="Arial"/>
        </w:rPr>
        <w:t xml:space="preserve">The </w:t>
      </w:r>
      <w:r w:rsidR="00E52FD3" w:rsidRPr="003A5871">
        <w:rPr>
          <w:rFonts w:cs="Arial"/>
        </w:rPr>
        <w:t>o</w:t>
      </w:r>
      <w:r w:rsidRPr="003A5871">
        <w:rPr>
          <w:rFonts w:cs="Arial"/>
        </w:rPr>
        <w:t xml:space="preserve">rganisational </w:t>
      </w:r>
      <w:r w:rsidR="00E52FD3" w:rsidRPr="003A5871">
        <w:rPr>
          <w:rFonts w:cs="Arial"/>
        </w:rPr>
        <w:t>p</w:t>
      </w:r>
      <w:r w:rsidRPr="003A5871">
        <w:rPr>
          <w:rFonts w:cs="Arial"/>
        </w:rPr>
        <w:t>lan for the Department of Pathology and Laboratory Medicine is included in Appendix 6.3 titled “Organisational Chart”.</w:t>
      </w:r>
      <w:r w:rsidR="00B41CA4" w:rsidRPr="003A5871">
        <w:rPr>
          <w:rFonts w:cs="Arial"/>
        </w:rPr>
        <w:t xml:space="preserve"> </w:t>
      </w:r>
      <w:r w:rsidR="00E7036F">
        <w:rPr>
          <w:rFonts w:cs="Arial"/>
        </w:rPr>
        <w:t xml:space="preserve">The policy Personnel Management, </w:t>
      </w:r>
      <w:r w:rsidR="00E7036F" w:rsidRPr="000679E5">
        <w:rPr>
          <w:rFonts w:cs="Arial"/>
        </w:rPr>
        <w:t>MP-GEN-PERMAN</w:t>
      </w:r>
      <w:r w:rsidR="00E7036F">
        <w:rPr>
          <w:rFonts w:cs="Arial"/>
        </w:rPr>
        <w:t xml:space="preserve">, </w:t>
      </w:r>
      <w:r w:rsidRPr="003A5871">
        <w:rPr>
          <w:rFonts w:cs="Arial"/>
        </w:rPr>
        <w:t>outlines all policies relating to personnel</w:t>
      </w:r>
      <w:r w:rsidR="00B41CA4" w:rsidRPr="003A5871">
        <w:rPr>
          <w:rFonts w:cs="Arial"/>
        </w:rPr>
        <w:t xml:space="preserve">. </w:t>
      </w:r>
      <w:r w:rsidRPr="003A5871">
        <w:rPr>
          <w:rFonts w:cs="Arial"/>
        </w:rPr>
        <w:t>Job descriptions define the qualifications for the post and the duties to be undertaken</w:t>
      </w:r>
      <w:r w:rsidR="000679E5">
        <w:rPr>
          <w:rFonts w:cs="Arial"/>
        </w:rPr>
        <w:t>.</w:t>
      </w:r>
    </w:p>
    <w:p w:rsidR="005845B2" w:rsidRPr="003A5871" w:rsidRDefault="005845B2" w:rsidP="003A5871">
      <w:pPr>
        <w:jc w:val="both"/>
        <w:rPr>
          <w:rFonts w:cs="Arial"/>
        </w:rPr>
      </w:pPr>
    </w:p>
    <w:p w:rsidR="00907A20" w:rsidRPr="003A5871" w:rsidRDefault="00907A20" w:rsidP="003A5871">
      <w:pPr>
        <w:pStyle w:val="Heading3"/>
        <w:jc w:val="both"/>
        <w:rPr>
          <w:rFonts w:cs="Arial"/>
        </w:rPr>
      </w:pPr>
      <w:r w:rsidRPr="003A5871">
        <w:rPr>
          <w:rFonts w:cs="Arial"/>
        </w:rPr>
        <w:t>General</w:t>
      </w:r>
    </w:p>
    <w:p w:rsidR="00907A20" w:rsidRPr="003A5871" w:rsidRDefault="00907A20" w:rsidP="003A5871">
      <w:pPr>
        <w:jc w:val="both"/>
        <w:rPr>
          <w:rFonts w:cs="Arial"/>
        </w:rPr>
      </w:pPr>
      <w:r w:rsidRPr="003A5871">
        <w:rPr>
          <w:rFonts w:cs="Arial"/>
        </w:rPr>
        <w:t xml:space="preserve">MP-GEN-PERMAN provides a documented procedure for personnel </w:t>
      </w:r>
      <w:r w:rsidR="00693E0A" w:rsidRPr="003A5871">
        <w:rPr>
          <w:rFonts w:cs="Arial"/>
        </w:rPr>
        <w:t>management.</w:t>
      </w:r>
      <w:r w:rsidR="00D96CDF">
        <w:rPr>
          <w:rFonts w:cs="Arial"/>
        </w:rPr>
        <w:t xml:space="preserve"> </w:t>
      </w:r>
      <w:r w:rsidRPr="003A5871">
        <w:rPr>
          <w:rFonts w:cs="Arial"/>
        </w:rPr>
        <w:t xml:space="preserve">Records are maintained for all personnel to indicate </w:t>
      </w:r>
      <w:r w:rsidR="00693E0A" w:rsidRPr="003A5871">
        <w:rPr>
          <w:rFonts w:cs="Arial"/>
        </w:rPr>
        <w:t xml:space="preserve">compliance with requirements.  </w:t>
      </w:r>
    </w:p>
    <w:p w:rsidR="00491EA3" w:rsidRPr="003A5871" w:rsidRDefault="00491EA3" w:rsidP="003A5871">
      <w:pPr>
        <w:jc w:val="both"/>
        <w:rPr>
          <w:rFonts w:cs="Arial"/>
        </w:rPr>
      </w:pPr>
    </w:p>
    <w:p w:rsidR="005845B2" w:rsidRPr="003A5871" w:rsidRDefault="004B3343" w:rsidP="003A5871">
      <w:pPr>
        <w:pStyle w:val="Heading3"/>
        <w:jc w:val="both"/>
        <w:rPr>
          <w:rFonts w:cs="Arial"/>
        </w:rPr>
      </w:pPr>
      <w:r w:rsidRPr="003A5871">
        <w:rPr>
          <w:rFonts w:cs="Arial"/>
        </w:rPr>
        <w:t>Personnel Qualifications</w:t>
      </w:r>
    </w:p>
    <w:p w:rsidR="005C7A92" w:rsidRPr="00D96CDF" w:rsidRDefault="00964DDF" w:rsidP="003A5871">
      <w:pPr>
        <w:jc w:val="both"/>
        <w:rPr>
          <w:rFonts w:cs="Arial"/>
          <w:color w:val="000000" w:themeColor="text1"/>
        </w:rPr>
      </w:pPr>
      <w:r w:rsidRPr="003A5871">
        <w:rPr>
          <w:rFonts w:cs="Arial"/>
        </w:rPr>
        <w:t xml:space="preserve">Laboratory </w:t>
      </w:r>
      <w:r w:rsidR="00E52FD3" w:rsidRPr="003A5871">
        <w:rPr>
          <w:rFonts w:cs="Arial"/>
        </w:rPr>
        <w:t>m</w:t>
      </w:r>
      <w:r w:rsidRPr="003A5871">
        <w:rPr>
          <w:rFonts w:cs="Arial"/>
        </w:rPr>
        <w:t xml:space="preserve">anagement </w:t>
      </w:r>
      <w:r w:rsidR="00463F4D" w:rsidRPr="003A5871">
        <w:rPr>
          <w:rFonts w:cs="Arial"/>
        </w:rPr>
        <w:t xml:space="preserve">has </w:t>
      </w:r>
      <w:r w:rsidR="004B3343" w:rsidRPr="003A5871">
        <w:rPr>
          <w:rFonts w:cs="Arial"/>
        </w:rPr>
        <w:t>document</w:t>
      </w:r>
      <w:r w:rsidR="00463F4D" w:rsidRPr="003A5871">
        <w:rPr>
          <w:rFonts w:cs="Arial"/>
        </w:rPr>
        <w:t>ed records of</w:t>
      </w:r>
      <w:r w:rsidR="004B3343" w:rsidRPr="003A5871">
        <w:rPr>
          <w:rFonts w:cs="Arial"/>
        </w:rPr>
        <w:t xml:space="preserve"> personnel qualifications for each position.  </w:t>
      </w:r>
      <w:r w:rsidR="00D96CDF">
        <w:rPr>
          <w:rFonts w:cs="Arial"/>
        </w:rPr>
        <w:t>See S</w:t>
      </w:r>
      <w:r w:rsidR="005C7A92" w:rsidRPr="003A5871">
        <w:rPr>
          <w:rFonts w:cs="Arial"/>
        </w:rPr>
        <w:t>ection 5.1.5 below.</w:t>
      </w:r>
      <w:r w:rsidR="004B3343" w:rsidRPr="003A5871">
        <w:rPr>
          <w:rFonts w:cs="Arial"/>
        </w:rPr>
        <w:t xml:space="preserve">  Individual qualifications reflect the </w:t>
      </w:r>
      <w:r w:rsidR="005C7A92" w:rsidRPr="003A5871">
        <w:rPr>
          <w:rFonts w:cs="Arial"/>
        </w:rPr>
        <w:t xml:space="preserve">appropriate </w:t>
      </w:r>
      <w:r w:rsidR="004B3343" w:rsidRPr="003A5871">
        <w:rPr>
          <w:rFonts w:cs="Arial"/>
        </w:rPr>
        <w:t>education</w:t>
      </w:r>
      <w:r w:rsidR="005845B2" w:rsidRPr="003A5871">
        <w:rPr>
          <w:rFonts w:cs="Arial"/>
        </w:rPr>
        <w:t>, training, experience</w:t>
      </w:r>
      <w:r w:rsidR="004B3343" w:rsidRPr="003A5871">
        <w:rPr>
          <w:rFonts w:cs="Arial"/>
        </w:rPr>
        <w:t>, and competence appropriate to the</w:t>
      </w:r>
      <w:r w:rsidR="00463F4D" w:rsidRPr="003A5871">
        <w:rPr>
          <w:rFonts w:cs="Arial"/>
        </w:rPr>
        <w:t xml:space="preserve"> position.</w:t>
      </w:r>
      <w:r w:rsidR="00E73E38" w:rsidRPr="003A5871">
        <w:rPr>
          <w:rFonts w:cs="Arial"/>
        </w:rPr>
        <w:t xml:space="preserve"> </w:t>
      </w:r>
      <w:r w:rsidR="00D96CDF">
        <w:rPr>
          <w:rFonts w:cs="Arial"/>
          <w:color w:val="000000" w:themeColor="text1"/>
        </w:rPr>
        <w:t>For Consultant and s</w:t>
      </w:r>
      <w:r w:rsidR="00124AA7" w:rsidRPr="003A5871">
        <w:rPr>
          <w:rFonts w:cs="Arial"/>
          <w:color w:val="000000" w:themeColor="text1"/>
        </w:rPr>
        <w:t>cientific roles these qualifications are in accordance with those specif</w:t>
      </w:r>
      <w:r w:rsidR="00D96CDF">
        <w:rPr>
          <w:rFonts w:cs="Arial"/>
          <w:color w:val="000000" w:themeColor="text1"/>
        </w:rPr>
        <w:t>ied nationally by the HSE and/or r</w:t>
      </w:r>
      <w:r w:rsidR="00124AA7" w:rsidRPr="003A5871">
        <w:rPr>
          <w:rFonts w:cs="Arial"/>
          <w:color w:val="000000" w:themeColor="text1"/>
        </w:rPr>
        <w:t>egistration bodies.</w:t>
      </w:r>
      <w:r w:rsidR="00D96CDF">
        <w:rPr>
          <w:rFonts w:cs="Arial"/>
          <w:color w:val="000000" w:themeColor="text1"/>
        </w:rPr>
        <w:t xml:space="preserve"> </w:t>
      </w:r>
      <w:r w:rsidR="005C7A92" w:rsidRPr="003A5871">
        <w:rPr>
          <w:rFonts w:cs="Arial"/>
        </w:rPr>
        <w:t>It is the policy of the Department of Pathology and Laboratory Medicine that all staff making professional judgements have the applicable theoretical background and recent experience.</w:t>
      </w:r>
      <w:r w:rsidR="00D96CDF">
        <w:rPr>
          <w:rFonts w:cs="Arial"/>
          <w:color w:val="000000" w:themeColor="text1"/>
        </w:rPr>
        <w:t xml:space="preserve"> </w:t>
      </w:r>
      <w:r w:rsidR="005C7A92" w:rsidRPr="003A5871">
        <w:rPr>
          <w:rFonts w:cs="Arial"/>
        </w:rPr>
        <w:t>This is achieved through employment of qualified staff and the provision of training assured by competence and proficiency programmes and participation in continuous professional development. Conferring between colleagues is promoted</w:t>
      </w:r>
      <w:r w:rsidR="00D96CDF">
        <w:rPr>
          <w:rFonts w:cs="Arial"/>
        </w:rPr>
        <w:t>,</w:t>
      </w:r>
      <w:r w:rsidR="005C7A92" w:rsidRPr="003A5871">
        <w:rPr>
          <w:rFonts w:cs="Arial"/>
        </w:rPr>
        <w:t xml:space="preserve"> and medical staffs participate in multidisciplinary meetings</w:t>
      </w:r>
      <w:r w:rsidR="000679E5">
        <w:rPr>
          <w:rFonts w:cs="Arial"/>
        </w:rPr>
        <w:t>.</w:t>
      </w:r>
    </w:p>
    <w:p w:rsidR="008A4AC5" w:rsidRPr="003A5871" w:rsidRDefault="008A4AC5" w:rsidP="003A5871">
      <w:pPr>
        <w:ind w:left="680"/>
        <w:jc w:val="both"/>
        <w:rPr>
          <w:rFonts w:cs="Arial"/>
        </w:rPr>
      </w:pPr>
    </w:p>
    <w:p w:rsidR="005C7A92" w:rsidRPr="003A5871" w:rsidRDefault="005C7A92" w:rsidP="003A5871">
      <w:pPr>
        <w:pStyle w:val="Heading3"/>
        <w:jc w:val="both"/>
        <w:rPr>
          <w:rFonts w:cs="Arial"/>
        </w:rPr>
      </w:pPr>
      <w:r w:rsidRPr="003A5871">
        <w:rPr>
          <w:rFonts w:cs="Arial"/>
        </w:rPr>
        <w:t>Job Descriptions</w:t>
      </w:r>
    </w:p>
    <w:p w:rsidR="005C7A92" w:rsidRPr="003A5871" w:rsidRDefault="005C7A92" w:rsidP="003A5871">
      <w:pPr>
        <w:jc w:val="both"/>
        <w:rPr>
          <w:rFonts w:cs="Arial"/>
        </w:rPr>
      </w:pPr>
      <w:r w:rsidRPr="003A5871">
        <w:rPr>
          <w:rFonts w:cs="Arial"/>
        </w:rPr>
        <w:t xml:space="preserve">Job descriptions that describe the responsibilities, authorities and tasks for all personnel are out lined using </w:t>
      </w:r>
      <w:r w:rsidR="00E718D5" w:rsidRPr="003A5871">
        <w:rPr>
          <w:rFonts w:cs="Arial"/>
        </w:rPr>
        <w:t xml:space="preserve">the template </w:t>
      </w:r>
      <w:r w:rsidRPr="003A5871">
        <w:rPr>
          <w:rFonts w:cs="Arial"/>
        </w:rPr>
        <w:t xml:space="preserve">MF-GEN-JOBDES.  </w:t>
      </w:r>
      <w:r w:rsidR="00E718D5" w:rsidRPr="003A5871">
        <w:rPr>
          <w:rFonts w:cs="Arial"/>
        </w:rPr>
        <w:t xml:space="preserve">Job descriptions for each post are held by the Human Resource </w:t>
      </w:r>
      <w:r w:rsidR="00D5087A" w:rsidRPr="003A5871">
        <w:rPr>
          <w:rFonts w:cs="Arial"/>
        </w:rPr>
        <w:t>Department</w:t>
      </w:r>
      <w:r w:rsidR="00E718D5" w:rsidRPr="003A5871">
        <w:rPr>
          <w:rFonts w:cs="Arial"/>
        </w:rPr>
        <w:t xml:space="preserve"> and the post holder. The Laboratory Manager holds electronic copies of job descriptions on </w:t>
      </w:r>
      <w:r w:rsidR="00D579A4" w:rsidRPr="003A5871">
        <w:rPr>
          <w:rFonts w:cs="Arial"/>
        </w:rPr>
        <w:t>t</w:t>
      </w:r>
      <w:r w:rsidR="00E718D5" w:rsidRPr="003A5871">
        <w:rPr>
          <w:rFonts w:cs="Arial"/>
        </w:rPr>
        <w:t>he</w:t>
      </w:r>
      <w:r w:rsidR="00D579A4" w:rsidRPr="003A5871">
        <w:rPr>
          <w:rFonts w:cs="Arial"/>
        </w:rPr>
        <w:t>i</w:t>
      </w:r>
      <w:r w:rsidR="00E718D5" w:rsidRPr="003A5871">
        <w:rPr>
          <w:rFonts w:cs="Arial"/>
        </w:rPr>
        <w:t xml:space="preserve">r </w:t>
      </w:r>
      <w:r w:rsidR="00D96CDF">
        <w:rPr>
          <w:rFonts w:cs="Arial"/>
        </w:rPr>
        <w:t>computer</w:t>
      </w:r>
      <w:r w:rsidR="00EA6952" w:rsidRPr="003A5871">
        <w:rPr>
          <w:rFonts w:cs="Arial"/>
        </w:rPr>
        <w:t>.</w:t>
      </w:r>
    </w:p>
    <w:p w:rsidR="005C7A92" w:rsidRPr="003A5871" w:rsidRDefault="005C7A92" w:rsidP="003A5871">
      <w:pPr>
        <w:jc w:val="both"/>
        <w:rPr>
          <w:rFonts w:cs="Arial"/>
        </w:rPr>
      </w:pPr>
    </w:p>
    <w:p w:rsidR="00D825C7" w:rsidRPr="003A5871" w:rsidRDefault="005C7A92" w:rsidP="003A5871">
      <w:pPr>
        <w:pStyle w:val="Heading3"/>
        <w:jc w:val="both"/>
        <w:rPr>
          <w:rFonts w:cs="Arial"/>
        </w:rPr>
      </w:pPr>
      <w:r w:rsidRPr="003A5871">
        <w:rPr>
          <w:rFonts w:cs="Arial"/>
        </w:rPr>
        <w:t xml:space="preserve">Personnel </w:t>
      </w:r>
      <w:r w:rsidR="00D579A4" w:rsidRPr="003A5871">
        <w:rPr>
          <w:rFonts w:cs="Arial"/>
        </w:rPr>
        <w:t>I</w:t>
      </w:r>
      <w:r w:rsidRPr="003A5871">
        <w:rPr>
          <w:rFonts w:cs="Arial"/>
        </w:rPr>
        <w:t>n</w:t>
      </w:r>
      <w:r w:rsidR="00D579A4" w:rsidRPr="003A5871">
        <w:rPr>
          <w:rFonts w:cs="Arial"/>
        </w:rPr>
        <w:t>troduction to the O</w:t>
      </w:r>
      <w:r w:rsidRPr="003A5871">
        <w:rPr>
          <w:rFonts w:cs="Arial"/>
        </w:rPr>
        <w:t xml:space="preserve">rganisational </w:t>
      </w:r>
      <w:r w:rsidR="00D579A4" w:rsidRPr="003A5871">
        <w:rPr>
          <w:rFonts w:cs="Arial"/>
        </w:rPr>
        <w:t>E</w:t>
      </w:r>
      <w:r w:rsidRPr="003A5871">
        <w:rPr>
          <w:rFonts w:cs="Arial"/>
        </w:rPr>
        <w:t>nvironment</w:t>
      </w:r>
    </w:p>
    <w:p w:rsidR="005C7A92" w:rsidRPr="003A5871" w:rsidRDefault="00D825C7" w:rsidP="00D96CDF">
      <w:pPr>
        <w:jc w:val="both"/>
        <w:rPr>
          <w:rFonts w:cs="Arial"/>
        </w:rPr>
      </w:pPr>
      <w:r w:rsidRPr="003A5871">
        <w:rPr>
          <w:rFonts w:cs="Arial"/>
        </w:rPr>
        <w:t xml:space="preserve">It is the policy of the </w:t>
      </w:r>
      <w:r w:rsidR="00D96CDF">
        <w:rPr>
          <w:rFonts w:cs="Arial"/>
        </w:rPr>
        <w:t>NMH</w:t>
      </w:r>
      <w:r w:rsidRPr="003A5871">
        <w:rPr>
          <w:rFonts w:cs="Arial"/>
        </w:rPr>
        <w:t xml:space="preserve"> that all new employees, temporary or permanent</w:t>
      </w:r>
      <w:r w:rsidR="00D96CDF">
        <w:rPr>
          <w:rFonts w:cs="Arial"/>
        </w:rPr>
        <w:t>,</w:t>
      </w:r>
      <w:r w:rsidRPr="003A5871">
        <w:rPr>
          <w:rFonts w:cs="Arial"/>
        </w:rPr>
        <w:t xml:space="preserve"> should receive induction training.  We recognise that new employees need help in settling into their new environment. There are two elements to our induction process:</w:t>
      </w:r>
      <w:r w:rsidR="00D96CDF">
        <w:rPr>
          <w:rFonts w:cs="Arial"/>
        </w:rPr>
        <w:t xml:space="preserve"> a</w:t>
      </w:r>
      <w:r w:rsidRPr="003A5871">
        <w:rPr>
          <w:rFonts w:cs="Arial"/>
        </w:rPr>
        <w:t xml:space="preserve"> general hospital corporate induction programme held on a regular basis, </w:t>
      </w:r>
      <w:r w:rsidR="00D96CDF">
        <w:rPr>
          <w:rFonts w:cs="Arial"/>
        </w:rPr>
        <w:t>which all new staff must attend, and a</w:t>
      </w:r>
      <w:r w:rsidRPr="003A5871">
        <w:rPr>
          <w:rFonts w:cs="Arial"/>
        </w:rPr>
        <w:t>n individual departmental induc</w:t>
      </w:r>
      <w:r w:rsidR="00D96CDF">
        <w:rPr>
          <w:rFonts w:cs="Arial"/>
        </w:rPr>
        <w:t>tion process given by the Chief/</w:t>
      </w:r>
      <w:r w:rsidRPr="003A5871">
        <w:rPr>
          <w:rFonts w:cs="Arial"/>
        </w:rPr>
        <w:t>Senior Scientis</w:t>
      </w:r>
      <w:r w:rsidR="00D96CDF">
        <w:rPr>
          <w:rFonts w:cs="Arial"/>
        </w:rPr>
        <w:t xml:space="preserve">t or designated person. </w:t>
      </w:r>
      <w:r w:rsidRPr="003A5871">
        <w:rPr>
          <w:rFonts w:cs="Arial"/>
        </w:rPr>
        <w:t xml:space="preserve">Details of this induction are recorded on the Department of Pathology and Laboratory Medicine Staff Orientation and Induction </w:t>
      </w:r>
      <w:r w:rsidR="00D96CDF">
        <w:rPr>
          <w:rFonts w:cs="Arial"/>
        </w:rPr>
        <w:t>form,</w:t>
      </w:r>
      <w:r w:rsidRPr="003A5871">
        <w:rPr>
          <w:rFonts w:cs="Arial"/>
        </w:rPr>
        <w:t xml:space="preserve"> RF-CS-LM-45.</w:t>
      </w:r>
    </w:p>
    <w:p w:rsidR="00E43C33" w:rsidRPr="003A5871" w:rsidRDefault="00E43C33" w:rsidP="003A5871">
      <w:pPr>
        <w:pStyle w:val="Header"/>
        <w:tabs>
          <w:tab w:val="clear" w:pos="4153"/>
          <w:tab w:val="clear" w:pos="8306"/>
        </w:tabs>
        <w:ind w:left="720"/>
        <w:jc w:val="both"/>
        <w:rPr>
          <w:rFonts w:cs="Arial"/>
          <w:sz w:val="24"/>
          <w:szCs w:val="24"/>
        </w:rPr>
      </w:pPr>
    </w:p>
    <w:p w:rsidR="00882341" w:rsidRPr="003A5871" w:rsidRDefault="00D825C7" w:rsidP="003A5871">
      <w:pPr>
        <w:pStyle w:val="Heading3"/>
        <w:jc w:val="both"/>
        <w:rPr>
          <w:rFonts w:cs="Arial"/>
        </w:rPr>
      </w:pPr>
      <w:r w:rsidRPr="003A5871">
        <w:rPr>
          <w:rFonts w:cs="Arial"/>
        </w:rPr>
        <w:t>Training</w:t>
      </w:r>
    </w:p>
    <w:p w:rsidR="007F1BD1" w:rsidRPr="003A5871" w:rsidRDefault="007F1BD1" w:rsidP="003A5871">
      <w:pPr>
        <w:jc w:val="both"/>
        <w:rPr>
          <w:rFonts w:cs="Arial"/>
        </w:rPr>
      </w:pPr>
      <w:r w:rsidRPr="003A5871">
        <w:rPr>
          <w:rFonts w:cs="Arial"/>
        </w:rPr>
        <w:t xml:space="preserve">The Laboratory </w:t>
      </w:r>
      <w:r w:rsidR="00D5087A" w:rsidRPr="003A5871">
        <w:rPr>
          <w:rFonts w:cs="Arial"/>
        </w:rPr>
        <w:t>provides</w:t>
      </w:r>
      <w:r w:rsidRPr="003A5871">
        <w:rPr>
          <w:rFonts w:cs="Arial"/>
        </w:rPr>
        <w:t xml:space="preserve"> training for all personnel. Training is provided to staff by the </w:t>
      </w:r>
      <w:r w:rsidR="00D96CDF" w:rsidRPr="003A5871">
        <w:rPr>
          <w:rFonts w:cs="Arial"/>
        </w:rPr>
        <w:t>Senior Medical Scientists</w:t>
      </w:r>
      <w:r w:rsidRPr="003A5871">
        <w:rPr>
          <w:rFonts w:cs="Arial"/>
        </w:rPr>
        <w:t xml:space="preserve"> or their designated nominees. All scientists </w:t>
      </w:r>
      <w:r w:rsidRPr="003A5871">
        <w:rPr>
          <w:rFonts w:cs="Arial"/>
        </w:rPr>
        <w:lastRenderedPageBreak/>
        <w:t xml:space="preserve">within the department </w:t>
      </w:r>
      <w:r w:rsidR="00D5087A" w:rsidRPr="003A5871">
        <w:rPr>
          <w:rFonts w:cs="Arial"/>
        </w:rPr>
        <w:t xml:space="preserve">are under the </w:t>
      </w:r>
      <w:r w:rsidR="001552BE" w:rsidRPr="003A5871">
        <w:rPr>
          <w:rFonts w:cs="Arial"/>
        </w:rPr>
        <w:t xml:space="preserve">supervision of a trainer </w:t>
      </w:r>
      <w:r w:rsidR="00D5087A" w:rsidRPr="003A5871">
        <w:rPr>
          <w:rFonts w:cs="Arial"/>
        </w:rPr>
        <w:t xml:space="preserve">until deemed competent </w:t>
      </w:r>
      <w:r w:rsidRPr="003A5871">
        <w:rPr>
          <w:rFonts w:cs="Arial"/>
        </w:rPr>
        <w:t>in acc</w:t>
      </w:r>
      <w:r w:rsidR="00D96CDF">
        <w:rPr>
          <w:rFonts w:cs="Arial"/>
        </w:rPr>
        <w:t>ordance with the Management of T</w:t>
      </w:r>
      <w:r w:rsidRPr="003A5871">
        <w:rPr>
          <w:rFonts w:cs="Arial"/>
        </w:rPr>
        <w:t xml:space="preserve">raining </w:t>
      </w:r>
      <w:r w:rsidR="00D96CDF">
        <w:rPr>
          <w:rFonts w:cs="Arial"/>
        </w:rPr>
        <w:t>procedure,</w:t>
      </w:r>
      <w:r w:rsidRPr="003A5871">
        <w:rPr>
          <w:rFonts w:cs="Arial"/>
        </w:rPr>
        <w:t xml:space="preserve"> MP-GEN-TRAIN</w:t>
      </w:r>
      <w:r w:rsidR="001552BE" w:rsidRPr="003A5871">
        <w:rPr>
          <w:rFonts w:cs="Arial"/>
        </w:rPr>
        <w:t>.</w:t>
      </w:r>
      <w:r w:rsidR="00D96CDF">
        <w:rPr>
          <w:rFonts w:cs="Arial"/>
        </w:rPr>
        <w:t xml:space="preserve"> </w:t>
      </w:r>
      <w:r w:rsidRPr="003A5871">
        <w:rPr>
          <w:rFonts w:cs="Arial"/>
        </w:rPr>
        <w:t xml:space="preserve">Training will include </w:t>
      </w:r>
      <w:r w:rsidR="001552BE" w:rsidRPr="003A5871">
        <w:rPr>
          <w:rFonts w:cs="Arial"/>
        </w:rPr>
        <w:t>th</w:t>
      </w:r>
      <w:r w:rsidRPr="003A5871">
        <w:rPr>
          <w:rFonts w:cs="Arial"/>
        </w:rPr>
        <w:t>e following areas:</w:t>
      </w:r>
    </w:p>
    <w:p w:rsidR="0050640B" w:rsidRPr="003A5871" w:rsidRDefault="007F1BD1" w:rsidP="004F3D10">
      <w:pPr>
        <w:numPr>
          <w:ilvl w:val="0"/>
          <w:numId w:val="27"/>
        </w:numPr>
        <w:jc w:val="both"/>
        <w:rPr>
          <w:rFonts w:cs="Arial"/>
        </w:rPr>
      </w:pPr>
      <w:r w:rsidRPr="003A5871">
        <w:rPr>
          <w:rFonts w:cs="Arial"/>
        </w:rPr>
        <w:t xml:space="preserve">The quality management </w:t>
      </w:r>
      <w:r w:rsidR="00D96CDF">
        <w:rPr>
          <w:rFonts w:cs="Arial"/>
        </w:rPr>
        <w:t>system.</w:t>
      </w:r>
    </w:p>
    <w:p w:rsidR="0050640B" w:rsidRPr="003A5871" w:rsidRDefault="007F1BD1" w:rsidP="004F3D10">
      <w:pPr>
        <w:numPr>
          <w:ilvl w:val="0"/>
          <w:numId w:val="27"/>
        </w:numPr>
        <w:jc w:val="both"/>
        <w:rPr>
          <w:rFonts w:cs="Arial"/>
        </w:rPr>
      </w:pPr>
      <w:r w:rsidRPr="003A5871">
        <w:rPr>
          <w:rFonts w:cs="Arial"/>
        </w:rPr>
        <w:t xml:space="preserve">Assigned work processes </w:t>
      </w:r>
      <w:r w:rsidR="00D5087A" w:rsidRPr="003A5871">
        <w:rPr>
          <w:rFonts w:cs="Arial"/>
        </w:rPr>
        <w:t xml:space="preserve">and </w:t>
      </w:r>
      <w:r w:rsidRPr="003A5871">
        <w:rPr>
          <w:rFonts w:cs="Arial"/>
        </w:rPr>
        <w:t>procedures.</w:t>
      </w:r>
    </w:p>
    <w:p w:rsidR="0050640B" w:rsidRPr="003A5871" w:rsidRDefault="007F1BD1" w:rsidP="004F3D10">
      <w:pPr>
        <w:numPr>
          <w:ilvl w:val="0"/>
          <w:numId w:val="27"/>
        </w:numPr>
        <w:jc w:val="both"/>
        <w:rPr>
          <w:rFonts w:cs="Arial"/>
        </w:rPr>
      </w:pPr>
      <w:r w:rsidRPr="003A5871">
        <w:rPr>
          <w:rFonts w:cs="Arial"/>
        </w:rPr>
        <w:t xml:space="preserve">The </w:t>
      </w:r>
      <w:r w:rsidR="00D96CDF">
        <w:rPr>
          <w:rFonts w:cs="Arial"/>
        </w:rPr>
        <w:t>Winpath</w:t>
      </w:r>
      <w:r w:rsidR="00D5087A" w:rsidRPr="003A5871">
        <w:rPr>
          <w:rFonts w:cs="Arial"/>
        </w:rPr>
        <w:t xml:space="preserve"> </w:t>
      </w:r>
      <w:r w:rsidR="00D96CDF">
        <w:rPr>
          <w:rFonts w:cs="Arial"/>
        </w:rPr>
        <w:t>LIS</w:t>
      </w:r>
      <w:r w:rsidRPr="003A5871">
        <w:rPr>
          <w:rFonts w:cs="Arial"/>
        </w:rPr>
        <w:t>.</w:t>
      </w:r>
    </w:p>
    <w:p w:rsidR="0050640B" w:rsidRPr="003A5871" w:rsidRDefault="001552BE" w:rsidP="004F3D10">
      <w:pPr>
        <w:numPr>
          <w:ilvl w:val="0"/>
          <w:numId w:val="27"/>
        </w:numPr>
        <w:jc w:val="both"/>
        <w:rPr>
          <w:rFonts w:cs="Arial"/>
        </w:rPr>
      </w:pPr>
      <w:r w:rsidRPr="003A5871">
        <w:rPr>
          <w:rFonts w:cs="Arial"/>
        </w:rPr>
        <w:t>H</w:t>
      </w:r>
      <w:r w:rsidR="007F1BD1" w:rsidRPr="003A5871">
        <w:rPr>
          <w:rFonts w:cs="Arial"/>
        </w:rPr>
        <w:t>ealth</w:t>
      </w:r>
      <w:r w:rsidR="00127675" w:rsidRPr="003A5871">
        <w:rPr>
          <w:rFonts w:cs="Arial"/>
        </w:rPr>
        <w:t xml:space="preserve"> and</w:t>
      </w:r>
      <w:r w:rsidR="00D96CDF">
        <w:rPr>
          <w:rFonts w:cs="Arial"/>
        </w:rPr>
        <w:t xml:space="preserve"> S</w:t>
      </w:r>
      <w:r w:rsidRPr="003A5871">
        <w:rPr>
          <w:rFonts w:cs="Arial"/>
        </w:rPr>
        <w:t>afety to include the prevention or containment of the effects of adverse incidents.</w:t>
      </w:r>
    </w:p>
    <w:p w:rsidR="0050640B" w:rsidRPr="003A5871" w:rsidRDefault="001552BE" w:rsidP="004F3D10">
      <w:pPr>
        <w:numPr>
          <w:ilvl w:val="0"/>
          <w:numId w:val="27"/>
        </w:numPr>
        <w:jc w:val="both"/>
        <w:rPr>
          <w:rFonts w:cs="Arial"/>
        </w:rPr>
      </w:pPr>
      <w:r w:rsidRPr="003A5871">
        <w:rPr>
          <w:rFonts w:cs="Arial"/>
        </w:rPr>
        <w:t>Ethics</w:t>
      </w:r>
      <w:r w:rsidR="00D96CDF">
        <w:rPr>
          <w:rFonts w:cs="Arial"/>
        </w:rPr>
        <w:t>.</w:t>
      </w:r>
    </w:p>
    <w:p w:rsidR="001552BE" w:rsidRDefault="001552BE" w:rsidP="004F3D10">
      <w:pPr>
        <w:numPr>
          <w:ilvl w:val="0"/>
          <w:numId w:val="27"/>
        </w:numPr>
        <w:jc w:val="both"/>
        <w:rPr>
          <w:rFonts w:cs="Arial"/>
        </w:rPr>
      </w:pPr>
      <w:r w:rsidRPr="003A5871">
        <w:rPr>
          <w:rFonts w:cs="Arial"/>
        </w:rPr>
        <w:t>Confidentiality of patient information</w:t>
      </w:r>
      <w:r w:rsidR="00D96CDF">
        <w:rPr>
          <w:rFonts w:cs="Arial"/>
        </w:rPr>
        <w:t>.</w:t>
      </w:r>
    </w:p>
    <w:p w:rsidR="00D96CDF" w:rsidRPr="003A5871" w:rsidRDefault="00D96CDF" w:rsidP="00D96CDF">
      <w:pPr>
        <w:ind w:left="360"/>
        <w:jc w:val="both"/>
        <w:rPr>
          <w:rFonts w:cs="Arial"/>
        </w:rPr>
      </w:pPr>
    </w:p>
    <w:p w:rsidR="001552BE" w:rsidRPr="003A5871" w:rsidRDefault="001552BE" w:rsidP="003A5871">
      <w:pPr>
        <w:jc w:val="both"/>
        <w:rPr>
          <w:rFonts w:cs="Arial"/>
        </w:rPr>
      </w:pPr>
      <w:r w:rsidRPr="003A5871">
        <w:rPr>
          <w:rFonts w:cs="Arial"/>
        </w:rPr>
        <w:t xml:space="preserve">The effectiveness of this training programme </w:t>
      </w:r>
      <w:r w:rsidR="00D96CDF">
        <w:rPr>
          <w:rFonts w:cs="Arial"/>
        </w:rPr>
        <w:t xml:space="preserve">is reviewed </w:t>
      </w:r>
      <w:r w:rsidR="00D5087A" w:rsidRPr="003A5871">
        <w:rPr>
          <w:rFonts w:cs="Arial"/>
        </w:rPr>
        <w:t>by competency and proficiency testing, annual review and trending of incidents</w:t>
      </w:r>
      <w:r w:rsidR="003C2124" w:rsidRPr="003A5871">
        <w:rPr>
          <w:rFonts w:cs="Arial"/>
        </w:rPr>
        <w:t>.</w:t>
      </w:r>
    </w:p>
    <w:p w:rsidR="00882341" w:rsidRPr="003A5871" w:rsidRDefault="00882341" w:rsidP="003A5871">
      <w:pPr>
        <w:jc w:val="both"/>
        <w:rPr>
          <w:rFonts w:cs="Arial"/>
        </w:rPr>
      </w:pPr>
    </w:p>
    <w:p w:rsidR="00D825C7" w:rsidRPr="003A5871" w:rsidRDefault="00D825C7" w:rsidP="003A5871">
      <w:pPr>
        <w:pStyle w:val="Heading3"/>
        <w:jc w:val="both"/>
        <w:rPr>
          <w:rFonts w:cs="Arial"/>
        </w:rPr>
      </w:pPr>
      <w:r w:rsidRPr="003A5871">
        <w:rPr>
          <w:rFonts w:cs="Arial"/>
        </w:rPr>
        <w:t xml:space="preserve">Competence </w:t>
      </w:r>
      <w:r w:rsidR="00D579A4" w:rsidRPr="003A5871">
        <w:rPr>
          <w:rFonts w:cs="Arial"/>
        </w:rPr>
        <w:t>A</w:t>
      </w:r>
      <w:r w:rsidRPr="003A5871">
        <w:rPr>
          <w:rFonts w:cs="Arial"/>
        </w:rPr>
        <w:t>ssessment</w:t>
      </w:r>
    </w:p>
    <w:p w:rsidR="0050640B" w:rsidRPr="003A5871" w:rsidRDefault="001552BE" w:rsidP="003A5871">
      <w:pPr>
        <w:jc w:val="both"/>
        <w:rPr>
          <w:rFonts w:cs="Arial"/>
        </w:rPr>
      </w:pPr>
      <w:r w:rsidRPr="003A5871">
        <w:rPr>
          <w:rFonts w:cs="Arial"/>
        </w:rPr>
        <w:t>Following appropriate training</w:t>
      </w:r>
      <w:r w:rsidR="00D96CDF">
        <w:rPr>
          <w:rFonts w:cs="Arial"/>
        </w:rPr>
        <w:t>,</w:t>
      </w:r>
      <w:r w:rsidRPr="003A5871">
        <w:rPr>
          <w:rFonts w:cs="Arial"/>
        </w:rPr>
        <w:t xml:space="preserve"> the laboratory assess</w:t>
      </w:r>
      <w:r w:rsidR="00EA18DD" w:rsidRPr="003A5871">
        <w:rPr>
          <w:rFonts w:cs="Arial"/>
        </w:rPr>
        <w:t>es</w:t>
      </w:r>
      <w:r w:rsidRPr="003A5871">
        <w:rPr>
          <w:rFonts w:cs="Arial"/>
        </w:rPr>
        <w:t xml:space="preserve"> the competency of each person to perform assigned managerial or technical tasks.</w:t>
      </w:r>
      <w:r w:rsidR="00D96CDF">
        <w:rPr>
          <w:rFonts w:cs="Arial"/>
        </w:rPr>
        <w:t xml:space="preserve"> </w:t>
      </w:r>
      <w:r w:rsidR="00A547F1" w:rsidRPr="003A5871">
        <w:rPr>
          <w:rFonts w:cs="Arial"/>
        </w:rPr>
        <w:t xml:space="preserve">Competence of laboratory staff can be assessed by using any combination or all of the following approaches under the same conditions as </w:t>
      </w:r>
      <w:r w:rsidR="00D96CDF">
        <w:rPr>
          <w:rFonts w:cs="Arial"/>
        </w:rPr>
        <w:t>the general working environment:</w:t>
      </w:r>
    </w:p>
    <w:p w:rsidR="0050640B" w:rsidRPr="003A5871" w:rsidRDefault="00A547F1" w:rsidP="004F3D10">
      <w:pPr>
        <w:numPr>
          <w:ilvl w:val="0"/>
          <w:numId w:val="28"/>
        </w:numPr>
        <w:jc w:val="both"/>
        <w:rPr>
          <w:rFonts w:cs="Arial"/>
        </w:rPr>
      </w:pPr>
      <w:r w:rsidRPr="003A5871">
        <w:rPr>
          <w:rFonts w:cs="Arial"/>
        </w:rPr>
        <w:t>Direct observation of routine work processes and procedures.</w:t>
      </w:r>
    </w:p>
    <w:p w:rsidR="0050640B" w:rsidRPr="003A5871" w:rsidRDefault="00A547F1" w:rsidP="004F3D10">
      <w:pPr>
        <w:numPr>
          <w:ilvl w:val="0"/>
          <w:numId w:val="28"/>
        </w:numPr>
        <w:jc w:val="both"/>
        <w:rPr>
          <w:rFonts w:cs="Arial"/>
        </w:rPr>
      </w:pPr>
      <w:r w:rsidRPr="003A5871">
        <w:rPr>
          <w:rFonts w:cs="Arial"/>
        </w:rPr>
        <w:t>Direct observ</w:t>
      </w:r>
      <w:r w:rsidR="00127675" w:rsidRPr="003A5871">
        <w:rPr>
          <w:rFonts w:cs="Arial"/>
        </w:rPr>
        <w:t>ation of equipment maintenance and</w:t>
      </w:r>
      <w:r w:rsidRPr="003A5871">
        <w:rPr>
          <w:rFonts w:cs="Arial"/>
        </w:rPr>
        <w:t xml:space="preserve"> function checks.</w:t>
      </w:r>
    </w:p>
    <w:p w:rsidR="0050640B" w:rsidRPr="003A5871" w:rsidRDefault="00A547F1" w:rsidP="004F3D10">
      <w:pPr>
        <w:numPr>
          <w:ilvl w:val="0"/>
          <w:numId w:val="28"/>
        </w:numPr>
        <w:jc w:val="both"/>
        <w:rPr>
          <w:rFonts w:cs="Arial"/>
        </w:rPr>
      </w:pPr>
      <w:r w:rsidRPr="003A5871">
        <w:rPr>
          <w:rFonts w:cs="Arial"/>
        </w:rPr>
        <w:t xml:space="preserve">Monitoring the recording and reporting of </w:t>
      </w:r>
      <w:r w:rsidR="006E4777" w:rsidRPr="003A5871">
        <w:rPr>
          <w:rFonts w:cs="Arial"/>
        </w:rPr>
        <w:t>examination</w:t>
      </w:r>
      <w:r w:rsidRPr="003A5871">
        <w:rPr>
          <w:rFonts w:cs="Arial"/>
        </w:rPr>
        <w:t xml:space="preserve"> results.</w:t>
      </w:r>
    </w:p>
    <w:p w:rsidR="0050640B" w:rsidRPr="003A5871" w:rsidRDefault="00A547F1" w:rsidP="004F3D10">
      <w:pPr>
        <w:numPr>
          <w:ilvl w:val="0"/>
          <w:numId w:val="28"/>
        </w:numPr>
        <w:jc w:val="both"/>
        <w:rPr>
          <w:rFonts w:cs="Arial"/>
        </w:rPr>
      </w:pPr>
      <w:r w:rsidRPr="003A5871">
        <w:rPr>
          <w:rFonts w:cs="Arial"/>
        </w:rPr>
        <w:t>Review of work records.</w:t>
      </w:r>
    </w:p>
    <w:p w:rsidR="0050640B" w:rsidRPr="003A5871" w:rsidRDefault="003C2124" w:rsidP="004F3D10">
      <w:pPr>
        <w:numPr>
          <w:ilvl w:val="0"/>
          <w:numId w:val="28"/>
        </w:numPr>
        <w:jc w:val="both"/>
        <w:rPr>
          <w:rFonts w:cs="Arial"/>
        </w:rPr>
      </w:pPr>
      <w:r w:rsidRPr="003A5871">
        <w:rPr>
          <w:rFonts w:cs="Arial"/>
        </w:rPr>
        <w:t>Assessment</w:t>
      </w:r>
      <w:r w:rsidR="00A547F1" w:rsidRPr="003A5871">
        <w:rPr>
          <w:rFonts w:cs="Arial"/>
        </w:rPr>
        <w:t xml:space="preserve"> of problem solving skills.</w:t>
      </w:r>
    </w:p>
    <w:p w:rsidR="00A547F1" w:rsidRPr="003A5871" w:rsidRDefault="00A547F1" w:rsidP="004F3D10">
      <w:pPr>
        <w:numPr>
          <w:ilvl w:val="0"/>
          <w:numId w:val="28"/>
        </w:numPr>
        <w:jc w:val="both"/>
        <w:rPr>
          <w:rFonts w:cs="Arial"/>
        </w:rPr>
      </w:pPr>
      <w:r w:rsidRPr="003A5871">
        <w:rPr>
          <w:rFonts w:cs="Arial"/>
        </w:rPr>
        <w:t>Examination of specially provided samples such as previously examined samples, or E</w:t>
      </w:r>
      <w:r w:rsidR="00D96CDF">
        <w:rPr>
          <w:rFonts w:cs="Arial"/>
        </w:rPr>
        <w:t xml:space="preserve">xternal </w:t>
      </w:r>
      <w:r w:rsidRPr="003A5871">
        <w:rPr>
          <w:rFonts w:cs="Arial"/>
        </w:rPr>
        <w:t>Q</w:t>
      </w:r>
      <w:r w:rsidR="00D96CDF">
        <w:rPr>
          <w:rFonts w:cs="Arial"/>
        </w:rPr>
        <w:t xml:space="preserve">uality </w:t>
      </w:r>
      <w:r w:rsidRPr="003A5871">
        <w:rPr>
          <w:rFonts w:cs="Arial"/>
        </w:rPr>
        <w:t>A</w:t>
      </w:r>
      <w:r w:rsidR="00D96CDF">
        <w:rPr>
          <w:rFonts w:cs="Arial"/>
        </w:rPr>
        <w:t>ssurance (EQA)</w:t>
      </w:r>
      <w:r w:rsidRPr="003A5871">
        <w:rPr>
          <w:rFonts w:cs="Arial"/>
        </w:rPr>
        <w:t>.</w:t>
      </w:r>
    </w:p>
    <w:p w:rsidR="00EA18DD" w:rsidRPr="003A5871" w:rsidRDefault="00EA18DD" w:rsidP="004F3D10">
      <w:pPr>
        <w:numPr>
          <w:ilvl w:val="0"/>
          <w:numId w:val="28"/>
        </w:numPr>
        <w:jc w:val="both"/>
        <w:rPr>
          <w:rFonts w:cs="Arial"/>
        </w:rPr>
      </w:pPr>
      <w:r w:rsidRPr="003A5871">
        <w:rPr>
          <w:rFonts w:cs="Arial"/>
        </w:rPr>
        <w:t>Competency of staff in Haemovigilance activities is in the format of a questionnaire</w:t>
      </w:r>
      <w:r w:rsidR="00491EA3" w:rsidRPr="003A5871">
        <w:rPr>
          <w:rFonts w:cs="Arial"/>
        </w:rPr>
        <w:t>.</w:t>
      </w:r>
    </w:p>
    <w:p w:rsidR="00EA18DD" w:rsidRPr="003A5871" w:rsidRDefault="00EA18DD" w:rsidP="003A5871">
      <w:pPr>
        <w:ind w:left="720"/>
        <w:jc w:val="both"/>
        <w:rPr>
          <w:rFonts w:cs="Arial"/>
        </w:rPr>
      </w:pPr>
    </w:p>
    <w:p w:rsidR="00D075B8" w:rsidRPr="003A5871" w:rsidRDefault="00D075B8" w:rsidP="003A5871">
      <w:pPr>
        <w:jc w:val="both"/>
        <w:rPr>
          <w:rFonts w:cs="Arial"/>
        </w:rPr>
      </w:pPr>
      <w:r w:rsidRPr="003A5871">
        <w:rPr>
          <w:rFonts w:cs="Arial"/>
        </w:rPr>
        <w:t xml:space="preserve">Retraining including proficiency assessment occurs as a corrective action following investigation of customer complaints or other non-conforming events.  Retraining including proficiency assessment </w:t>
      </w:r>
      <w:r w:rsidR="003A2899" w:rsidRPr="003A5871">
        <w:rPr>
          <w:rFonts w:cs="Arial"/>
        </w:rPr>
        <w:t>occurs every 18 months</w:t>
      </w:r>
      <w:r w:rsidR="003A2899" w:rsidRPr="003A5871">
        <w:rPr>
          <w:rFonts w:cs="Arial"/>
          <w:color w:val="00B0F0"/>
        </w:rPr>
        <w:t xml:space="preserve"> </w:t>
      </w:r>
      <w:r w:rsidRPr="003A5871">
        <w:rPr>
          <w:rFonts w:cs="Arial"/>
        </w:rPr>
        <w:t>for staff pe</w:t>
      </w:r>
      <w:r w:rsidR="003A2899" w:rsidRPr="003A5871">
        <w:rPr>
          <w:rFonts w:cs="Arial"/>
        </w:rPr>
        <w:t>rforming emergency on-call duty.</w:t>
      </w:r>
    </w:p>
    <w:p w:rsidR="00D825C7" w:rsidRPr="003A5871" w:rsidRDefault="00D825C7" w:rsidP="003A5871">
      <w:pPr>
        <w:jc w:val="both"/>
        <w:rPr>
          <w:rFonts w:cs="Arial"/>
        </w:rPr>
      </w:pPr>
    </w:p>
    <w:p w:rsidR="00DE6EE5" w:rsidRPr="003A5871" w:rsidRDefault="00D579A4" w:rsidP="003A5871">
      <w:pPr>
        <w:pStyle w:val="Heading3"/>
        <w:jc w:val="both"/>
        <w:rPr>
          <w:rFonts w:cs="Arial"/>
        </w:rPr>
      </w:pPr>
      <w:r w:rsidRPr="003A5871">
        <w:rPr>
          <w:rFonts w:cs="Arial"/>
        </w:rPr>
        <w:lastRenderedPageBreak/>
        <w:t>Reviews of S</w:t>
      </w:r>
      <w:r w:rsidR="00D825C7" w:rsidRPr="003A5871">
        <w:rPr>
          <w:rFonts w:cs="Arial"/>
        </w:rPr>
        <w:t>taff Performance</w:t>
      </w:r>
    </w:p>
    <w:p w:rsidR="00DE6EE5" w:rsidRPr="003A5871" w:rsidRDefault="00DE6EE5" w:rsidP="003A5871">
      <w:pPr>
        <w:jc w:val="both"/>
        <w:rPr>
          <w:rFonts w:cs="Arial"/>
        </w:rPr>
      </w:pPr>
      <w:r w:rsidRPr="003A5871">
        <w:rPr>
          <w:rFonts w:cs="Arial"/>
        </w:rPr>
        <w:t>In addition to the assessment of technical competence, the laboratory provides reviews of staff performance</w:t>
      </w:r>
      <w:r w:rsidR="00491EA3" w:rsidRPr="003A5871">
        <w:rPr>
          <w:rFonts w:cs="Arial"/>
        </w:rPr>
        <w:t>.  T</w:t>
      </w:r>
      <w:r w:rsidRPr="003A5871">
        <w:rPr>
          <w:rFonts w:cs="Arial"/>
        </w:rPr>
        <w:t>hese reviews consider the needs of the laboratory and the individual in order to maintain or improve the quality of t</w:t>
      </w:r>
      <w:r w:rsidR="00D96CDF">
        <w:rPr>
          <w:rFonts w:cs="Arial"/>
        </w:rPr>
        <w:t xml:space="preserve">he service given to the users. </w:t>
      </w:r>
      <w:r w:rsidRPr="003A5871">
        <w:rPr>
          <w:rFonts w:cs="Arial"/>
        </w:rPr>
        <w:t xml:space="preserve">The </w:t>
      </w:r>
      <w:r w:rsidR="00C040D5" w:rsidRPr="003A5871">
        <w:rPr>
          <w:rFonts w:cs="Arial"/>
        </w:rPr>
        <w:t>periodic</w:t>
      </w:r>
      <w:r w:rsidRPr="003A5871">
        <w:rPr>
          <w:rFonts w:cs="Arial"/>
        </w:rPr>
        <w:t xml:space="preserve"> reviews are performed by staff who have received appropriate training.</w:t>
      </w:r>
      <w:r w:rsidR="00D96CDF">
        <w:rPr>
          <w:rFonts w:cs="Arial"/>
        </w:rPr>
        <w:t xml:space="preserve"> </w:t>
      </w:r>
      <w:r w:rsidRPr="003A5871">
        <w:rPr>
          <w:rFonts w:cs="Arial"/>
        </w:rPr>
        <w:t>The reviews are co</w:t>
      </w:r>
      <w:r w:rsidR="000679E5">
        <w:rPr>
          <w:rFonts w:cs="Arial"/>
        </w:rPr>
        <w:t>nducted in accordance with the M</w:t>
      </w:r>
      <w:r w:rsidRPr="003A5871">
        <w:rPr>
          <w:rFonts w:cs="Arial"/>
        </w:rPr>
        <w:t xml:space="preserve">anagement </w:t>
      </w:r>
      <w:r w:rsidR="00D96CDF" w:rsidRPr="000679E5">
        <w:rPr>
          <w:rFonts w:cs="Arial"/>
        </w:rPr>
        <w:t>Performance Review</w:t>
      </w:r>
      <w:r w:rsidR="00D96CDF">
        <w:rPr>
          <w:rFonts w:cs="Arial"/>
        </w:rPr>
        <w:t xml:space="preserve"> </w:t>
      </w:r>
      <w:r w:rsidRPr="003A5871">
        <w:rPr>
          <w:rFonts w:cs="Arial"/>
        </w:rPr>
        <w:t>form</w:t>
      </w:r>
      <w:r w:rsidR="00D96CDF">
        <w:rPr>
          <w:rFonts w:cs="Arial"/>
        </w:rPr>
        <w:t>,</w:t>
      </w:r>
      <w:r w:rsidRPr="003A5871">
        <w:rPr>
          <w:rFonts w:cs="Arial"/>
        </w:rPr>
        <w:t xml:space="preserve"> RF-CS-LM-82.</w:t>
      </w:r>
    </w:p>
    <w:p w:rsidR="00E43C33" w:rsidRPr="003A5871" w:rsidRDefault="00E43C33" w:rsidP="003A5871">
      <w:pPr>
        <w:jc w:val="both"/>
        <w:rPr>
          <w:rFonts w:cs="Arial"/>
        </w:rPr>
      </w:pPr>
    </w:p>
    <w:p w:rsidR="00D825C7" w:rsidRPr="003A5871" w:rsidRDefault="00D825C7" w:rsidP="003A5871">
      <w:pPr>
        <w:pStyle w:val="Heading3"/>
        <w:jc w:val="both"/>
        <w:rPr>
          <w:rFonts w:cs="Arial"/>
        </w:rPr>
      </w:pPr>
      <w:r w:rsidRPr="003A5871">
        <w:rPr>
          <w:rFonts w:cs="Arial"/>
        </w:rPr>
        <w:t xml:space="preserve">Continuing </w:t>
      </w:r>
      <w:r w:rsidR="00D579A4" w:rsidRPr="003A5871">
        <w:rPr>
          <w:rFonts w:cs="Arial"/>
        </w:rPr>
        <w:t>Education and P</w:t>
      </w:r>
      <w:r w:rsidRPr="003A5871">
        <w:rPr>
          <w:rFonts w:cs="Arial"/>
        </w:rPr>
        <w:t xml:space="preserve">rofessional </w:t>
      </w:r>
      <w:r w:rsidR="00D579A4" w:rsidRPr="003A5871">
        <w:rPr>
          <w:rFonts w:cs="Arial"/>
        </w:rPr>
        <w:t>D</w:t>
      </w:r>
      <w:r w:rsidRPr="003A5871">
        <w:rPr>
          <w:rFonts w:cs="Arial"/>
        </w:rPr>
        <w:t>evelopment</w:t>
      </w:r>
    </w:p>
    <w:p w:rsidR="00E612E2" w:rsidRPr="003A5871" w:rsidRDefault="005E3680" w:rsidP="003A5871">
      <w:pPr>
        <w:jc w:val="both"/>
        <w:rPr>
          <w:rFonts w:cs="Arial"/>
        </w:rPr>
      </w:pPr>
      <w:r w:rsidRPr="003A5871">
        <w:rPr>
          <w:rFonts w:cs="Arial"/>
        </w:rPr>
        <w:t xml:space="preserve">It is the policy of the Department of Pathology and Laboratory Medicine that staff take part in regular </w:t>
      </w:r>
      <w:r w:rsidR="00D96CDF">
        <w:rPr>
          <w:rFonts w:cs="Arial"/>
        </w:rPr>
        <w:t>Continuing Professional D</w:t>
      </w:r>
      <w:r w:rsidRPr="003A5871">
        <w:rPr>
          <w:rFonts w:cs="Arial"/>
        </w:rPr>
        <w:t>evelopment</w:t>
      </w:r>
      <w:r w:rsidR="00D96CDF">
        <w:rPr>
          <w:rFonts w:cs="Arial"/>
        </w:rPr>
        <w:t xml:space="preserve"> (CPD)</w:t>
      </w:r>
      <w:r w:rsidRPr="003A5871">
        <w:rPr>
          <w:rFonts w:cs="Arial"/>
        </w:rPr>
        <w:t>. Specifically</w:t>
      </w:r>
      <w:r w:rsidR="00D96CDF">
        <w:rPr>
          <w:rFonts w:cs="Arial"/>
        </w:rPr>
        <w:t>, the m</w:t>
      </w:r>
      <w:r w:rsidRPr="003A5871">
        <w:rPr>
          <w:rFonts w:cs="Arial"/>
        </w:rPr>
        <w:t xml:space="preserve">edical Consultants take part in regular professional development and participate in the Medical Council Programme for Continual Medical Development. </w:t>
      </w:r>
      <w:r w:rsidR="00FD4328" w:rsidRPr="003A5871">
        <w:rPr>
          <w:rFonts w:cs="Arial"/>
        </w:rPr>
        <w:t>The Medic</w:t>
      </w:r>
      <w:r w:rsidR="00D96CDF">
        <w:rPr>
          <w:rFonts w:cs="Arial"/>
        </w:rPr>
        <w:t xml:space="preserve">al Scientists register </w:t>
      </w:r>
      <w:r w:rsidR="00D96CDF" w:rsidRPr="000679E5">
        <w:rPr>
          <w:rFonts w:cs="Arial"/>
        </w:rPr>
        <w:t>commenced</w:t>
      </w:r>
      <w:r w:rsidR="00FD4328" w:rsidRPr="000679E5">
        <w:rPr>
          <w:rFonts w:cs="Arial"/>
        </w:rPr>
        <w:t xml:space="preserve"> on 31</w:t>
      </w:r>
      <w:r w:rsidR="00FD4328" w:rsidRPr="000679E5">
        <w:rPr>
          <w:rFonts w:cs="Arial"/>
          <w:vertAlign w:val="superscript"/>
        </w:rPr>
        <w:t>st</w:t>
      </w:r>
      <w:r w:rsidR="00FD4328" w:rsidRPr="000679E5">
        <w:rPr>
          <w:rFonts w:cs="Arial"/>
        </w:rPr>
        <w:t xml:space="preserve"> March 2019. Medical Scientists comply with the CPD requirements as set down in the Code of Professional Conduct and Ethics</w:t>
      </w:r>
      <w:r w:rsidR="00D96CDF" w:rsidRPr="000679E5">
        <w:rPr>
          <w:rFonts w:cs="Arial"/>
        </w:rPr>
        <w:t xml:space="preserve">. </w:t>
      </w:r>
      <w:r w:rsidRPr="000679E5">
        <w:rPr>
          <w:rFonts w:cs="Arial"/>
        </w:rPr>
        <w:t>A continuing educa</w:t>
      </w:r>
      <w:r w:rsidR="00D96CDF" w:rsidRPr="000679E5">
        <w:rPr>
          <w:rFonts w:cs="Arial"/>
        </w:rPr>
        <w:t>tion programme is available to s</w:t>
      </w:r>
      <w:r w:rsidRPr="000679E5">
        <w:rPr>
          <w:rFonts w:cs="Arial"/>
        </w:rPr>
        <w:t>taff who participate in managerial and technical processes. This mandatory CPD programme has been developed by laboratory management and awards CPD points for various profes</w:t>
      </w:r>
      <w:r w:rsidR="00D96CDF" w:rsidRPr="000679E5">
        <w:rPr>
          <w:rFonts w:cs="Arial"/>
        </w:rPr>
        <w:t xml:space="preserve">sional development activities. </w:t>
      </w:r>
      <w:r w:rsidRPr="000679E5">
        <w:rPr>
          <w:rFonts w:cs="Arial"/>
        </w:rPr>
        <w:t>Each staff member is responsible for recording the</w:t>
      </w:r>
      <w:r w:rsidR="00D96CDF" w:rsidRPr="000679E5">
        <w:rPr>
          <w:rFonts w:cs="Arial"/>
        </w:rPr>
        <w:t xml:space="preserve">ir CPD points on the CPD Tracker template, RF-CS-LM-95. </w:t>
      </w:r>
      <w:r w:rsidRPr="000679E5">
        <w:rPr>
          <w:rFonts w:cs="Arial"/>
        </w:rPr>
        <w:t>Laboratory</w:t>
      </w:r>
      <w:r w:rsidRPr="003A5871">
        <w:rPr>
          <w:rFonts w:cs="Arial"/>
        </w:rPr>
        <w:t xml:space="preserve"> </w:t>
      </w:r>
      <w:r w:rsidR="00D96CDF">
        <w:rPr>
          <w:rFonts w:cs="Arial"/>
        </w:rPr>
        <w:t>p</w:t>
      </w:r>
      <w:r w:rsidRPr="003A5871">
        <w:rPr>
          <w:rFonts w:cs="Arial"/>
        </w:rPr>
        <w:t xml:space="preserve">ersonnel are also encouraged to enrol in the CPD programme of the Academy of </w:t>
      </w:r>
      <w:r w:rsidR="00D96CDF">
        <w:rPr>
          <w:rFonts w:cs="Arial"/>
        </w:rPr>
        <w:t xml:space="preserve">Clinical and Medical Laboratory Science. </w:t>
      </w:r>
      <w:r w:rsidRPr="003A5871">
        <w:rPr>
          <w:rFonts w:cs="Arial"/>
        </w:rPr>
        <w:t>Haemovigilance Officers</w:t>
      </w:r>
      <w:r w:rsidR="00FD4328" w:rsidRPr="003A5871">
        <w:rPr>
          <w:rFonts w:cs="Arial"/>
        </w:rPr>
        <w:t xml:space="preserve"> </w:t>
      </w:r>
      <w:r w:rsidRPr="003A5871">
        <w:rPr>
          <w:rFonts w:cs="Arial"/>
        </w:rPr>
        <w:t xml:space="preserve">attend development programmes organised by the National Haemovigilance Office. Records of continuous education are documented and available for review by external regulatory or accreditation bodies.  </w:t>
      </w:r>
      <w:r w:rsidR="00EA18DD" w:rsidRPr="003A5871">
        <w:rPr>
          <w:rFonts w:cs="Arial"/>
        </w:rPr>
        <w:t>Records of CPD are review</w:t>
      </w:r>
      <w:r w:rsidR="00EA6952" w:rsidRPr="003A5871">
        <w:rPr>
          <w:rFonts w:cs="Arial"/>
        </w:rPr>
        <w:t>ed</w:t>
      </w:r>
      <w:r w:rsidR="00EA18DD" w:rsidRPr="003A5871">
        <w:rPr>
          <w:rFonts w:cs="Arial"/>
        </w:rPr>
        <w:t xml:space="preserve"> during performance review</w:t>
      </w:r>
      <w:r w:rsidR="00D96CDF">
        <w:rPr>
          <w:rFonts w:cs="Arial"/>
        </w:rPr>
        <w:t>. Staff</w:t>
      </w:r>
      <w:r w:rsidR="00E612E2" w:rsidRPr="003A5871">
        <w:rPr>
          <w:rFonts w:cs="Arial"/>
        </w:rPr>
        <w:t xml:space="preserve"> are encouraged to be active participants in their professional and academic bodies through participation in National and International Committees and lecturing to students</w:t>
      </w:r>
      <w:r w:rsidR="00D579A4" w:rsidRPr="003A5871">
        <w:rPr>
          <w:rFonts w:cs="Arial"/>
        </w:rPr>
        <w:t>.</w:t>
      </w:r>
    </w:p>
    <w:p w:rsidR="00D579A4" w:rsidRPr="003A5871" w:rsidRDefault="00D579A4" w:rsidP="003A5871">
      <w:pPr>
        <w:jc w:val="both"/>
        <w:rPr>
          <w:rFonts w:cs="Arial"/>
        </w:rPr>
      </w:pPr>
    </w:p>
    <w:p w:rsidR="005845B2" w:rsidRPr="003A5871" w:rsidRDefault="005C7A92" w:rsidP="003A5871">
      <w:pPr>
        <w:pStyle w:val="Heading3"/>
        <w:jc w:val="both"/>
        <w:rPr>
          <w:rFonts w:cs="Arial"/>
        </w:rPr>
      </w:pPr>
      <w:r w:rsidRPr="003A5871">
        <w:rPr>
          <w:rFonts w:cs="Arial"/>
        </w:rPr>
        <w:t xml:space="preserve">Personnel </w:t>
      </w:r>
      <w:r w:rsidR="00D579A4" w:rsidRPr="003A5871">
        <w:rPr>
          <w:rFonts w:cs="Arial"/>
        </w:rPr>
        <w:t>R</w:t>
      </w:r>
      <w:r w:rsidRPr="003A5871">
        <w:rPr>
          <w:rFonts w:cs="Arial"/>
        </w:rPr>
        <w:t>ecords</w:t>
      </w:r>
    </w:p>
    <w:p w:rsidR="00693E0A" w:rsidRPr="003A5871" w:rsidRDefault="00693E0A" w:rsidP="003A5871">
      <w:pPr>
        <w:autoSpaceDE w:val="0"/>
        <w:autoSpaceDN w:val="0"/>
        <w:adjustRightInd w:val="0"/>
        <w:jc w:val="both"/>
        <w:rPr>
          <w:rFonts w:cs="Arial"/>
          <w:lang w:val="en-IE" w:eastAsia="en-IE"/>
        </w:rPr>
      </w:pPr>
      <w:r w:rsidRPr="003A5871">
        <w:rPr>
          <w:rFonts w:cs="Arial"/>
          <w:lang w:val="en-IE" w:eastAsia="en-IE"/>
        </w:rPr>
        <w:t xml:space="preserve">Records of relevant educational and professional qualifications, training and experience, and assessments of competence of all staff are maintained. These records are readily available to relevant personnel and include but </w:t>
      </w:r>
      <w:r w:rsidR="00E612E2" w:rsidRPr="003A5871">
        <w:rPr>
          <w:rFonts w:cs="Arial"/>
          <w:lang w:val="en-IE" w:eastAsia="en-IE"/>
        </w:rPr>
        <w:t xml:space="preserve">are </w:t>
      </w:r>
      <w:r w:rsidRPr="003A5871">
        <w:rPr>
          <w:rFonts w:cs="Arial"/>
          <w:lang w:val="en-IE" w:eastAsia="en-IE"/>
        </w:rPr>
        <w:t>not limited to:</w:t>
      </w:r>
    </w:p>
    <w:p w:rsidR="00693E0A" w:rsidRPr="00D96CDF" w:rsidRDefault="00693E0A" w:rsidP="004F3D10">
      <w:pPr>
        <w:pStyle w:val="ListParagraph"/>
        <w:numPr>
          <w:ilvl w:val="0"/>
          <w:numId w:val="48"/>
        </w:numPr>
        <w:autoSpaceDE w:val="0"/>
        <w:autoSpaceDN w:val="0"/>
        <w:adjustRightInd w:val="0"/>
        <w:jc w:val="both"/>
        <w:rPr>
          <w:rFonts w:cs="Arial"/>
          <w:lang w:val="en-IE" w:eastAsia="en-IE"/>
        </w:rPr>
      </w:pPr>
      <w:r w:rsidRPr="00D96CDF">
        <w:rPr>
          <w:rFonts w:cs="Arial"/>
          <w:lang w:val="en-IE" w:eastAsia="en-IE"/>
        </w:rPr>
        <w:t xml:space="preserve">Educational </w:t>
      </w:r>
      <w:r w:rsidR="005C7A92" w:rsidRPr="00D96CDF">
        <w:rPr>
          <w:rFonts w:cs="Arial"/>
          <w:lang w:val="en-IE" w:eastAsia="en-IE"/>
        </w:rPr>
        <w:t>and professional qualifications.</w:t>
      </w:r>
    </w:p>
    <w:p w:rsidR="00491EA3" w:rsidRDefault="00693E0A" w:rsidP="004F3D10">
      <w:pPr>
        <w:pStyle w:val="ListParagraph"/>
        <w:numPr>
          <w:ilvl w:val="0"/>
          <w:numId w:val="48"/>
        </w:numPr>
        <w:autoSpaceDE w:val="0"/>
        <w:autoSpaceDN w:val="0"/>
        <w:adjustRightInd w:val="0"/>
        <w:jc w:val="both"/>
        <w:rPr>
          <w:rFonts w:cs="Arial"/>
          <w:lang w:val="en-IE" w:eastAsia="en-IE"/>
        </w:rPr>
      </w:pPr>
      <w:r w:rsidRPr="00D96CDF">
        <w:rPr>
          <w:rFonts w:cs="Arial"/>
          <w:lang w:val="en-IE" w:eastAsia="en-IE"/>
        </w:rPr>
        <w:lastRenderedPageBreak/>
        <w:t>Copy of certificat</w:t>
      </w:r>
      <w:r w:rsidR="005C7A92" w:rsidRPr="00D96CDF">
        <w:rPr>
          <w:rFonts w:cs="Arial"/>
          <w:lang w:val="en-IE" w:eastAsia="en-IE"/>
        </w:rPr>
        <w:t>ion or license, when applicable.</w:t>
      </w:r>
    </w:p>
    <w:p w:rsidR="00D96CDF" w:rsidRPr="00D96CDF" w:rsidRDefault="00D96CDF" w:rsidP="004F3D10">
      <w:pPr>
        <w:pStyle w:val="ListParagraph"/>
        <w:numPr>
          <w:ilvl w:val="0"/>
          <w:numId w:val="48"/>
        </w:numPr>
        <w:autoSpaceDE w:val="0"/>
        <w:autoSpaceDN w:val="0"/>
        <w:adjustRightInd w:val="0"/>
        <w:jc w:val="both"/>
        <w:rPr>
          <w:rFonts w:cs="Arial"/>
          <w:lang w:val="en-IE" w:eastAsia="en-IE"/>
        </w:rPr>
      </w:pPr>
      <w:r w:rsidRPr="00D96CDF">
        <w:rPr>
          <w:rFonts w:cs="Arial"/>
          <w:lang w:val="en-IE" w:eastAsia="en-IE"/>
        </w:rPr>
        <w:t>Previous work experience.</w:t>
      </w:r>
    </w:p>
    <w:p w:rsidR="00D96CDF" w:rsidRPr="00D96CDF" w:rsidRDefault="00D96CDF" w:rsidP="004F3D10">
      <w:pPr>
        <w:pStyle w:val="ListParagraph"/>
        <w:numPr>
          <w:ilvl w:val="0"/>
          <w:numId w:val="48"/>
        </w:numPr>
        <w:autoSpaceDE w:val="0"/>
        <w:autoSpaceDN w:val="0"/>
        <w:adjustRightInd w:val="0"/>
        <w:jc w:val="both"/>
        <w:rPr>
          <w:rFonts w:cs="Arial"/>
          <w:lang w:val="en-IE" w:eastAsia="en-IE"/>
        </w:rPr>
      </w:pPr>
      <w:r w:rsidRPr="00D96CDF">
        <w:rPr>
          <w:rFonts w:cs="Arial"/>
          <w:lang w:val="en-IE" w:eastAsia="en-IE"/>
        </w:rPr>
        <w:t>Job descriptions.</w:t>
      </w:r>
    </w:p>
    <w:p w:rsidR="00D96CDF" w:rsidRPr="00D96CDF" w:rsidRDefault="00D96CDF" w:rsidP="004F3D10">
      <w:pPr>
        <w:pStyle w:val="ListParagraph"/>
        <w:numPr>
          <w:ilvl w:val="0"/>
          <w:numId w:val="48"/>
        </w:numPr>
        <w:autoSpaceDE w:val="0"/>
        <w:autoSpaceDN w:val="0"/>
        <w:adjustRightInd w:val="0"/>
        <w:jc w:val="both"/>
        <w:rPr>
          <w:rFonts w:cs="Arial"/>
          <w:lang w:val="en-IE" w:eastAsia="en-IE"/>
        </w:rPr>
      </w:pPr>
      <w:r w:rsidRPr="00D96CDF">
        <w:rPr>
          <w:rFonts w:cs="Arial"/>
          <w:lang w:val="en-IE" w:eastAsia="en-IE"/>
        </w:rPr>
        <w:t>Introduction of new staff to the laboratory environment.</w:t>
      </w:r>
    </w:p>
    <w:p w:rsidR="00D96CDF" w:rsidRPr="00D96CDF" w:rsidRDefault="00D96CDF" w:rsidP="004F3D10">
      <w:pPr>
        <w:pStyle w:val="ListParagraph"/>
        <w:numPr>
          <w:ilvl w:val="0"/>
          <w:numId w:val="48"/>
        </w:numPr>
        <w:autoSpaceDE w:val="0"/>
        <w:autoSpaceDN w:val="0"/>
        <w:adjustRightInd w:val="0"/>
        <w:jc w:val="both"/>
        <w:rPr>
          <w:rFonts w:cs="Arial"/>
          <w:lang w:val="en-IE" w:eastAsia="en-IE"/>
        </w:rPr>
      </w:pPr>
      <w:r w:rsidRPr="00D96CDF">
        <w:rPr>
          <w:rFonts w:cs="Arial"/>
          <w:lang w:val="en-IE" w:eastAsia="en-IE"/>
        </w:rPr>
        <w:t>Training in current job tasks.</w:t>
      </w:r>
    </w:p>
    <w:p w:rsidR="00D96CDF" w:rsidRDefault="00D96CDF" w:rsidP="004F3D10">
      <w:pPr>
        <w:pStyle w:val="ListParagraph"/>
        <w:numPr>
          <w:ilvl w:val="0"/>
          <w:numId w:val="48"/>
        </w:numPr>
        <w:autoSpaceDE w:val="0"/>
        <w:autoSpaceDN w:val="0"/>
        <w:adjustRightInd w:val="0"/>
        <w:jc w:val="both"/>
        <w:rPr>
          <w:rFonts w:cs="Arial"/>
          <w:lang w:val="en-IE" w:eastAsia="en-IE"/>
        </w:rPr>
      </w:pPr>
      <w:r w:rsidRPr="00D96CDF">
        <w:rPr>
          <w:rFonts w:cs="Arial"/>
          <w:lang w:val="en-IE" w:eastAsia="en-IE"/>
        </w:rPr>
        <w:t>Competency assessments.</w:t>
      </w:r>
    </w:p>
    <w:p w:rsidR="00D96CDF" w:rsidRPr="00D96CDF" w:rsidRDefault="00D96CDF" w:rsidP="004F3D10">
      <w:pPr>
        <w:pStyle w:val="ListParagraph"/>
        <w:numPr>
          <w:ilvl w:val="0"/>
          <w:numId w:val="48"/>
        </w:numPr>
        <w:autoSpaceDE w:val="0"/>
        <w:autoSpaceDN w:val="0"/>
        <w:adjustRightInd w:val="0"/>
        <w:jc w:val="both"/>
        <w:rPr>
          <w:rFonts w:cs="Arial"/>
          <w:lang w:val="en-IE" w:eastAsia="en-IE"/>
        </w:rPr>
      </w:pPr>
      <w:r w:rsidRPr="00D96CDF">
        <w:rPr>
          <w:rFonts w:cs="Arial"/>
          <w:lang w:val="en-IE" w:eastAsia="en-IE"/>
        </w:rPr>
        <w:t>Records of continuing education and achievements.</w:t>
      </w:r>
    </w:p>
    <w:p w:rsidR="00D96CDF" w:rsidRPr="00D96CDF" w:rsidRDefault="00D96CDF" w:rsidP="004F3D10">
      <w:pPr>
        <w:pStyle w:val="ListParagraph"/>
        <w:numPr>
          <w:ilvl w:val="0"/>
          <w:numId w:val="48"/>
        </w:numPr>
        <w:autoSpaceDE w:val="0"/>
        <w:autoSpaceDN w:val="0"/>
        <w:adjustRightInd w:val="0"/>
        <w:jc w:val="both"/>
        <w:rPr>
          <w:rFonts w:cs="Arial"/>
          <w:lang w:val="en-IE" w:eastAsia="en-IE"/>
        </w:rPr>
      </w:pPr>
      <w:r w:rsidRPr="00D96CDF">
        <w:rPr>
          <w:rFonts w:cs="Arial"/>
          <w:lang w:val="en-IE" w:eastAsia="en-IE"/>
        </w:rPr>
        <w:t>Reviews of staff performance.</w:t>
      </w:r>
    </w:p>
    <w:p w:rsidR="00D96CDF" w:rsidRPr="00D96CDF" w:rsidRDefault="00D96CDF" w:rsidP="004F3D10">
      <w:pPr>
        <w:pStyle w:val="ListParagraph"/>
        <w:numPr>
          <w:ilvl w:val="0"/>
          <w:numId w:val="48"/>
        </w:numPr>
        <w:autoSpaceDE w:val="0"/>
        <w:autoSpaceDN w:val="0"/>
        <w:adjustRightInd w:val="0"/>
        <w:jc w:val="both"/>
        <w:rPr>
          <w:rFonts w:cs="Arial"/>
          <w:lang w:val="en-IE" w:eastAsia="en-IE"/>
        </w:rPr>
      </w:pPr>
      <w:r w:rsidRPr="00D96CDF">
        <w:rPr>
          <w:rFonts w:cs="Arial"/>
          <w:lang w:val="en-IE" w:eastAsia="en-IE"/>
        </w:rPr>
        <w:t>Reports of accidents and exposure to occupational hazards.</w:t>
      </w:r>
    </w:p>
    <w:p w:rsidR="00D96CDF" w:rsidRPr="00D96CDF" w:rsidRDefault="00D96CDF" w:rsidP="004F3D10">
      <w:pPr>
        <w:pStyle w:val="ListParagraph"/>
        <w:numPr>
          <w:ilvl w:val="0"/>
          <w:numId w:val="48"/>
        </w:numPr>
        <w:autoSpaceDE w:val="0"/>
        <w:autoSpaceDN w:val="0"/>
        <w:adjustRightInd w:val="0"/>
        <w:jc w:val="both"/>
        <w:rPr>
          <w:rFonts w:cs="Arial"/>
          <w:lang w:val="en-IE" w:eastAsia="en-IE"/>
        </w:rPr>
      </w:pPr>
      <w:r w:rsidRPr="00D96CDF">
        <w:rPr>
          <w:rFonts w:cs="Arial"/>
          <w:lang w:val="en-IE" w:eastAsia="en-IE"/>
        </w:rPr>
        <w:t>Immunisation status, when relevant to assigned dutie</w:t>
      </w:r>
      <w:r>
        <w:rPr>
          <w:rFonts w:cs="Arial"/>
          <w:lang w:val="en-IE" w:eastAsia="en-IE"/>
        </w:rPr>
        <w:t>s.</w:t>
      </w:r>
    </w:p>
    <w:p w:rsidR="00693E0A" w:rsidRPr="003A5871" w:rsidRDefault="00693E0A" w:rsidP="003A5871">
      <w:pPr>
        <w:autoSpaceDE w:val="0"/>
        <w:autoSpaceDN w:val="0"/>
        <w:adjustRightInd w:val="0"/>
        <w:jc w:val="both"/>
        <w:rPr>
          <w:rFonts w:cs="Arial"/>
          <w:b/>
          <w:lang w:val="en-IE" w:eastAsia="en-IE"/>
        </w:rPr>
      </w:pPr>
    </w:p>
    <w:p w:rsidR="00693E0A" w:rsidRDefault="00693E0A" w:rsidP="003A5871">
      <w:pPr>
        <w:autoSpaceDE w:val="0"/>
        <w:autoSpaceDN w:val="0"/>
        <w:adjustRightInd w:val="0"/>
        <w:jc w:val="both"/>
        <w:rPr>
          <w:rFonts w:cs="Arial"/>
          <w:lang w:val="en-IE" w:eastAsia="en-IE"/>
        </w:rPr>
      </w:pPr>
      <w:r w:rsidRPr="003A5871">
        <w:rPr>
          <w:rFonts w:cs="Arial"/>
          <w:lang w:val="en-IE" w:eastAsia="en-IE"/>
        </w:rPr>
        <w:t xml:space="preserve">Some of the records listed above are not stored in the laboratory, but are in other                 specified locations e.g. Human </w:t>
      </w:r>
      <w:r w:rsidR="00292812" w:rsidRPr="003A5871">
        <w:rPr>
          <w:rFonts w:cs="Arial"/>
          <w:lang w:val="en-IE" w:eastAsia="en-IE"/>
        </w:rPr>
        <w:t>Resource</w:t>
      </w:r>
      <w:r w:rsidR="00292812">
        <w:rPr>
          <w:rFonts w:cs="Arial"/>
          <w:lang w:val="en-IE" w:eastAsia="en-IE"/>
        </w:rPr>
        <w:t>s</w:t>
      </w:r>
      <w:r w:rsidR="00292812" w:rsidRPr="003A5871">
        <w:rPr>
          <w:rFonts w:cs="Arial"/>
          <w:lang w:val="en-IE" w:eastAsia="en-IE"/>
        </w:rPr>
        <w:t xml:space="preserve">, Clinical Risk </w:t>
      </w:r>
      <w:r w:rsidR="00292812">
        <w:rPr>
          <w:rFonts w:cs="Arial"/>
          <w:lang w:val="en-IE" w:eastAsia="en-IE"/>
        </w:rPr>
        <w:t>and</w:t>
      </w:r>
      <w:r w:rsidR="00292812" w:rsidRPr="003A5871">
        <w:rPr>
          <w:rFonts w:cs="Arial"/>
          <w:lang w:val="en-IE" w:eastAsia="en-IE"/>
        </w:rPr>
        <w:t xml:space="preserve"> Occupational Health Departments</w:t>
      </w:r>
      <w:r w:rsidRPr="003A5871">
        <w:rPr>
          <w:rFonts w:cs="Arial"/>
          <w:lang w:val="en-IE" w:eastAsia="en-IE"/>
        </w:rPr>
        <w:t>. These documents are accessible as required.</w:t>
      </w:r>
    </w:p>
    <w:p w:rsidR="00292812" w:rsidRDefault="00292812" w:rsidP="003A5871">
      <w:pPr>
        <w:autoSpaceDE w:val="0"/>
        <w:autoSpaceDN w:val="0"/>
        <w:adjustRightInd w:val="0"/>
        <w:jc w:val="both"/>
        <w:rPr>
          <w:rFonts w:cs="Arial"/>
          <w:lang w:val="en-IE" w:eastAsia="en-IE"/>
        </w:rPr>
      </w:pPr>
    </w:p>
    <w:p w:rsidR="00292812" w:rsidRPr="00292812" w:rsidRDefault="00292812" w:rsidP="003A5871">
      <w:pPr>
        <w:autoSpaceDE w:val="0"/>
        <w:autoSpaceDN w:val="0"/>
        <w:adjustRightInd w:val="0"/>
        <w:jc w:val="both"/>
        <w:rPr>
          <w:rFonts w:cs="Arial"/>
          <w:lang w:val="en-IE" w:eastAsia="en-IE"/>
        </w:rPr>
      </w:pPr>
      <w:r w:rsidRPr="003A5871">
        <w:rPr>
          <w:rFonts w:cs="Arial"/>
        </w:rPr>
        <w:t>Medical staff must be on a specialist division or visiting EEA practitioner’s division of the Register of Medical Practitioners. A certification or license is not required by the Laboratory Manager, Medical Scientists, Laboratory Aides or Administrative Staff in order to practice.</w:t>
      </w:r>
    </w:p>
    <w:p w:rsidR="00693E0A" w:rsidRPr="003A5871" w:rsidRDefault="00693E0A" w:rsidP="003A5871">
      <w:pPr>
        <w:jc w:val="both"/>
        <w:rPr>
          <w:rFonts w:cs="Arial"/>
        </w:rPr>
      </w:pPr>
    </w:p>
    <w:p w:rsidR="005845B2" w:rsidRPr="003A5871" w:rsidRDefault="005845B2" w:rsidP="003A5871">
      <w:pPr>
        <w:pStyle w:val="Heading2"/>
        <w:jc w:val="both"/>
        <w:rPr>
          <w:rFonts w:cs="Arial"/>
        </w:rPr>
      </w:pPr>
      <w:bookmarkStart w:id="56" w:name="_Toc193795011"/>
      <w:bookmarkStart w:id="57" w:name="_Toc159491425"/>
      <w:r w:rsidRPr="003A5871">
        <w:rPr>
          <w:rFonts w:cs="Arial"/>
        </w:rPr>
        <w:t xml:space="preserve">Accommodation </w:t>
      </w:r>
      <w:r w:rsidR="00A2122C" w:rsidRPr="003A5871">
        <w:rPr>
          <w:rFonts w:cs="Arial"/>
        </w:rPr>
        <w:t>and</w:t>
      </w:r>
      <w:r w:rsidRPr="003A5871">
        <w:rPr>
          <w:rFonts w:cs="Arial"/>
        </w:rPr>
        <w:t xml:space="preserve"> Environmental Conditions</w:t>
      </w:r>
      <w:bookmarkEnd w:id="56"/>
      <w:bookmarkEnd w:id="57"/>
    </w:p>
    <w:p w:rsidR="00396072" w:rsidRPr="003A5871" w:rsidRDefault="00396072" w:rsidP="003A5871">
      <w:pPr>
        <w:jc w:val="both"/>
        <w:rPr>
          <w:rFonts w:cs="Arial"/>
        </w:rPr>
      </w:pPr>
    </w:p>
    <w:p w:rsidR="00396072" w:rsidRPr="003A5871" w:rsidRDefault="00396072" w:rsidP="003A5871">
      <w:pPr>
        <w:pStyle w:val="Heading3"/>
        <w:jc w:val="both"/>
        <w:rPr>
          <w:rFonts w:cs="Arial"/>
        </w:rPr>
      </w:pPr>
      <w:r w:rsidRPr="003A5871">
        <w:rPr>
          <w:rFonts w:cs="Arial"/>
        </w:rPr>
        <w:t>General</w:t>
      </w:r>
    </w:p>
    <w:p w:rsidR="006E4777" w:rsidRPr="003A5871" w:rsidRDefault="005845B2" w:rsidP="003A5871">
      <w:pPr>
        <w:jc w:val="both"/>
        <w:rPr>
          <w:rFonts w:cs="Arial"/>
        </w:rPr>
      </w:pPr>
      <w:r w:rsidRPr="003A5871">
        <w:rPr>
          <w:rFonts w:cs="Arial"/>
        </w:rPr>
        <w:t xml:space="preserve">The </w:t>
      </w:r>
      <w:r w:rsidR="003D2E68" w:rsidRPr="003A5871">
        <w:rPr>
          <w:rFonts w:cs="Arial"/>
        </w:rPr>
        <w:t>l</w:t>
      </w:r>
      <w:r w:rsidR="00517E89" w:rsidRPr="003A5871">
        <w:rPr>
          <w:rFonts w:cs="Arial"/>
        </w:rPr>
        <w:t>aboratory</w:t>
      </w:r>
      <w:r w:rsidRPr="003A5871">
        <w:rPr>
          <w:rFonts w:cs="Arial"/>
        </w:rPr>
        <w:t xml:space="preserve"> operates so that its workload can be performed without compromising the quality of work, quality control procedures, </w:t>
      </w:r>
      <w:r w:rsidR="006803B6" w:rsidRPr="003A5871">
        <w:rPr>
          <w:rFonts w:cs="Arial"/>
        </w:rPr>
        <w:t>and safety</w:t>
      </w:r>
      <w:r w:rsidRPr="003A5871">
        <w:rPr>
          <w:rFonts w:cs="Arial"/>
        </w:rPr>
        <w:t xml:space="preserve"> of </w:t>
      </w:r>
      <w:r w:rsidR="00396072" w:rsidRPr="003A5871">
        <w:rPr>
          <w:rFonts w:cs="Arial"/>
        </w:rPr>
        <w:t xml:space="preserve">personnel, patients </w:t>
      </w:r>
      <w:r w:rsidR="00127675" w:rsidRPr="003A5871">
        <w:rPr>
          <w:rFonts w:cs="Arial"/>
        </w:rPr>
        <w:t>and</w:t>
      </w:r>
      <w:r w:rsidR="00396072" w:rsidRPr="003A5871">
        <w:rPr>
          <w:rFonts w:cs="Arial"/>
        </w:rPr>
        <w:t xml:space="preserve"> visitors.</w:t>
      </w:r>
      <w:r w:rsidR="00770DB6">
        <w:rPr>
          <w:rFonts w:cs="Arial"/>
        </w:rPr>
        <w:t xml:space="preserve"> </w:t>
      </w:r>
      <w:r w:rsidRPr="003A5871">
        <w:rPr>
          <w:rFonts w:cs="Arial"/>
        </w:rPr>
        <w:t xml:space="preserve">The </w:t>
      </w:r>
      <w:r w:rsidR="003D2E68" w:rsidRPr="003A5871">
        <w:rPr>
          <w:rFonts w:cs="Arial"/>
        </w:rPr>
        <w:t>D</w:t>
      </w:r>
      <w:r w:rsidRPr="003A5871">
        <w:rPr>
          <w:rFonts w:cs="Arial"/>
        </w:rPr>
        <w:t>irector of Pathology</w:t>
      </w:r>
      <w:r w:rsidR="00893E59" w:rsidRPr="003A5871">
        <w:rPr>
          <w:rFonts w:cs="Arial"/>
        </w:rPr>
        <w:t xml:space="preserve"> and </w:t>
      </w:r>
      <w:r w:rsidR="00770DB6" w:rsidRPr="003A5871">
        <w:rPr>
          <w:rFonts w:cs="Arial"/>
        </w:rPr>
        <w:t>Laboratory Manager</w:t>
      </w:r>
      <w:r w:rsidR="00893E59" w:rsidRPr="003A5871">
        <w:rPr>
          <w:rFonts w:cs="Arial"/>
        </w:rPr>
        <w:t xml:space="preserve"> ensure</w:t>
      </w:r>
      <w:r w:rsidRPr="003A5871">
        <w:rPr>
          <w:rFonts w:cs="Arial"/>
        </w:rPr>
        <w:t xml:space="preserve"> that the accommodation and environmental conditions </w:t>
      </w:r>
      <w:r w:rsidR="006E4777" w:rsidRPr="003A5871">
        <w:rPr>
          <w:rFonts w:cs="Arial"/>
        </w:rPr>
        <w:t>in the laboratory</w:t>
      </w:r>
      <w:r w:rsidR="00E612E2" w:rsidRPr="003A5871">
        <w:rPr>
          <w:rFonts w:cs="Arial"/>
        </w:rPr>
        <w:t>,</w:t>
      </w:r>
      <w:r w:rsidR="00770DB6">
        <w:rPr>
          <w:rFonts w:cs="Arial"/>
        </w:rPr>
        <w:t xml:space="preserve"> in areas of the hospital where</w:t>
      </w:r>
      <w:r w:rsidR="006E4777" w:rsidRPr="003A5871">
        <w:rPr>
          <w:rFonts w:cs="Arial"/>
        </w:rPr>
        <w:t xml:space="preserve"> primary specimen collection </w:t>
      </w:r>
      <w:r w:rsidR="00770DB6">
        <w:rPr>
          <w:rFonts w:cs="Arial"/>
        </w:rPr>
        <w:t>and P</w:t>
      </w:r>
      <w:r w:rsidR="003C2124" w:rsidRPr="003A5871">
        <w:rPr>
          <w:rFonts w:cs="Arial"/>
        </w:rPr>
        <w:t>oint</w:t>
      </w:r>
      <w:r w:rsidR="00770DB6">
        <w:rPr>
          <w:rFonts w:cs="Arial"/>
        </w:rPr>
        <w:t xml:space="preserve"> of Care T</w:t>
      </w:r>
      <w:r w:rsidR="006E4777" w:rsidRPr="003A5871">
        <w:rPr>
          <w:rFonts w:cs="Arial"/>
        </w:rPr>
        <w:t>esting (POCT) under the management of the laboratory</w:t>
      </w:r>
      <w:r w:rsidR="00E612E2" w:rsidRPr="003A5871">
        <w:rPr>
          <w:rFonts w:cs="Arial"/>
        </w:rPr>
        <w:t xml:space="preserve"> is carried out </w:t>
      </w:r>
      <w:r w:rsidRPr="003A5871">
        <w:rPr>
          <w:rFonts w:cs="Arial"/>
        </w:rPr>
        <w:t xml:space="preserve">are fit for their intended use and are maintained so as to continue to be functional and reliable. </w:t>
      </w:r>
    </w:p>
    <w:p w:rsidR="00B365F5" w:rsidRPr="003A5871" w:rsidRDefault="00B365F5" w:rsidP="003A5871">
      <w:pPr>
        <w:jc w:val="both"/>
        <w:rPr>
          <w:rFonts w:cs="Arial"/>
        </w:rPr>
      </w:pPr>
    </w:p>
    <w:p w:rsidR="005845B2" w:rsidRPr="003A5871" w:rsidRDefault="00396072" w:rsidP="003A5871">
      <w:pPr>
        <w:pStyle w:val="Heading3"/>
        <w:jc w:val="both"/>
        <w:rPr>
          <w:rFonts w:cs="Arial"/>
        </w:rPr>
      </w:pPr>
      <w:r w:rsidRPr="003A5871">
        <w:rPr>
          <w:rFonts w:cs="Arial"/>
        </w:rPr>
        <w:lastRenderedPageBreak/>
        <w:t xml:space="preserve">Laboratory </w:t>
      </w:r>
      <w:r w:rsidR="00D579A4" w:rsidRPr="003A5871">
        <w:rPr>
          <w:rFonts w:cs="Arial"/>
        </w:rPr>
        <w:t>and O</w:t>
      </w:r>
      <w:r w:rsidRPr="003A5871">
        <w:rPr>
          <w:rFonts w:cs="Arial"/>
        </w:rPr>
        <w:t xml:space="preserve">ffice </w:t>
      </w:r>
      <w:r w:rsidR="00D579A4" w:rsidRPr="003A5871">
        <w:rPr>
          <w:rFonts w:cs="Arial"/>
        </w:rPr>
        <w:t>F</w:t>
      </w:r>
      <w:r w:rsidRPr="003A5871">
        <w:rPr>
          <w:rFonts w:cs="Arial"/>
        </w:rPr>
        <w:t>acilities</w:t>
      </w:r>
    </w:p>
    <w:p w:rsidR="00770DB6" w:rsidRDefault="005845B2" w:rsidP="00770DB6">
      <w:pPr>
        <w:jc w:val="both"/>
        <w:rPr>
          <w:rFonts w:cs="Arial"/>
        </w:rPr>
      </w:pPr>
      <w:r w:rsidRPr="003A5871">
        <w:rPr>
          <w:rFonts w:cs="Arial"/>
        </w:rPr>
        <w:t>The design and workflow of t</w:t>
      </w:r>
      <w:r w:rsidR="008B07E6" w:rsidRPr="003A5871">
        <w:rPr>
          <w:rFonts w:cs="Arial"/>
        </w:rPr>
        <w:t>he l</w:t>
      </w:r>
      <w:r w:rsidRPr="003A5871">
        <w:rPr>
          <w:rFonts w:cs="Arial"/>
        </w:rPr>
        <w:t>aboratory</w:t>
      </w:r>
      <w:r w:rsidR="00E612E2" w:rsidRPr="003A5871">
        <w:rPr>
          <w:rFonts w:cs="Arial"/>
        </w:rPr>
        <w:t xml:space="preserve"> and </w:t>
      </w:r>
      <w:r w:rsidR="00E649AE" w:rsidRPr="003A5871">
        <w:rPr>
          <w:rFonts w:cs="Arial"/>
        </w:rPr>
        <w:t>office facilities provide</w:t>
      </w:r>
      <w:r w:rsidR="00E612E2" w:rsidRPr="003A5871">
        <w:rPr>
          <w:rFonts w:cs="Arial"/>
        </w:rPr>
        <w:t>s</w:t>
      </w:r>
      <w:r w:rsidR="00E649AE" w:rsidRPr="003A5871">
        <w:rPr>
          <w:rFonts w:cs="Arial"/>
        </w:rPr>
        <w:t xml:space="preserve"> an environment suitable to the tasks undertaken</w:t>
      </w:r>
      <w:r w:rsidR="00393614" w:rsidRPr="003A5871">
        <w:rPr>
          <w:rFonts w:cs="Arial"/>
        </w:rPr>
        <w:t>.</w:t>
      </w:r>
      <w:r w:rsidR="00770DB6">
        <w:rPr>
          <w:rFonts w:cs="Arial"/>
        </w:rPr>
        <w:t xml:space="preserve"> </w:t>
      </w:r>
      <w:r w:rsidR="00E649AE" w:rsidRPr="003A5871">
        <w:rPr>
          <w:rFonts w:cs="Arial"/>
        </w:rPr>
        <w:t>The following conditions are in pl</w:t>
      </w:r>
      <w:r w:rsidR="00B47619" w:rsidRPr="003A5871">
        <w:rPr>
          <w:rFonts w:cs="Arial"/>
        </w:rPr>
        <w:t>ace:</w:t>
      </w:r>
    </w:p>
    <w:p w:rsidR="00770DB6" w:rsidRDefault="00D579A4" w:rsidP="004F3D10">
      <w:pPr>
        <w:pStyle w:val="ListParagraph"/>
        <w:numPr>
          <w:ilvl w:val="0"/>
          <w:numId w:val="49"/>
        </w:numPr>
        <w:jc w:val="both"/>
        <w:rPr>
          <w:rFonts w:cs="Arial"/>
        </w:rPr>
      </w:pPr>
      <w:r w:rsidRPr="003A5871">
        <w:t xml:space="preserve">Access to </w:t>
      </w:r>
      <w:r w:rsidR="00770DB6" w:rsidRPr="003A5871">
        <w:t>areas affecting the quality of examinations is controlled</w:t>
      </w:r>
      <w:r w:rsidR="00770DB6">
        <w:t xml:space="preserve">. </w:t>
      </w:r>
      <w:r w:rsidR="00393614" w:rsidRPr="00770DB6">
        <w:rPr>
          <w:rFonts w:cs="Arial"/>
        </w:rPr>
        <w:t>T</w:t>
      </w:r>
      <w:r w:rsidR="00AE23D0" w:rsidRPr="00770DB6">
        <w:rPr>
          <w:rFonts w:cs="Arial"/>
        </w:rPr>
        <w:t xml:space="preserve">he Blood </w:t>
      </w:r>
      <w:r w:rsidR="00B47619" w:rsidRPr="00770DB6">
        <w:rPr>
          <w:rFonts w:cs="Arial"/>
        </w:rPr>
        <w:t>Sciences</w:t>
      </w:r>
      <w:r w:rsidR="00AE23D0" w:rsidRPr="00770DB6">
        <w:rPr>
          <w:rFonts w:cs="Arial"/>
        </w:rPr>
        <w:t xml:space="preserve"> and Microbiology </w:t>
      </w:r>
      <w:r w:rsidR="00E612E2" w:rsidRPr="00770DB6">
        <w:rPr>
          <w:rFonts w:cs="Arial"/>
        </w:rPr>
        <w:t xml:space="preserve">laboratories </w:t>
      </w:r>
      <w:r w:rsidR="00AE23D0" w:rsidRPr="00770DB6">
        <w:rPr>
          <w:rFonts w:cs="Arial"/>
        </w:rPr>
        <w:t xml:space="preserve">are controlled by </w:t>
      </w:r>
      <w:r w:rsidR="00770DB6" w:rsidRPr="00770DB6">
        <w:rPr>
          <w:rFonts w:cs="Arial"/>
        </w:rPr>
        <w:t xml:space="preserve">security badge </w:t>
      </w:r>
      <w:r w:rsidR="00AE23D0" w:rsidRPr="00770DB6">
        <w:rPr>
          <w:rFonts w:cs="Arial"/>
        </w:rPr>
        <w:t xml:space="preserve">access. Access to the </w:t>
      </w:r>
      <w:r w:rsidR="00E612E2" w:rsidRPr="00770DB6">
        <w:rPr>
          <w:rFonts w:cs="Arial"/>
        </w:rPr>
        <w:t xml:space="preserve">Anatomical Pathology laboratory </w:t>
      </w:r>
      <w:r w:rsidR="00AE23D0" w:rsidRPr="00770DB6">
        <w:rPr>
          <w:rFonts w:cs="Arial"/>
        </w:rPr>
        <w:t>is controlled via a keypad locked door</w:t>
      </w:r>
      <w:r w:rsidR="00770DB6" w:rsidRPr="00770DB6">
        <w:rPr>
          <w:rFonts w:cs="Arial"/>
        </w:rPr>
        <w:t xml:space="preserve"> </w:t>
      </w:r>
      <w:r w:rsidR="00AE23D0" w:rsidRPr="00770DB6">
        <w:rPr>
          <w:rFonts w:cs="Arial"/>
        </w:rPr>
        <w:t xml:space="preserve">with limited access. Areas not controlled by swipe card are locked when not in use. </w:t>
      </w:r>
    </w:p>
    <w:p w:rsidR="00770DB6" w:rsidRDefault="00D579A4" w:rsidP="004F3D10">
      <w:pPr>
        <w:pStyle w:val="ListParagraph"/>
        <w:numPr>
          <w:ilvl w:val="0"/>
          <w:numId w:val="49"/>
        </w:numPr>
        <w:jc w:val="both"/>
        <w:rPr>
          <w:rFonts w:cs="Arial"/>
        </w:rPr>
      </w:pPr>
      <w:r w:rsidRPr="003A5871">
        <w:t xml:space="preserve">Medical </w:t>
      </w:r>
      <w:r w:rsidR="00770DB6" w:rsidRPr="003A5871">
        <w:t>information, patient samples, and laboratory resources are protected from unauthorised access</w:t>
      </w:r>
      <w:r w:rsidR="00770DB6">
        <w:t xml:space="preserve">. </w:t>
      </w:r>
      <w:r w:rsidR="00393614" w:rsidRPr="00770DB6">
        <w:rPr>
          <w:rFonts w:cs="Arial"/>
        </w:rPr>
        <w:t>A</w:t>
      </w:r>
      <w:r w:rsidR="00AE23D0" w:rsidRPr="00770DB6">
        <w:rPr>
          <w:rFonts w:cs="Arial"/>
        </w:rPr>
        <w:t>ll</w:t>
      </w:r>
      <w:r w:rsidR="00393614" w:rsidRPr="00770DB6">
        <w:rPr>
          <w:rFonts w:cs="Arial"/>
        </w:rPr>
        <w:t xml:space="preserve"> patient samples </w:t>
      </w:r>
      <w:r w:rsidR="00E612E2" w:rsidRPr="00770DB6">
        <w:rPr>
          <w:rFonts w:cs="Arial"/>
        </w:rPr>
        <w:t xml:space="preserve">and </w:t>
      </w:r>
      <w:r w:rsidR="00393614" w:rsidRPr="00770DB6">
        <w:rPr>
          <w:rFonts w:cs="Arial"/>
        </w:rPr>
        <w:t>laboratory resources</w:t>
      </w:r>
      <w:r w:rsidR="00AE23D0" w:rsidRPr="00770DB6">
        <w:rPr>
          <w:rFonts w:cs="Arial"/>
        </w:rPr>
        <w:t xml:space="preserve"> are stored in the laboratory</w:t>
      </w:r>
      <w:r w:rsidR="00393614" w:rsidRPr="00770DB6">
        <w:rPr>
          <w:rFonts w:cs="Arial"/>
        </w:rPr>
        <w:t xml:space="preserve"> </w:t>
      </w:r>
      <w:r w:rsidR="00E612E2" w:rsidRPr="00770DB6">
        <w:rPr>
          <w:rFonts w:cs="Arial"/>
        </w:rPr>
        <w:t xml:space="preserve">and </w:t>
      </w:r>
      <w:r w:rsidR="00393614" w:rsidRPr="00770DB6">
        <w:rPr>
          <w:rFonts w:cs="Arial"/>
        </w:rPr>
        <w:t xml:space="preserve">units of the hospital that are controlled by </w:t>
      </w:r>
      <w:r w:rsidR="00770DB6" w:rsidRPr="00770DB6">
        <w:rPr>
          <w:rFonts w:cs="Arial"/>
        </w:rPr>
        <w:t xml:space="preserve">security badge </w:t>
      </w:r>
      <w:r w:rsidR="00770DB6">
        <w:rPr>
          <w:rFonts w:cs="Arial"/>
        </w:rPr>
        <w:t>access.</w:t>
      </w:r>
      <w:r w:rsidR="00393614" w:rsidRPr="00770DB6">
        <w:rPr>
          <w:rFonts w:cs="Arial"/>
        </w:rPr>
        <w:t xml:space="preserve"> T</w:t>
      </w:r>
      <w:r w:rsidR="00AE23D0" w:rsidRPr="00770DB6">
        <w:rPr>
          <w:rFonts w:cs="Arial"/>
        </w:rPr>
        <w:t xml:space="preserve">he exception </w:t>
      </w:r>
      <w:r w:rsidR="00393614" w:rsidRPr="00770DB6">
        <w:rPr>
          <w:rFonts w:cs="Arial"/>
        </w:rPr>
        <w:t xml:space="preserve">is storage </w:t>
      </w:r>
      <w:r w:rsidR="00AE23D0" w:rsidRPr="00770DB6">
        <w:rPr>
          <w:rFonts w:cs="Arial"/>
        </w:rPr>
        <w:t xml:space="preserve">of wax blocks in </w:t>
      </w:r>
      <w:r w:rsidR="00770DB6" w:rsidRPr="00770DB6">
        <w:rPr>
          <w:rFonts w:cs="Arial"/>
        </w:rPr>
        <w:t>the Anatomical Pathology laboratory</w:t>
      </w:r>
      <w:r w:rsidR="00AE23D0" w:rsidRPr="00770DB6">
        <w:rPr>
          <w:rFonts w:cs="Arial"/>
        </w:rPr>
        <w:t xml:space="preserve"> which are stored in a locked store. Electronic medical information is stored </w:t>
      </w:r>
      <w:r w:rsidR="00770DB6">
        <w:rPr>
          <w:rFonts w:cs="Arial"/>
        </w:rPr>
        <w:t>on the LI</w:t>
      </w:r>
      <w:r w:rsidR="00AE23D0" w:rsidRPr="00770DB6">
        <w:rPr>
          <w:rFonts w:cs="Arial"/>
        </w:rPr>
        <w:t>S which is password protected</w:t>
      </w:r>
      <w:r w:rsidR="00770DB6">
        <w:rPr>
          <w:rFonts w:cs="Arial"/>
        </w:rPr>
        <w:t>,</w:t>
      </w:r>
      <w:r w:rsidR="00AE23D0" w:rsidRPr="00770DB6">
        <w:rPr>
          <w:rFonts w:cs="Arial"/>
        </w:rPr>
        <w:t xml:space="preserve"> </w:t>
      </w:r>
      <w:r w:rsidR="00770DB6">
        <w:rPr>
          <w:rFonts w:cs="Arial"/>
        </w:rPr>
        <w:t xml:space="preserve">and </w:t>
      </w:r>
      <w:r w:rsidR="00AE23D0" w:rsidRPr="00770DB6">
        <w:rPr>
          <w:rFonts w:cs="Arial"/>
        </w:rPr>
        <w:t xml:space="preserve">an audit trail is available of all users who accessed all results with dates </w:t>
      </w:r>
      <w:r w:rsidR="00127675" w:rsidRPr="00770DB6">
        <w:rPr>
          <w:rFonts w:cs="Arial"/>
        </w:rPr>
        <w:t>and</w:t>
      </w:r>
      <w:r w:rsidR="00AE23D0" w:rsidRPr="00770DB6">
        <w:rPr>
          <w:rFonts w:cs="Arial"/>
        </w:rPr>
        <w:t xml:space="preserve"> times provided</w:t>
      </w:r>
      <w:r w:rsidR="00770DB6">
        <w:rPr>
          <w:rFonts w:cs="Arial"/>
        </w:rPr>
        <w:t>.</w:t>
      </w:r>
      <w:r w:rsidR="00AE23D0" w:rsidRPr="00770DB6">
        <w:rPr>
          <w:rFonts w:cs="Arial"/>
        </w:rPr>
        <w:t xml:space="preserve"> For access to </w:t>
      </w:r>
      <w:r w:rsidR="00770DB6">
        <w:rPr>
          <w:rFonts w:cs="Arial"/>
        </w:rPr>
        <w:t>the Winpath LIS</w:t>
      </w:r>
      <w:r w:rsidR="00AE23D0" w:rsidRPr="00770DB6">
        <w:rPr>
          <w:rFonts w:cs="Arial"/>
        </w:rPr>
        <w:t>, all users are gi</w:t>
      </w:r>
      <w:r w:rsidR="00770DB6">
        <w:rPr>
          <w:rFonts w:cs="Arial"/>
        </w:rPr>
        <w:t xml:space="preserve">ven a unique used ID/password. </w:t>
      </w:r>
      <w:r w:rsidR="00AE23D0" w:rsidRPr="00770DB6">
        <w:rPr>
          <w:rFonts w:cs="Arial"/>
        </w:rPr>
        <w:t xml:space="preserve">The </w:t>
      </w:r>
      <w:r w:rsidR="00770DB6" w:rsidRPr="00770DB6">
        <w:rPr>
          <w:rFonts w:cs="Arial"/>
        </w:rPr>
        <w:t xml:space="preserve">Laboratory Manager </w:t>
      </w:r>
      <w:r w:rsidR="00AE23D0" w:rsidRPr="00770DB6">
        <w:rPr>
          <w:rFonts w:cs="Arial"/>
        </w:rPr>
        <w:t>appro</w:t>
      </w:r>
      <w:r w:rsidR="00770DB6">
        <w:rPr>
          <w:rFonts w:cs="Arial"/>
        </w:rPr>
        <w:t>ves the use of the LIS</w:t>
      </w:r>
      <w:r w:rsidR="00AE23D0" w:rsidRPr="00770DB6">
        <w:rPr>
          <w:rFonts w:cs="Arial"/>
        </w:rPr>
        <w:t>.</w:t>
      </w:r>
      <w:r w:rsidR="00E612E2" w:rsidRPr="00770DB6">
        <w:rPr>
          <w:rFonts w:cs="Arial"/>
        </w:rPr>
        <w:t xml:space="preserve"> Access to laboratory records in clinical areas is controlled by the </w:t>
      </w:r>
      <w:r w:rsidR="00770DB6" w:rsidRPr="00770DB6">
        <w:rPr>
          <w:rFonts w:cs="Arial"/>
        </w:rPr>
        <w:t>Hospital Information Governance Policy</w:t>
      </w:r>
      <w:r w:rsidR="00E612E2" w:rsidRPr="00770DB6">
        <w:rPr>
          <w:rFonts w:cs="Arial"/>
        </w:rPr>
        <w:t>. Electronic access in clinical areas is via password co</w:t>
      </w:r>
      <w:r w:rsidR="00770DB6">
        <w:rPr>
          <w:rFonts w:cs="Arial"/>
        </w:rPr>
        <w:t>ntrol managed by the hospital I</w:t>
      </w:r>
      <w:r w:rsidR="00E612E2" w:rsidRPr="00770DB6">
        <w:rPr>
          <w:rFonts w:cs="Arial"/>
        </w:rPr>
        <w:t>T department.</w:t>
      </w:r>
    </w:p>
    <w:p w:rsidR="00770DB6" w:rsidRDefault="00AE23D0" w:rsidP="004F3D10">
      <w:pPr>
        <w:pStyle w:val="ListParagraph"/>
        <w:numPr>
          <w:ilvl w:val="0"/>
          <w:numId w:val="49"/>
        </w:numPr>
        <w:jc w:val="both"/>
        <w:rPr>
          <w:rFonts w:cs="Arial"/>
        </w:rPr>
      </w:pPr>
      <w:r w:rsidRPr="003A5871">
        <w:t xml:space="preserve">Facilities for </w:t>
      </w:r>
      <w:r w:rsidR="00770DB6" w:rsidRPr="003A5871">
        <w:t>correct performance of examinations</w:t>
      </w:r>
      <w:r w:rsidR="00770DB6">
        <w:t xml:space="preserve">. </w:t>
      </w:r>
      <w:r w:rsidR="002876D8" w:rsidRPr="00770DB6">
        <w:rPr>
          <w:rFonts w:cs="Arial"/>
        </w:rPr>
        <w:t xml:space="preserve">The pathology </w:t>
      </w:r>
      <w:r w:rsidR="00D579A4" w:rsidRPr="00770DB6">
        <w:rPr>
          <w:rFonts w:cs="Arial"/>
        </w:rPr>
        <w:t>and</w:t>
      </w:r>
      <w:r w:rsidR="002876D8" w:rsidRPr="00770DB6">
        <w:rPr>
          <w:rFonts w:cs="Arial"/>
        </w:rPr>
        <w:t xml:space="preserve"> laboratory medicine safety statement</w:t>
      </w:r>
      <w:r w:rsidR="00770DB6">
        <w:rPr>
          <w:rFonts w:cs="Arial"/>
        </w:rPr>
        <w:t>,</w:t>
      </w:r>
      <w:r w:rsidR="002876D8" w:rsidRPr="00770DB6">
        <w:rPr>
          <w:rFonts w:cs="Arial"/>
        </w:rPr>
        <w:t xml:space="preserve"> MP-GEN-SAFETY</w:t>
      </w:r>
      <w:r w:rsidR="00770DB6">
        <w:rPr>
          <w:rFonts w:cs="Arial"/>
        </w:rPr>
        <w:t>,</w:t>
      </w:r>
      <w:r w:rsidR="002876D8" w:rsidRPr="00770DB6">
        <w:rPr>
          <w:rFonts w:cs="Arial"/>
        </w:rPr>
        <w:t xml:space="preserve"> outlines legislative requirements for </w:t>
      </w:r>
      <w:r w:rsidR="00770DB6">
        <w:rPr>
          <w:rFonts w:cs="Arial"/>
        </w:rPr>
        <w:t>an adequate working environment. These</w:t>
      </w:r>
      <w:r w:rsidR="002876D8" w:rsidRPr="00770DB6">
        <w:rPr>
          <w:rFonts w:cs="Arial"/>
        </w:rPr>
        <w:t xml:space="preserve"> include:</w:t>
      </w:r>
      <w:r w:rsidR="00770DB6">
        <w:rPr>
          <w:rFonts w:cs="Arial"/>
        </w:rPr>
        <w:t xml:space="preserve"> a</w:t>
      </w:r>
      <w:r w:rsidR="00171A83" w:rsidRPr="00770DB6">
        <w:rPr>
          <w:rFonts w:cs="Arial"/>
        </w:rPr>
        <w:t>dequate power supply (including contingency)</w:t>
      </w:r>
      <w:r w:rsidR="00770DB6">
        <w:rPr>
          <w:rFonts w:cs="Arial"/>
        </w:rPr>
        <w:t>, a</w:t>
      </w:r>
      <w:r w:rsidR="00E43C33" w:rsidRPr="00770DB6">
        <w:rPr>
          <w:rFonts w:cs="Arial"/>
        </w:rPr>
        <w:t>dequate lighting</w:t>
      </w:r>
      <w:r w:rsidR="00770DB6">
        <w:rPr>
          <w:rFonts w:cs="Arial"/>
        </w:rPr>
        <w:t>, a</w:t>
      </w:r>
      <w:r w:rsidR="00171A83" w:rsidRPr="00770DB6">
        <w:rPr>
          <w:rFonts w:cs="Arial"/>
        </w:rPr>
        <w:t>dequate vent</w:t>
      </w:r>
      <w:r w:rsidR="00770DB6">
        <w:rPr>
          <w:rFonts w:cs="Arial"/>
        </w:rPr>
        <w:t>ilation and temperature control, that n</w:t>
      </w:r>
      <w:r w:rsidR="00E43C33" w:rsidRPr="00770DB6">
        <w:rPr>
          <w:rFonts w:cs="Arial"/>
        </w:rPr>
        <w:t>oise and vibration</w:t>
      </w:r>
      <w:r w:rsidR="00770DB6">
        <w:rPr>
          <w:rFonts w:cs="Arial"/>
        </w:rPr>
        <w:t xml:space="preserve"> do not interfere with analysis, a</w:t>
      </w:r>
      <w:r w:rsidR="00171A83" w:rsidRPr="00770DB6">
        <w:rPr>
          <w:rFonts w:cs="Arial"/>
        </w:rPr>
        <w:t>dequate water supply</w:t>
      </w:r>
      <w:r w:rsidR="00770DB6">
        <w:rPr>
          <w:rFonts w:cs="Arial"/>
        </w:rPr>
        <w:t>, a</w:t>
      </w:r>
      <w:r w:rsidR="00171A83" w:rsidRPr="00770DB6">
        <w:rPr>
          <w:rFonts w:cs="Arial"/>
        </w:rPr>
        <w:t>ppropriate access to biological and fume cabinets</w:t>
      </w:r>
      <w:r w:rsidR="00770DB6">
        <w:rPr>
          <w:rFonts w:cs="Arial"/>
        </w:rPr>
        <w:t>, and p</w:t>
      </w:r>
      <w:r w:rsidR="00171A83" w:rsidRPr="00770DB6">
        <w:rPr>
          <w:rFonts w:cs="Arial"/>
        </w:rPr>
        <w:t>rovision for adequate</w:t>
      </w:r>
      <w:r w:rsidR="008027D7" w:rsidRPr="00770DB6">
        <w:rPr>
          <w:rFonts w:cs="Arial"/>
        </w:rPr>
        <w:t xml:space="preserve"> disposal of biological and non-</w:t>
      </w:r>
      <w:r w:rsidR="00171A83" w:rsidRPr="00770DB6">
        <w:rPr>
          <w:rFonts w:cs="Arial"/>
        </w:rPr>
        <w:t>biological waste.</w:t>
      </w:r>
      <w:r w:rsidR="00770DB6">
        <w:rPr>
          <w:rFonts w:cs="Arial"/>
        </w:rPr>
        <w:t xml:space="preserve"> </w:t>
      </w:r>
      <w:r w:rsidR="00E43C33" w:rsidRPr="00770DB6">
        <w:rPr>
          <w:rFonts w:cs="Arial"/>
        </w:rPr>
        <w:t>These requirements are provided in the laboratory. It is the polic</w:t>
      </w:r>
      <w:r w:rsidR="00770DB6">
        <w:rPr>
          <w:rFonts w:cs="Arial"/>
        </w:rPr>
        <w:t xml:space="preserve">y of the laboratory to monitor and </w:t>
      </w:r>
      <w:r w:rsidR="00E43C33" w:rsidRPr="00770DB6">
        <w:rPr>
          <w:rFonts w:cs="Arial"/>
        </w:rPr>
        <w:t>control these conditions as required.  Where facilities required are out of specification</w:t>
      </w:r>
      <w:r w:rsidR="00770DB6">
        <w:rPr>
          <w:rFonts w:cs="Arial"/>
        </w:rPr>
        <w:t>,</w:t>
      </w:r>
      <w:r w:rsidR="00E43C33" w:rsidRPr="00770DB6">
        <w:rPr>
          <w:rFonts w:cs="Arial"/>
        </w:rPr>
        <w:t xml:space="preserve"> then a non-conformity is completed and appropriate corrective and preventative actions taken.  </w:t>
      </w:r>
    </w:p>
    <w:p w:rsidR="006E4777" w:rsidRPr="00770DB6" w:rsidRDefault="00171A83" w:rsidP="004F3D10">
      <w:pPr>
        <w:pStyle w:val="ListParagraph"/>
        <w:numPr>
          <w:ilvl w:val="0"/>
          <w:numId w:val="49"/>
        </w:numPr>
        <w:jc w:val="both"/>
        <w:rPr>
          <w:rFonts w:cs="Arial"/>
        </w:rPr>
      </w:pPr>
      <w:r w:rsidRPr="003A5871">
        <w:t xml:space="preserve">Communication </w:t>
      </w:r>
      <w:r w:rsidR="00770DB6" w:rsidRPr="003A5871">
        <w:t>systems within the laboratory are appropriate to ensure the efficient transfer of information</w:t>
      </w:r>
      <w:r w:rsidR="00770DB6">
        <w:t xml:space="preserve">. </w:t>
      </w:r>
      <w:r w:rsidR="006E4777" w:rsidRPr="00770DB6">
        <w:rPr>
          <w:rFonts w:cs="Arial"/>
        </w:rPr>
        <w:t>Laboratory management recognises the value of good communication systems within the laboratory. This includes:</w:t>
      </w:r>
    </w:p>
    <w:p w:rsidR="006E4777" w:rsidRPr="003A5871" w:rsidRDefault="006E4777" w:rsidP="004F3D10">
      <w:pPr>
        <w:numPr>
          <w:ilvl w:val="0"/>
          <w:numId w:val="50"/>
        </w:numPr>
        <w:jc w:val="both"/>
        <w:rPr>
          <w:rFonts w:cs="Arial"/>
        </w:rPr>
      </w:pPr>
      <w:r w:rsidRPr="003A5871">
        <w:rPr>
          <w:rFonts w:cs="Arial"/>
        </w:rPr>
        <w:lastRenderedPageBreak/>
        <w:t>Stan</w:t>
      </w:r>
      <w:r w:rsidR="00770DB6">
        <w:rPr>
          <w:rFonts w:cs="Arial"/>
        </w:rPr>
        <w:t>dard E-m</w:t>
      </w:r>
      <w:r w:rsidRPr="003A5871">
        <w:rPr>
          <w:rFonts w:cs="Arial"/>
        </w:rPr>
        <w:t xml:space="preserve">ail system. </w:t>
      </w:r>
    </w:p>
    <w:p w:rsidR="006E4777" w:rsidRPr="003A5871" w:rsidRDefault="00770DB6" w:rsidP="004F3D10">
      <w:pPr>
        <w:numPr>
          <w:ilvl w:val="0"/>
          <w:numId w:val="50"/>
        </w:numPr>
        <w:jc w:val="both"/>
        <w:rPr>
          <w:rFonts w:cs="Arial"/>
        </w:rPr>
      </w:pPr>
      <w:r>
        <w:rPr>
          <w:rFonts w:cs="Arial"/>
        </w:rPr>
        <w:t>Laboratory meeting minutes, a</w:t>
      </w:r>
      <w:r w:rsidR="006E4777" w:rsidRPr="003A5871">
        <w:rPr>
          <w:rFonts w:cs="Arial"/>
        </w:rPr>
        <w:t xml:space="preserve">vailable on </w:t>
      </w:r>
      <w:r>
        <w:rPr>
          <w:rFonts w:cs="Arial"/>
        </w:rPr>
        <w:t>the Q-D</w:t>
      </w:r>
      <w:r w:rsidR="006E4777" w:rsidRPr="003A5871">
        <w:rPr>
          <w:rFonts w:cs="Arial"/>
        </w:rPr>
        <w:t>rive once accepted</w:t>
      </w:r>
      <w:r>
        <w:rPr>
          <w:rFonts w:cs="Arial"/>
        </w:rPr>
        <w:t>.</w:t>
      </w:r>
    </w:p>
    <w:p w:rsidR="006E4777" w:rsidRPr="003A5871" w:rsidRDefault="00770DB6" w:rsidP="004F3D10">
      <w:pPr>
        <w:numPr>
          <w:ilvl w:val="0"/>
          <w:numId w:val="50"/>
        </w:numPr>
        <w:jc w:val="both"/>
        <w:rPr>
          <w:rFonts w:cs="Arial"/>
        </w:rPr>
      </w:pPr>
      <w:r>
        <w:rPr>
          <w:rFonts w:cs="Arial"/>
        </w:rPr>
        <w:t>Notice boards.</w:t>
      </w:r>
    </w:p>
    <w:p w:rsidR="006E4777" w:rsidRPr="003A5871" w:rsidRDefault="006E4777" w:rsidP="004F3D10">
      <w:pPr>
        <w:numPr>
          <w:ilvl w:val="0"/>
          <w:numId w:val="50"/>
        </w:numPr>
        <w:jc w:val="both"/>
        <w:rPr>
          <w:rFonts w:cs="Arial"/>
        </w:rPr>
      </w:pPr>
      <w:r w:rsidRPr="003A5871">
        <w:rPr>
          <w:rFonts w:cs="Arial"/>
        </w:rPr>
        <w:t>Memos</w:t>
      </w:r>
      <w:r w:rsidR="00770DB6">
        <w:rPr>
          <w:rFonts w:cs="Arial"/>
        </w:rPr>
        <w:t>.</w:t>
      </w:r>
    </w:p>
    <w:p w:rsidR="00770DB6" w:rsidRDefault="006E4777" w:rsidP="004F3D10">
      <w:pPr>
        <w:numPr>
          <w:ilvl w:val="0"/>
          <w:numId w:val="50"/>
        </w:numPr>
        <w:jc w:val="both"/>
        <w:rPr>
          <w:rFonts w:cs="Arial"/>
        </w:rPr>
      </w:pPr>
      <w:r w:rsidRPr="003A5871">
        <w:rPr>
          <w:rFonts w:cs="Arial"/>
        </w:rPr>
        <w:t>Scientific updates</w:t>
      </w:r>
      <w:r w:rsidR="00770DB6">
        <w:rPr>
          <w:rFonts w:cs="Arial"/>
        </w:rPr>
        <w:t>.</w:t>
      </w:r>
    </w:p>
    <w:p w:rsidR="00770DB6" w:rsidRDefault="000A6C76" w:rsidP="004F3D10">
      <w:pPr>
        <w:numPr>
          <w:ilvl w:val="0"/>
          <w:numId w:val="50"/>
        </w:numPr>
        <w:jc w:val="both"/>
        <w:rPr>
          <w:rFonts w:cs="Arial"/>
        </w:rPr>
      </w:pPr>
      <w:r w:rsidRPr="00770DB6">
        <w:rPr>
          <w:rFonts w:cs="Arial"/>
        </w:rPr>
        <w:t>The department has a dedicated seminar room</w:t>
      </w:r>
      <w:r w:rsidR="00770DB6">
        <w:rPr>
          <w:rFonts w:cs="Arial"/>
        </w:rPr>
        <w:t>/</w:t>
      </w:r>
      <w:r w:rsidRPr="00770DB6">
        <w:rPr>
          <w:rFonts w:cs="Arial"/>
        </w:rPr>
        <w:t>recreation area which provides opportunity for information sharing</w:t>
      </w:r>
      <w:r w:rsidR="00770DB6">
        <w:rPr>
          <w:rFonts w:cs="Arial"/>
        </w:rPr>
        <w:t>.</w:t>
      </w:r>
    </w:p>
    <w:p w:rsidR="00B548BB" w:rsidRDefault="00171A83" w:rsidP="004F3D10">
      <w:pPr>
        <w:pStyle w:val="ListParagraph"/>
        <w:numPr>
          <w:ilvl w:val="0"/>
          <w:numId w:val="49"/>
        </w:numPr>
        <w:jc w:val="both"/>
        <w:rPr>
          <w:rFonts w:cs="Arial"/>
        </w:rPr>
      </w:pPr>
      <w:r w:rsidRPr="003A5871">
        <w:t xml:space="preserve">Safety </w:t>
      </w:r>
      <w:r w:rsidR="00770DB6" w:rsidRPr="003A5871">
        <w:t>facilities are provided and functioning regularly verified</w:t>
      </w:r>
      <w:r w:rsidR="00770DB6">
        <w:t xml:space="preserve">. </w:t>
      </w:r>
      <w:r w:rsidR="00536848" w:rsidRPr="00770DB6">
        <w:rPr>
          <w:rFonts w:cs="Arial"/>
        </w:rPr>
        <w:t xml:space="preserve">The laboratory follows the hospitals Safety Statement which is under the remit of the Health </w:t>
      </w:r>
      <w:r w:rsidR="000A6C76" w:rsidRPr="00770DB6">
        <w:rPr>
          <w:rFonts w:cs="Arial"/>
        </w:rPr>
        <w:t xml:space="preserve">and </w:t>
      </w:r>
      <w:r w:rsidR="00536848" w:rsidRPr="00770DB6">
        <w:rPr>
          <w:rFonts w:cs="Arial"/>
        </w:rPr>
        <w:t>Safety Department. The hospital safety statement highlights the hospital managements’ commitment to the safe</w:t>
      </w:r>
      <w:r w:rsidR="00770DB6">
        <w:rPr>
          <w:rFonts w:cs="Arial"/>
        </w:rPr>
        <w:t xml:space="preserve">ty, health and welfare. </w:t>
      </w:r>
      <w:r w:rsidR="00536848" w:rsidRPr="00770DB6">
        <w:rPr>
          <w:rFonts w:cs="Arial"/>
        </w:rPr>
        <w:t>T</w:t>
      </w:r>
      <w:r w:rsidR="00770DB6" w:rsidRPr="00770DB6">
        <w:rPr>
          <w:rFonts w:cs="Arial"/>
        </w:rPr>
        <w:t>he h</w:t>
      </w:r>
      <w:r w:rsidR="00536848" w:rsidRPr="00770DB6">
        <w:rPr>
          <w:rFonts w:cs="Arial"/>
        </w:rPr>
        <w:t xml:space="preserve">ospital Health </w:t>
      </w:r>
      <w:r w:rsidR="00127675" w:rsidRPr="00770DB6">
        <w:rPr>
          <w:rFonts w:cs="Arial"/>
        </w:rPr>
        <w:t>and</w:t>
      </w:r>
      <w:r w:rsidR="00536848" w:rsidRPr="00770DB6">
        <w:rPr>
          <w:rFonts w:cs="Arial"/>
        </w:rPr>
        <w:t xml:space="preserve"> Safety Department carry out annual risk assessment reviews on all areas within </w:t>
      </w:r>
      <w:r w:rsidR="00770DB6">
        <w:rPr>
          <w:rFonts w:cs="Arial"/>
        </w:rPr>
        <w:t>the hospital. These compliment Health and S</w:t>
      </w:r>
      <w:r w:rsidR="00536848" w:rsidRPr="00770DB6">
        <w:rPr>
          <w:rFonts w:cs="Arial"/>
        </w:rPr>
        <w:t>afety reports submitted to the NMH Health and Safety Dep</w:t>
      </w:r>
      <w:r w:rsidR="00770DB6">
        <w:rPr>
          <w:rFonts w:cs="Arial"/>
        </w:rPr>
        <w:t>artment</w:t>
      </w:r>
      <w:r w:rsidR="00536848" w:rsidRPr="00770DB6">
        <w:rPr>
          <w:rFonts w:cs="Arial"/>
        </w:rPr>
        <w:t xml:space="preserve"> by the unit managers and department heads to</w:t>
      </w:r>
      <w:r w:rsidR="00770DB6">
        <w:rPr>
          <w:rFonts w:cs="Arial"/>
        </w:rPr>
        <w:t xml:space="preserve"> form the basis of the Hospital</w:t>
      </w:r>
      <w:r w:rsidR="00536848" w:rsidRPr="00770DB6">
        <w:rPr>
          <w:rFonts w:cs="Arial"/>
        </w:rPr>
        <w:t xml:space="preserve"> Risk Register.</w:t>
      </w:r>
      <w:r w:rsidR="00770DB6">
        <w:rPr>
          <w:rFonts w:cs="Arial"/>
        </w:rPr>
        <w:t xml:space="preserve"> </w:t>
      </w:r>
      <w:r w:rsidR="00B548BB" w:rsidRPr="00770DB6">
        <w:rPr>
          <w:rFonts w:cs="Arial"/>
        </w:rPr>
        <w:t xml:space="preserve">The pathology </w:t>
      </w:r>
      <w:r w:rsidR="000A6C76" w:rsidRPr="00770DB6">
        <w:rPr>
          <w:rFonts w:cs="Arial"/>
        </w:rPr>
        <w:t xml:space="preserve">and </w:t>
      </w:r>
      <w:r w:rsidR="00B548BB" w:rsidRPr="00770DB6">
        <w:rPr>
          <w:rFonts w:cs="Arial"/>
        </w:rPr>
        <w:t>laboratory medicine safety statement</w:t>
      </w:r>
      <w:r w:rsidR="00770DB6">
        <w:rPr>
          <w:rFonts w:cs="Arial"/>
        </w:rPr>
        <w:t>,</w:t>
      </w:r>
      <w:r w:rsidR="00B548BB" w:rsidRPr="00770DB6">
        <w:rPr>
          <w:rFonts w:cs="Arial"/>
        </w:rPr>
        <w:t xml:space="preserve"> MP-GEN-SAFETY</w:t>
      </w:r>
      <w:r w:rsidR="00770DB6">
        <w:rPr>
          <w:rFonts w:cs="Arial"/>
        </w:rPr>
        <w:t>,</w:t>
      </w:r>
      <w:r w:rsidR="00B548BB" w:rsidRPr="00770DB6">
        <w:rPr>
          <w:rFonts w:cs="Arial"/>
        </w:rPr>
        <w:t xml:space="preserve"> outlines the safety facilities </w:t>
      </w:r>
      <w:r w:rsidR="00127675" w:rsidRPr="00770DB6">
        <w:rPr>
          <w:rFonts w:cs="Arial"/>
        </w:rPr>
        <w:t>and</w:t>
      </w:r>
      <w:r w:rsidR="00B548BB" w:rsidRPr="00770DB6">
        <w:rPr>
          <w:rFonts w:cs="Arial"/>
        </w:rPr>
        <w:t xml:space="preserve"> devices that are provided for the laboratory.</w:t>
      </w:r>
      <w:r w:rsidR="003033A5" w:rsidRPr="00770DB6">
        <w:rPr>
          <w:rFonts w:cs="Arial"/>
        </w:rPr>
        <w:t xml:space="preserve"> See Figure </w:t>
      </w:r>
      <w:r w:rsidR="00B365F5" w:rsidRPr="00770DB6">
        <w:rPr>
          <w:rFonts w:cs="Arial"/>
        </w:rPr>
        <w:t>7</w:t>
      </w:r>
      <w:r w:rsidR="00770DB6">
        <w:rPr>
          <w:rFonts w:cs="Arial"/>
        </w:rPr>
        <w:t>.</w:t>
      </w:r>
    </w:p>
    <w:p w:rsidR="00770DB6" w:rsidRDefault="00770DB6" w:rsidP="00770DB6">
      <w:pPr>
        <w:jc w:val="both"/>
        <w:rPr>
          <w:rFonts w:cs="Arial"/>
        </w:rPr>
      </w:pPr>
    </w:p>
    <w:p w:rsidR="00770DB6" w:rsidRDefault="00770DB6" w:rsidP="00770DB6">
      <w:pPr>
        <w:jc w:val="both"/>
        <w:rPr>
          <w:rFonts w:cs="Arial"/>
        </w:rPr>
      </w:pPr>
    </w:p>
    <w:p w:rsidR="00770DB6" w:rsidRDefault="00770DB6" w:rsidP="00770DB6">
      <w:pPr>
        <w:jc w:val="both"/>
        <w:rPr>
          <w:rFonts w:cs="Arial"/>
        </w:rPr>
      </w:pPr>
    </w:p>
    <w:p w:rsidR="00770DB6" w:rsidRDefault="00770DB6" w:rsidP="00770DB6">
      <w:pPr>
        <w:jc w:val="both"/>
        <w:rPr>
          <w:rFonts w:cs="Arial"/>
        </w:rPr>
      </w:pPr>
    </w:p>
    <w:p w:rsidR="00770DB6" w:rsidRDefault="00770DB6" w:rsidP="00770DB6">
      <w:pPr>
        <w:jc w:val="both"/>
        <w:rPr>
          <w:rFonts w:cs="Arial"/>
        </w:rPr>
      </w:pPr>
    </w:p>
    <w:p w:rsidR="00770DB6" w:rsidRDefault="00770DB6" w:rsidP="00770DB6">
      <w:pPr>
        <w:jc w:val="both"/>
        <w:rPr>
          <w:rFonts w:cs="Arial"/>
        </w:rPr>
      </w:pPr>
    </w:p>
    <w:p w:rsidR="00770DB6" w:rsidRDefault="00770DB6" w:rsidP="00770DB6">
      <w:pPr>
        <w:jc w:val="both"/>
        <w:rPr>
          <w:rFonts w:cs="Arial"/>
        </w:rPr>
      </w:pPr>
    </w:p>
    <w:p w:rsidR="00770DB6" w:rsidRDefault="00770DB6" w:rsidP="00770DB6">
      <w:pPr>
        <w:jc w:val="both"/>
        <w:rPr>
          <w:rFonts w:cs="Arial"/>
        </w:rPr>
      </w:pPr>
    </w:p>
    <w:p w:rsidR="00770DB6" w:rsidRDefault="00770DB6" w:rsidP="00770DB6">
      <w:pPr>
        <w:jc w:val="both"/>
        <w:rPr>
          <w:rFonts w:cs="Arial"/>
        </w:rPr>
      </w:pPr>
    </w:p>
    <w:p w:rsidR="00770DB6" w:rsidRDefault="00770DB6" w:rsidP="00770DB6">
      <w:pPr>
        <w:jc w:val="both"/>
        <w:rPr>
          <w:rFonts w:cs="Arial"/>
        </w:rPr>
      </w:pPr>
    </w:p>
    <w:p w:rsidR="00770DB6" w:rsidRDefault="00770DB6" w:rsidP="00770DB6">
      <w:pPr>
        <w:jc w:val="both"/>
        <w:rPr>
          <w:rFonts w:cs="Arial"/>
        </w:rPr>
      </w:pPr>
    </w:p>
    <w:p w:rsidR="00770DB6" w:rsidRPr="00770DB6" w:rsidRDefault="00770DB6" w:rsidP="00770DB6">
      <w:pPr>
        <w:jc w:val="both"/>
        <w:rPr>
          <w:rFonts w:cs="Arial"/>
        </w:rPr>
      </w:pPr>
    </w:p>
    <w:p w:rsidR="00A928DD" w:rsidRPr="003A5871" w:rsidRDefault="00E1531F" w:rsidP="00770DB6">
      <w:pPr>
        <w:pStyle w:val="Caption"/>
        <w:jc w:val="center"/>
        <w:rPr>
          <w:rFonts w:cs="Arial"/>
        </w:rPr>
      </w:pPr>
      <w:bookmarkStart w:id="58" w:name="_Toc159491443"/>
      <w:r w:rsidRPr="003A5871">
        <w:rPr>
          <w:rFonts w:cs="Arial"/>
        </w:rPr>
        <w:t xml:space="preserve">Figure </w:t>
      </w:r>
      <w:r w:rsidR="00127034" w:rsidRPr="003A5871">
        <w:rPr>
          <w:rFonts w:cs="Arial"/>
          <w:noProof/>
        </w:rPr>
        <w:fldChar w:fldCharType="begin"/>
      </w:r>
      <w:r w:rsidR="004450F2" w:rsidRPr="003A5871">
        <w:rPr>
          <w:rFonts w:cs="Arial"/>
          <w:noProof/>
        </w:rPr>
        <w:instrText xml:space="preserve"> SEQ Figure \* ARABIC </w:instrText>
      </w:r>
      <w:r w:rsidR="00127034" w:rsidRPr="003A5871">
        <w:rPr>
          <w:rFonts w:cs="Arial"/>
          <w:noProof/>
        </w:rPr>
        <w:fldChar w:fldCharType="separate"/>
      </w:r>
      <w:r w:rsidR="006D75DC">
        <w:rPr>
          <w:rFonts w:cs="Arial"/>
          <w:noProof/>
        </w:rPr>
        <w:t>7</w:t>
      </w:r>
      <w:r w:rsidR="00127034" w:rsidRPr="003A5871">
        <w:rPr>
          <w:rFonts w:cs="Arial"/>
          <w:noProof/>
        </w:rPr>
        <w:fldChar w:fldCharType="end"/>
      </w:r>
      <w:r w:rsidRPr="003A5871">
        <w:rPr>
          <w:rFonts w:cs="Arial"/>
        </w:rPr>
        <w:t>: Safety Facilities</w:t>
      </w:r>
      <w:bookmarkEnd w:id="58"/>
    </w:p>
    <w:p w:rsidR="00A928DD" w:rsidRPr="003A5871" w:rsidRDefault="00C6397D" w:rsidP="003A5871">
      <w:pPr>
        <w:jc w:val="both"/>
        <w:rPr>
          <w:rFonts w:cs="Arial"/>
        </w:rPr>
      </w:pPr>
      <w:r w:rsidRPr="003A5871">
        <w:rPr>
          <w:rFonts w:cs="Arial"/>
          <w:noProof/>
          <w:lang w:val="en-IE" w:eastAsia="en-IE"/>
        </w:rPr>
        <w:lastRenderedPageBreak/>
        <w:drawing>
          <wp:inline distT="0" distB="0" distL="0" distR="0" wp14:anchorId="1BA1219C" wp14:editId="0F931679">
            <wp:extent cx="6500816" cy="2897505"/>
            <wp:effectExtent l="6664" t="0" r="0" b="0"/>
            <wp:docPr id="8"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86786" cy="4049167"/>
                      <a:chOff x="323528" y="476672"/>
                      <a:chExt cx="7786786" cy="4049167"/>
                    </a:xfrm>
                  </a:grpSpPr>
                  <a:grpSp>
                    <a:nvGrpSpPr>
                      <a:cNvPr id="40" name="Group 39"/>
                      <a:cNvGrpSpPr/>
                    </a:nvGrpSpPr>
                    <a:grpSpPr>
                      <a:xfrm>
                        <a:off x="323528" y="476672"/>
                        <a:ext cx="7786786" cy="4049167"/>
                        <a:chOff x="323528" y="476672"/>
                        <a:chExt cx="7786786" cy="4049167"/>
                      </a:xfrm>
                    </a:grpSpPr>
                    <a:sp>
                      <a:nvSpPr>
                        <a:cNvPr id="1026" name="AutoShape 2"/>
                        <a:cNvSpPr>
                          <a:spLocks noChangeArrowheads="1"/>
                        </a:cNvSpPr>
                      </a:nvSpPr>
                      <a:spPr bwMode="auto">
                        <a:xfrm>
                          <a:off x="2987824" y="476672"/>
                          <a:ext cx="1866900" cy="904875"/>
                        </a:xfrm>
                        <a:prstGeom prst="flowChartAlternateProcess">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IE" sz="1100" b="0" i="0" u="none" strike="noStrike" cap="none" normalizeH="0" baseline="0" smtClean="0">
                                <a:ln>
                                  <a:noFill/>
                                </a:ln>
                                <a:solidFill>
                                  <a:srgbClr val="0070C0"/>
                                </a:solidFill>
                                <a:effectLst/>
                                <a:latin typeface="Calibri" pitchFamily="34" charset="0"/>
                                <a:cs typeface="Arial" pitchFamily="34" charset="0"/>
                              </a:rPr>
                              <a:t>Safety facilities &amp; devices that are provided in the laboratory</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027" name="AutoShape 3"/>
                        <a:cNvSpPr>
                          <a:spLocks noChangeArrowheads="1"/>
                        </a:cNvSpPr>
                      </a:nvSpPr>
                      <a:spPr bwMode="auto">
                        <a:xfrm>
                          <a:off x="323528" y="1772816"/>
                          <a:ext cx="1162050" cy="904875"/>
                        </a:xfrm>
                        <a:prstGeom prst="flowChartAlternateProcess">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IE" sz="1100" b="0" i="0" u="none" strike="noStrike" cap="none" normalizeH="0" baseline="0" smtClean="0">
                                <a:ln>
                                  <a:noFill/>
                                </a:ln>
                                <a:solidFill>
                                  <a:srgbClr val="0070C0"/>
                                </a:solidFill>
                                <a:effectLst/>
                                <a:latin typeface="Calibri" pitchFamily="34" charset="0"/>
                                <a:cs typeface="Arial" pitchFamily="34" charset="0"/>
                              </a:rPr>
                              <a:t>First aid kit &amp; eye wash stations.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028" name="AutoShape 4"/>
                        <a:cNvSpPr>
                          <a:spLocks noChangeArrowheads="1"/>
                        </a:cNvSpPr>
                      </a:nvSpPr>
                      <a:spPr bwMode="auto">
                        <a:xfrm>
                          <a:off x="1691680" y="1772816"/>
                          <a:ext cx="1162050" cy="1008112"/>
                        </a:xfrm>
                        <a:prstGeom prst="flowChartAlternateProcess">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IE" sz="1100" b="0" i="0" u="none" strike="noStrike" cap="none" normalizeH="0" baseline="0" dirty="0" smtClean="0">
                                <a:ln>
                                  <a:noFill/>
                                </a:ln>
                                <a:solidFill>
                                  <a:srgbClr val="0070C0"/>
                                </a:solidFill>
                                <a:effectLst/>
                                <a:latin typeface="Calibri" pitchFamily="34" charset="0"/>
                                <a:cs typeface="Arial" pitchFamily="34" charset="0"/>
                              </a:rPr>
                              <a:t>Diphoterine Portable Shower in the Histology laboratory</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29" name="AutoShape 5"/>
                        <a:cNvSpPr>
                          <a:spLocks noChangeArrowheads="1"/>
                        </a:cNvSpPr>
                      </a:nvSpPr>
                      <a:spPr bwMode="auto">
                        <a:xfrm>
                          <a:off x="3059832" y="1772816"/>
                          <a:ext cx="1162050" cy="904875"/>
                        </a:xfrm>
                        <a:prstGeom prst="flowChartAlternateProcess">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IE" sz="1100" b="0" i="0" u="none" strike="noStrike" cap="none" normalizeH="0" baseline="0" smtClean="0">
                                <a:ln>
                                  <a:noFill/>
                                </a:ln>
                                <a:solidFill>
                                  <a:srgbClr val="0070C0"/>
                                </a:solidFill>
                                <a:effectLst/>
                                <a:latin typeface="Calibri" pitchFamily="34" charset="0"/>
                                <a:cs typeface="Arial" pitchFamily="34" charset="0"/>
                              </a:rPr>
                              <a:t>Personal protective equipment PPE.</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030" name="AutoShape 6"/>
                        <a:cNvSpPr>
                          <a:spLocks noChangeArrowheads="1"/>
                        </a:cNvSpPr>
                      </a:nvSpPr>
                      <a:spPr bwMode="auto">
                        <a:xfrm>
                          <a:off x="4355976" y="1772816"/>
                          <a:ext cx="1162050" cy="904875"/>
                        </a:xfrm>
                        <a:prstGeom prst="flowChartAlternateProcess">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IE" sz="1100" b="0" i="0" u="none" strike="noStrike" cap="none" normalizeH="0" baseline="0" dirty="0" smtClean="0">
                                <a:ln>
                                  <a:noFill/>
                                </a:ln>
                                <a:solidFill>
                                  <a:srgbClr val="0070C0"/>
                                </a:solidFill>
                                <a:effectLst/>
                                <a:latin typeface="Calibri" pitchFamily="34" charset="0"/>
                                <a:cs typeface="Arial" pitchFamily="34" charset="0"/>
                              </a:rPr>
                              <a:t>Standard Precautions in the laboratory.</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31" name="AutoShape 7"/>
                        <a:cNvSpPr>
                          <a:spLocks noChangeArrowheads="1"/>
                        </a:cNvSpPr>
                      </a:nvSpPr>
                      <a:spPr bwMode="auto">
                        <a:xfrm>
                          <a:off x="5652120" y="1772816"/>
                          <a:ext cx="1162050" cy="904875"/>
                        </a:xfrm>
                        <a:prstGeom prst="flowChartAlternateProcess">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IE" sz="1100" b="0" i="0" u="none" strike="noStrike" cap="none" normalizeH="0" baseline="0" smtClean="0">
                                <a:ln>
                                  <a:noFill/>
                                </a:ln>
                                <a:solidFill>
                                  <a:srgbClr val="0070C0"/>
                                </a:solidFill>
                                <a:effectLst/>
                                <a:latin typeface="Calibri" pitchFamily="34" charset="0"/>
                                <a:cs typeface="Arial" pitchFamily="34" charset="0"/>
                              </a:rPr>
                              <a:t>Laboratory fire plan.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033" name="AutoShape 9"/>
                        <a:cNvSpPr>
                          <a:spLocks noChangeArrowheads="1"/>
                        </a:cNvSpPr>
                      </a:nvSpPr>
                      <a:spPr bwMode="auto">
                        <a:xfrm>
                          <a:off x="6948264" y="1772816"/>
                          <a:ext cx="1162050" cy="904875"/>
                        </a:xfrm>
                        <a:prstGeom prst="flowChartAlternateProcess">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IE" sz="1100" b="0" i="0" u="none" strike="noStrike" cap="none" normalizeH="0" baseline="0" smtClean="0">
                                <a:ln>
                                  <a:noFill/>
                                </a:ln>
                                <a:solidFill>
                                  <a:srgbClr val="0070C0"/>
                                </a:solidFill>
                                <a:effectLst/>
                                <a:latin typeface="Calibri" pitchFamily="34" charset="0"/>
                                <a:cs typeface="Arial" pitchFamily="34" charset="0"/>
                              </a:rPr>
                              <a:t>Model rules for work in the laboratory</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034" name="AutoShape 10"/>
                        <a:cNvSpPr>
                          <a:spLocks noChangeArrowheads="1"/>
                        </a:cNvSpPr>
                      </a:nvSpPr>
                      <a:spPr bwMode="auto">
                        <a:xfrm>
                          <a:off x="2051720" y="3068960"/>
                          <a:ext cx="1162050" cy="904875"/>
                        </a:xfrm>
                        <a:prstGeom prst="flowChartAlternateProcess">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IE" sz="1100" b="0" i="0" u="none" strike="noStrike" cap="none" normalizeH="0" baseline="0" smtClean="0">
                                <a:ln>
                                  <a:noFill/>
                                </a:ln>
                                <a:solidFill>
                                  <a:srgbClr val="0070C0"/>
                                </a:solidFill>
                                <a:effectLst/>
                                <a:latin typeface="Calibri" pitchFamily="34" charset="0"/>
                                <a:cs typeface="Arial" pitchFamily="34" charset="0"/>
                              </a:rPr>
                              <a:t>Hand Hygiene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035" name="AutoShape 11"/>
                        <a:cNvSpPr>
                          <a:spLocks noChangeArrowheads="1"/>
                        </a:cNvSpPr>
                      </a:nvSpPr>
                      <a:spPr bwMode="auto">
                        <a:xfrm>
                          <a:off x="3347864" y="3068960"/>
                          <a:ext cx="1162050" cy="904875"/>
                        </a:xfrm>
                        <a:prstGeom prst="flowChartAlternateProcess">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IE" sz="1100" b="0" i="0" u="none" strike="noStrike" cap="none" normalizeH="0" baseline="0" smtClean="0">
                                <a:ln>
                                  <a:noFill/>
                                </a:ln>
                                <a:solidFill>
                                  <a:srgbClr val="0070C0"/>
                                </a:solidFill>
                                <a:effectLst/>
                                <a:latin typeface="Calibri" pitchFamily="34" charset="0"/>
                                <a:cs typeface="Arial" pitchFamily="34" charset="0"/>
                              </a:rPr>
                              <a:t>Use of PPE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036" name="AutoShape 12"/>
                        <a:cNvSpPr>
                          <a:spLocks noChangeArrowheads="1"/>
                        </a:cNvSpPr>
                      </a:nvSpPr>
                      <a:spPr bwMode="auto">
                        <a:xfrm>
                          <a:off x="4644008" y="3068960"/>
                          <a:ext cx="1162050" cy="904875"/>
                        </a:xfrm>
                        <a:prstGeom prst="flowChartAlternateProcess">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IE" sz="1100" b="0" i="0" u="none" strike="noStrike" cap="none" normalizeH="0" baseline="0" smtClean="0">
                                <a:ln>
                                  <a:noFill/>
                                </a:ln>
                                <a:solidFill>
                                  <a:srgbClr val="0070C0"/>
                                </a:solidFill>
                                <a:effectLst/>
                                <a:latin typeface="Calibri" pitchFamily="34" charset="0"/>
                                <a:cs typeface="Arial" pitchFamily="34" charset="0"/>
                              </a:rPr>
                              <a:t>Respiratory etiquette.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037" name="AutoShape 13"/>
                        <a:cNvSpPr>
                          <a:spLocks noChangeArrowheads="1"/>
                        </a:cNvSpPr>
                      </a:nvSpPr>
                      <a:spPr bwMode="auto">
                        <a:xfrm>
                          <a:off x="5940152" y="3140968"/>
                          <a:ext cx="1162050" cy="904875"/>
                        </a:xfrm>
                        <a:prstGeom prst="flowChartAlternateProcess">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IE" sz="1100" b="0" i="0" u="none" strike="noStrike" cap="none" normalizeH="0" baseline="0" smtClean="0">
                                <a:ln>
                                  <a:noFill/>
                                </a:ln>
                                <a:solidFill>
                                  <a:srgbClr val="0070C0"/>
                                </a:solidFill>
                                <a:effectLst/>
                                <a:latin typeface="Calibri" pitchFamily="34" charset="0"/>
                                <a:cs typeface="Arial" pitchFamily="34" charset="0"/>
                              </a:rPr>
                              <a:t>Decontamination /disposal of equipment </a:t>
                            </a:r>
                            <a:endParaRPr kumimoji="0" lang="en-IE" sz="1100" b="0" i="0" u="none" strike="noStrike" cap="none" normalizeH="0" baseline="0" smtClean="0">
                              <a:ln>
                                <a:noFill/>
                              </a:ln>
                              <a:solidFill>
                                <a:srgbClr val="0070C0"/>
                              </a:solidFill>
                              <a:effectLst/>
                              <a:latin typeface="Times New Roman" pitchFamily="18" charset="0"/>
                              <a:cs typeface="Arial" pitchFamily="34" charset="0"/>
                            </a:endParaRPr>
                          </a:p>
                          <a:p>
                            <a:pPr marL="0" marR="0" lvl="0" indent="0" algn="l" defTabSz="914400" rtl="0" eaLnBrk="1" fontAlgn="base" latinLnBrk="0" hangingPunct="1">
                              <a:lnSpc>
                                <a:spcPct val="100000"/>
                              </a:lnSpc>
                              <a:spcBef>
                                <a:spcPct val="0"/>
                              </a:spcBef>
                              <a:spcAft>
                                <a:spcPts val="1000"/>
                              </a:spcAft>
                              <a:buClrTx/>
                              <a:buSzTx/>
                              <a:buFontTx/>
                              <a:buNone/>
                              <a:tabLst/>
                            </a:pPr>
                            <a:endParaRPr kumimoji="0" lang="en-IE" sz="1100" b="0" i="0" u="none" strike="noStrike" cap="none" normalizeH="0" baseline="0" smtClean="0">
                              <a:ln>
                                <a:noFill/>
                              </a:ln>
                              <a:solidFill>
                                <a:srgbClr val="0070C0"/>
                              </a:solidFill>
                              <a:effectLst/>
                              <a:latin typeface="Times New Roman" pitchFamily="18" charset="0"/>
                              <a:cs typeface="Arial" pitchFamily="34" charset="0"/>
                            </a:endParaRPr>
                          </a:p>
                          <a:p>
                            <a:pPr marL="0" marR="0" lvl="0" indent="0" algn="l" defTabSz="914400" rtl="0" eaLnBrk="1" fontAlgn="base" latinLnBrk="0" hangingPunct="1">
                              <a:lnSpc>
                                <a:spcPct val="100000"/>
                              </a:lnSpc>
                              <a:spcBef>
                                <a:spcPct val="0"/>
                              </a:spcBef>
                              <a:spcAft>
                                <a:spcPts val="1000"/>
                              </a:spcAft>
                              <a:buClrTx/>
                              <a:buSzTx/>
                              <a:buFontTx/>
                              <a:buNone/>
                              <a:tabLst/>
                            </a:pPr>
                            <a:endParaRPr kumimoji="0" lang="en-IE" sz="1100" b="0" i="0" u="none" strike="noStrike" cap="none" normalizeH="0" baseline="0" smtClean="0">
                              <a:ln>
                                <a:noFill/>
                              </a:ln>
                              <a:solidFill>
                                <a:srgbClr val="0070C0"/>
                              </a:solidFill>
                              <a:effectLst/>
                              <a:latin typeface="Times New Roman" pitchFamily="18" charset="0"/>
                              <a:cs typeface="Arial" pitchFamily="34" charset="0"/>
                            </a:endParaRPr>
                          </a:p>
                          <a:p>
                            <a:pPr marL="0" marR="0" lvl="0" indent="0" algn="l" defTabSz="914400" rtl="0" eaLnBrk="1" fontAlgn="base" latinLnBrk="0" hangingPunct="1">
                              <a:lnSpc>
                                <a:spcPct val="100000"/>
                              </a:lnSpc>
                              <a:spcBef>
                                <a:spcPct val="0"/>
                              </a:spcBef>
                              <a:spcAft>
                                <a:spcPts val="1000"/>
                              </a:spcAft>
                              <a:buClrTx/>
                              <a:buSzTx/>
                              <a:buFontTx/>
                              <a:buNone/>
                              <a:tabLst/>
                            </a:pPr>
                            <a:endParaRPr kumimoji="0" lang="en-IE" sz="1100" b="0" i="0" u="none" strike="noStrike" cap="none" normalizeH="0" baseline="0" smtClean="0">
                              <a:ln>
                                <a:noFill/>
                              </a:ln>
                              <a:solidFill>
                                <a:srgbClr val="0070C0"/>
                              </a:solidFill>
                              <a:effectLst/>
                              <a:latin typeface="Times New Roman" pitchFamily="18" charset="0"/>
                              <a:cs typeface="Arial" pitchFamily="34" charset="0"/>
                            </a:endParaRPr>
                          </a:p>
                          <a:p>
                            <a:pPr marL="0" marR="0" lvl="0" indent="0" algn="l" defTabSz="914400" rtl="0" eaLnBrk="1" fontAlgn="base" latinLnBrk="0" hangingPunct="1">
                              <a:lnSpc>
                                <a:spcPct val="100000"/>
                              </a:lnSpc>
                              <a:spcBef>
                                <a:spcPct val="0"/>
                              </a:spcBef>
                              <a:spcAft>
                                <a:spcPts val="1000"/>
                              </a:spcAft>
                              <a:buClrTx/>
                              <a:buSzTx/>
                              <a:buFontTx/>
                              <a:buNone/>
                              <a:tabLst/>
                            </a:pPr>
                            <a:endParaRPr kumimoji="0" lang="en-IE" sz="1100" b="0" i="0" u="none" strike="noStrike" cap="none" normalizeH="0" baseline="0" smtClean="0">
                              <a:ln>
                                <a:noFill/>
                              </a:ln>
                              <a:solidFill>
                                <a:srgbClr val="0070C0"/>
                              </a:solidFill>
                              <a:effectLst/>
                              <a:latin typeface="Times New Roman" pitchFamily="18" charset="0"/>
                              <a:cs typeface="Arial" pitchFamily="34" charset="0"/>
                            </a:endParaRPr>
                          </a:p>
                          <a:p>
                            <a:pPr marL="0" marR="0" lvl="0" indent="0" algn="l" defTabSz="914400" rtl="0" eaLnBrk="1" fontAlgn="base" latinLnBrk="0" hangingPunct="1">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038" name="AutoShape 14"/>
                        <a:cNvSpPr>
                          <a:spLocks noChangeArrowheads="1"/>
                        </a:cNvSpPr>
                      </a:nvSpPr>
                      <a:spPr bwMode="auto">
                        <a:xfrm>
                          <a:off x="395536" y="3212976"/>
                          <a:ext cx="1600200" cy="1312863"/>
                        </a:xfrm>
                        <a:prstGeom prst="flowChartAlternateProcess">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IE" sz="1000" b="0" i="0" u="none" strike="noStrike" cap="none" normalizeH="0" baseline="0" smtClean="0">
                                <a:ln>
                                  <a:noFill/>
                                </a:ln>
                                <a:solidFill>
                                  <a:srgbClr val="0070C0"/>
                                </a:solidFill>
                                <a:effectLst/>
                                <a:latin typeface="Calibri" pitchFamily="34" charset="0"/>
                                <a:cs typeface="Arial" pitchFamily="34" charset="0"/>
                              </a:rPr>
                              <a:t>Pathology Safety Committee member in each section is responsible for maintaining adequate stocks in kit and checking expiry dates.</a:t>
                            </a:r>
                          </a:p>
                          <a:p>
                            <a:pPr marL="0" marR="0" lvl="0" indent="0" algn="l" defTabSz="914400" rtl="0" eaLnBrk="1" fontAlgn="base" latinLnBrk="0" hangingPunct="1">
                              <a:lnSpc>
                                <a:spcPct val="100000"/>
                              </a:lnSpc>
                              <a:spcBef>
                                <a:spcPct val="0"/>
                              </a:spcBef>
                              <a:spcAft>
                                <a:spcPts val="1000"/>
                              </a:spcAft>
                              <a:buClrTx/>
                              <a:buSzTx/>
                              <a:buFontTx/>
                              <a:buNone/>
                              <a:tabLst/>
                            </a:pPr>
                            <a:r>
                              <a:rPr kumimoji="0" lang="en-IE" sz="1100" b="0" i="0" u="none" strike="noStrike" cap="none" normalizeH="0" baseline="0" smtClean="0">
                                <a:ln>
                                  <a:noFill/>
                                </a:ln>
                                <a:solidFill>
                                  <a:srgbClr val="0070C0"/>
                                </a:solidFill>
                                <a:effectLst/>
                                <a:latin typeface="Times New Roman" pitchFamily="18" charset="0"/>
                                <a:cs typeface="Arial" pitchFamily="34" charset="0"/>
                              </a:rPr>
                              <a:t>.</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19" name="Straight Arrow Connector 18"/>
                        <a:cNvCxnSpPr/>
                      </a:nvCxnSpPr>
                      <a:spPr>
                        <a:xfrm flipH="1">
                          <a:off x="1403648" y="1340768"/>
                          <a:ext cx="1512168" cy="43204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1" name="Straight Arrow Connector 20"/>
                        <a:cNvCxnSpPr/>
                      </a:nvCxnSpPr>
                      <a:spPr>
                        <a:xfrm flipH="1">
                          <a:off x="2699792" y="1412776"/>
                          <a:ext cx="360040" cy="36004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3" name="Straight Arrow Connector 22"/>
                        <a:cNvCxnSpPr/>
                      </a:nvCxnSpPr>
                      <a:spPr>
                        <a:xfrm>
                          <a:off x="3563888" y="1412776"/>
                          <a:ext cx="0" cy="36004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5" name="Straight Arrow Connector 24"/>
                        <a:cNvCxnSpPr>
                          <a:endCxn id="1030" idx="0"/>
                        </a:cNvCxnSpPr>
                      </a:nvCxnSpPr>
                      <a:spPr>
                        <a:xfrm>
                          <a:off x="4644008" y="1412776"/>
                          <a:ext cx="292993" cy="36004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7" name="Straight Arrow Connector 26"/>
                        <a:cNvCxnSpPr/>
                      </a:nvCxnSpPr>
                      <a:spPr>
                        <a:xfrm>
                          <a:off x="4932040" y="1340768"/>
                          <a:ext cx="936104" cy="43204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9" name="Straight Arrow Connector 28"/>
                        <a:cNvCxnSpPr/>
                      </a:nvCxnSpPr>
                      <a:spPr>
                        <a:xfrm>
                          <a:off x="4932040" y="1196752"/>
                          <a:ext cx="2160240" cy="57606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1" name="Straight Arrow Connector 30"/>
                        <a:cNvCxnSpPr/>
                      </a:nvCxnSpPr>
                      <a:spPr>
                        <a:xfrm>
                          <a:off x="1259632" y="2708920"/>
                          <a:ext cx="0" cy="43204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3" name="Straight Arrow Connector 32"/>
                        <a:cNvCxnSpPr/>
                      </a:nvCxnSpPr>
                      <a:spPr>
                        <a:xfrm flipH="1">
                          <a:off x="3131840" y="2708920"/>
                          <a:ext cx="1368152" cy="36004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5" name="Straight Arrow Connector 34"/>
                        <a:cNvCxnSpPr>
                          <a:stCxn id="1030" idx="2"/>
                        </a:cNvCxnSpPr>
                      </a:nvCxnSpPr>
                      <a:spPr>
                        <a:xfrm flipH="1">
                          <a:off x="4211960" y="2677691"/>
                          <a:ext cx="725041" cy="391269"/>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7" name="Straight Arrow Connector 36"/>
                        <a:cNvCxnSpPr>
                          <a:endCxn id="1036" idx="0"/>
                        </a:cNvCxnSpPr>
                      </a:nvCxnSpPr>
                      <a:spPr>
                        <a:xfrm>
                          <a:off x="5220072" y="2708920"/>
                          <a:ext cx="4961" cy="36004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9" name="Straight Arrow Connector 38"/>
                        <a:cNvCxnSpPr/>
                      </a:nvCxnSpPr>
                      <a:spPr>
                        <a:xfrm>
                          <a:off x="5508104" y="2708920"/>
                          <a:ext cx="432048" cy="43204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A928DD" w:rsidRPr="003A5871" w:rsidRDefault="00A928DD" w:rsidP="003A5871">
      <w:pPr>
        <w:jc w:val="both"/>
        <w:rPr>
          <w:rFonts w:cs="Arial"/>
        </w:rPr>
      </w:pPr>
    </w:p>
    <w:p w:rsidR="005845B2" w:rsidRPr="003A5871" w:rsidRDefault="007176CA" w:rsidP="003A5871">
      <w:pPr>
        <w:pStyle w:val="Heading3"/>
        <w:jc w:val="both"/>
        <w:rPr>
          <w:rFonts w:cs="Arial"/>
        </w:rPr>
      </w:pPr>
      <w:r w:rsidRPr="003A5871">
        <w:rPr>
          <w:rFonts w:cs="Arial"/>
        </w:rPr>
        <w:t xml:space="preserve">Storage </w:t>
      </w:r>
      <w:r w:rsidR="00D579A4" w:rsidRPr="003A5871">
        <w:rPr>
          <w:rFonts w:cs="Arial"/>
        </w:rPr>
        <w:t>F</w:t>
      </w:r>
      <w:r w:rsidRPr="003A5871">
        <w:rPr>
          <w:rFonts w:cs="Arial"/>
        </w:rPr>
        <w:t>acilities</w:t>
      </w:r>
    </w:p>
    <w:p w:rsidR="007176CA" w:rsidRPr="003A5871" w:rsidRDefault="007176CA" w:rsidP="003A5871">
      <w:pPr>
        <w:jc w:val="both"/>
        <w:rPr>
          <w:rFonts w:cs="Arial"/>
        </w:rPr>
      </w:pPr>
      <w:r w:rsidRPr="003A5871">
        <w:rPr>
          <w:rFonts w:cs="Arial"/>
        </w:rPr>
        <w:t xml:space="preserve">Adequate storage space is provided to ensure the continuing integrity for specimens, slides, </w:t>
      </w:r>
      <w:r w:rsidR="00770DB6" w:rsidRPr="003A5871">
        <w:rPr>
          <w:rFonts w:cs="Arial"/>
        </w:rPr>
        <w:t xml:space="preserve">Anatomical Pathology </w:t>
      </w:r>
      <w:r w:rsidRPr="003A5871">
        <w:rPr>
          <w:rFonts w:cs="Arial"/>
        </w:rPr>
        <w:t xml:space="preserve">blocks, retained micro-organisms, documents, equipment, reagents, </w:t>
      </w:r>
      <w:r w:rsidR="000C0DE7" w:rsidRPr="003A5871">
        <w:rPr>
          <w:rFonts w:cs="Arial"/>
        </w:rPr>
        <w:t>consumables</w:t>
      </w:r>
      <w:r w:rsidRPr="003A5871">
        <w:rPr>
          <w:rFonts w:cs="Arial"/>
        </w:rPr>
        <w:t>, records and results. Storage for clinical specimens is available at room temperature, vented cabinets and refrigeration at 4</w:t>
      </w:r>
      <w:r w:rsidR="00251E0B">
        <w:rPr>
          <w:rFonts w:cs="Arial"/>
          <w:vertAlign w:val="superscript"/>
        </w:rPr>
        <w:t>°C</w:t>
      </w:r>
      <w:r w:rsidR="00251E0B">
        <w:rPr>
          <w:rFonts w:cs="Arial"/>
        </w:rPr>
        <w:t>-</w:t>
      </w:r>
      <w:r w:rsidRPr="003A5871">
        <w:rPr>
          <w:rFonts w:cs="Arial"/>
        </w:rPr>
        <w:t>20</w:t>
      </w:r>
      <w:r w:rsidR="00251E0B">
        <w:rPr>
          <w:rFonts w:cs="Arial"/>
          <w:vertAlign w:val="superscript"/>
        </w:rPr>
        <w:t>°C</w:t>
      </w:r>
      <w:r w:rsidRPr="003A5871">
        <w:rPr>
          <w:rFonts w:cs="Arial"/>
          <w:vertAlign w:val="superscript"/>
        </w:rPr>
        <w:t xml:space="preserve"> </w:t>
      </w:r>
      <w:r w:rsidRPr="003A5871">
        <w:rPr>
          <w:rFonts w:cs="Arial"/>
        </w:rPr>
        <w:t>and -80</w:t>
      </w:r>
      <w:r w:rsidR="00251E0B">
        <w:rPr>
          <w:rFonts w:cs="Arial"/>
          <w:vertAlign w:val="superscript"/>
        </w:rPr>
        <w:t>°C</w:t>
      </w:r>
      <w:r w:rsidRPr="003A5871">
        <w:rPr>
          <w:rFonts w:cs="Arial"/>
        </w:rPr>
        <w:t xml:space="preserve"> as appropriate.</w:t>
      </w:r>
      <w:r w:rsidR="00251E0B">
        <w:rPr>
          <w:rFonts w:cs="Arial"/>
        </w:rPr>
        <w:t xml:space="preserve"> </w:t>
      </w:r>
      <w:r w:rsidRPr="003A5871">
        <w:rPr>
          <w:rFonts w:cs="Arial"/>
        </w:rPr>
        <w:t>Computer systems are backed up each night.</w:t>
      </w:r>
    </w:p>
    <w:p w:rsidR="007176CA" w:rsidRPr="003A5871" w:rsidRDefault="007176CA" w:rsidP="003A5871">
      <w:pPr>
        <w:jc w:val="both"/>
        <w:rPr>
          <w:rFonts w:cs="Arial"/>
        </w:rPr>
      </w:pPr>
    </w:p>
    <w:p w:rsidR="007176CA" w:rsidRPr="003A5871" w:rsidRDefault="007176CA" w:rsidP="00251E0B">
      <w:pPr>
        <w:jc w:val="both"/>
        <w:rPr>
          <w:rFonts w:cs="Arial"/>
        </w:rPr>
      </w:pPr>
      <w:r w:rsidRPr="003A5871">
        <w:rPr>
          <w:rFonts w:cs="Arial"/>
        </w:rPr>
        <w:t>There is effective separation between discrete laboratory sections</w:t>
      </w:r>
      <w:r w:rsidR="000C0DE7" w:rsidRPr="003A5871">
        <w:rPr>
          <w:rFonts w:cs="Arial"/>
        </w:rPr>
        <w:t>,</w:t>
      </w:r>
      <w:r w:rsidRPr="003A5871">
        <w:rPr>
          <w:rFonts w:cs="Arial"/>
        </w:rPr>
        <w:t xml:space="preserve"> activity</w:t>
      </w:r>
      <w:r w:rsidR="000C0DE7" w:rsidRPr="003A5871">
        <w:rPr>
          <w:rFonts w:cs="Arial"/>
        </w:rPr>
        <w:t xml:space="preserve">, and clinical samples </w:t>
      </w:r>
      <w:r w:rsidR="000A6C76" w:rsidRPr="003A5871">
        <w:rPr>
          <w:rFonts w:cs="Arial"/>
        </w:rPr>
        <w:t xml:space="preserve">and </w:t>
      </w:r>
      <w:r w:rsidR="000C0DE7" w:rsidRPr="003A5871">
        <w:rPr>
          <w:rFonts w:cs="Arial"/>
        </w:rPr>
        <w:t xml:space="preserve">materials used in testing, </w:t>
      </w:r>
      <w:r w:rsidR="00251E0B">
        <w:rPr>
          <w:rFonts w:cs="Arial"/>
        </w:rPr>
        <w:t>to prevent i</w:t>
      </w:r>
      <w:r w:rsidRPr="003A5871">
        <w:rPr>
          <w:rFonts w:cs="Arial"/>
        </w:rPr>
        <w:t>ncompatible activities operating in the one location</w:t>
      </w:r>
      <w:r w:rsidR="00251E0B">
        <w:rPr>
          <w:rFonts w:cs="Arial"/>
        </w:rPr>
        <w:t>, and c</w:t>
      </w:r>
      <w:r w:rsidRPr="003A5871">
        <w:rPr>
          <w:rFonts w:cs="Arial"/>
        </w:rPr>
        <w:t>ross contamination</w:t>
      </w:r>
      <w:r w:rsidR="00251E0B">
        <w:rPr>
          <w:rFonts w:cs="Arial"/>
        </w:rPr>
        <w:t xml:space="preserve">. </w:t>
      </w:r>
    </w:p>
    <w:p w:rsidR="00E43C33" w:rsidRPr="003A5871" w:rsidRDefault="00E43C33" w:rsidP="003A5871">
      <w:pPr>
        <w:jc w:val="both"/>
        <w:rPr>
          <w:rFonts w:cs="Arial"/>
        </w:rPr>
      </w:pPr>
    </w:p>
    <w:p w:rsidR="000C0DE7" w:rsidRPr="003A5871" w:rsidRDefault="000C0DE7" w:rsidP="003A5871">
      <w:pPr>
        <w:jc w:val="both"/>
        <w:rPr>
          <w:rFonts w:cs="Arial"/>
        </w:rPr>
      </w:pPr>
      <w:r w:rsidRPr="003A5871">
        <w:rPr>
          <w:rFonts w:cs="Arial"/>
        </w:rPr>
        <w:t xml:space="preserve">Storage and disposal of dangerous materials is performed in compliance with current statutory regulations and provisions. </w:t>
      </w:r>
    </w:p>
    <w:p w:rsidR="00E43C33" w:rsidRPr="003A5871" w:rsidRDefault="00E43C33" w:rsidP="003A5871">
      <w:pPr>
        <w:jc w:val="both"/>
        <w:rPr>
          <w:rFonts w:cs="Arial"/>
        </w:rPr>
      </w:pPr>
    </w:p>
    <w:p w:rsidR="005845B2" w:rsidRPr="003A5871" w:rsidRDefault="000C0DE7" w:rsidP="003A5871">
      <w:pPr>
        <w:pStyle w:val="Heading3"/>
        <w:jc w:val="both"/>
        <w:rPr>
          <w:rFonts w:cs="Arial"/>
        </w:rPr>
      </w:pPr>
      <w:r w:rsidRPr="003A5871">
        <w:rPr>
          <w:rFonts w:cs="Arial"/>
        </w:rPr>
        <w:t>Staff Facilities</w:t>
      </w:r>
    </w:p>
    <w:p w:rsidR="000C0DE7" w:rsidRPr="003A5871" w:rsidRDefault="00400547" w:rsidP="003A5871">
      <w:pPr>
        <w:jc w:val="both"/>
        <w:rPr>
          <w:rFonts w:cs="Arial"/>
        </w:rPr>
      </w:pPr>
      <w:r w:rsidRPr="003A5871">
        <w:rPr>
          <w:rFonts w:cs="Arial"/>
        </w:rPr>
        <w:t>Laboratory management provide access to washrooms, a supply of drinking water and to facilities for storage of P</w:t>
      </w:r>
      <w:r w:rsidR="00251E0B">
        <w:rPr>
          <w:rFonts w:cs="Arial"/>
        </w:rPr>
        <w:t xml:space="preserve">ersonal </w:t>
      </w:r>
      <w:r w:rsidRPr="003A5871">
        <w:rPr>
          <w:rFonts w:cs="Arial"/>
        </w:rPr>
        <w:t>P</w:t>
      </w:r>
      <w:r w:rsidR="00251E0B">
        <w:rPr>
          <w:rFonts w:cs="Arial"/>
        </w:rPr>
        <w:t xml:space="preserve">rotective </w:t>
      </w:r>
      <w:r w:rsidRPr="003A5871">
        <w:rPr>
          <w:rFonts w:cs="Arial"/>
        </w:rPr>
        <w:t>E</w:t>
      </w:r>
      <w:r w:rsidR="00251E0B">
        <w:rPr>
          <w:rFonts w:cs="Arial"/>
        </w:rPr>
        <w:t>quipment (PPE)</w:t>
      </w:r>
      <w:r w:rsidRPr="003A5871">
        <w:rPr>
          <w:rFonts w:cs="Arial"/>
        </w:rPr>
        <w:t>.</w:t>
      </w:r>
    </w:p>
    <w:p w:rsidR="004148EE" w:rsidRPr="003A5871" w:rsidRDefault="004148EE" w:rsidP="003A5871">
      <w:pPr>
        <w:jc w:val="both"/>
        <w:rPr>
          <w:rFonts w:cs="Arial"/>
        </w:rPr>
      </w:pPr>
    </w:p>
    <w:p w:rsidR="00400547" w:rsidRPr="003A5871" w:rsidRDefault="00400547" w:rsidP="003A5871">
      <w:pPr>
        <w:jc w:val="both"/>
        <w:rPr>
          <w:rFonts w:cs="Arial"/>
        </w:rPr>
      </w:pPr>
      <w:r w:rsidRPr="00251E0B">
        <w:rPr>
          <w:rFonts w:cs="Arial"/>
        </w:rPr>
        <w:t xml:space="preserve">The </w:t>
      </w:r>
      <w:r w:rsidR="00251E0B">
        <w:rPr>
          <w:rFonts w:cs="Arial"/>
        </w:rPr>
        <w:t>Blood Sciences l</w:t>
      </w:r>
      <w:r w:rsidRPr="00251E0B">
        <w:rPr>
          <w:rFonts w:cs="Arial"/>
        </w:rPr>
        <w:t>aboratory</w:t>
      </w:r>
      <w:r w:rsidR="00251E0B">
        <w:rPr>
          <w:rFonts w:cs="Arial"/>
        </w:rPr>
        <w:t xml:space="preserve"> </w:t>
      </w:r>
      <w:r w:rsidRPr="003A5871">
        <w:rPr>
          <w:rFonts w:cs="Arial"/>
        </w:rPr>
        <w:t>contains three bathrooms.  Access to fresh dri</w:t>
      </w:r>
      <w:r w:rsidR="00251E0B">
        <w:rPr>
          <w:rFonts w:cs="Arial"/>
        </w:rPr>
        <w:t>nking water is provided in the Senior R</w:t>
      </w:r>
      <w:r w:rsidRPr="003A5871">
        <w:rPr>
          <w:rFonts w:cs="Arial"/>
        </w:rPr>
        <w:t xml:space="preserve">oom.  A swipe controlled locker room </w:t>
      </w:r>
      <w:r w:rsidRPr="003A5871">
        <w:rPr>
          <w:rFonts w:cs="Arial"/>
        </w:rPr>
        <w:lastRenderedPageBreak/>
        <w:t>for storage of PPE is located at the entrance to the lab.</w:t>
      </w:r>
      <w:r w:rsidR="00251E0B">
        <w:rPr>
          <w:rFonts w:cs="Arial"/>
        </w:rPr>
        <w:t xml:space="preserve"> </w:t>
      </w:r>
      <w:r w:rsidRPr="003A5871">
        <w:rPr>
          <w:rFonts w:cs="Arial"/>
        </w:rPr>
        <w:t xml:space="preserve">Two bathrooms are located </w:t>
      </w:r>
      <w:r w:rsidR="00251E0B">
        <w:rPr>
          <w:rFonts w:cs="Arial"/>
        </w:rPr>
        <w:t xml:space="preserve">in the basement where </w:t>
      </w:r>
      <w:r w:rsidR="00251E0B" w:rsidRPr="00251E0B">
        <w:rPr>
          <w:rFonts w:cs="Arial"/>
        </w:rPr>
        <w:t>t</w:t>
      </w:r>
      <w:r w:rsidR="00251E0B">
        <w:rPr>
          <w:rFonts w:cs="Arial"/>
        </w:rPr>
        <w:t>he Microbiology l</w:t>
      </w:r>
      <w:r w:rsidR="00251E0B" w:rsidRPr="00251E0B">
        <w:rPr>
          <w:rFonts w:cs="Arial"/>
        </w:rPr>
        <w:t>aboratory</w:t>
      </w:r>
      <w:r w:rsidR="00251E0B">
        <w:rPr>
          <w:rFonts w:cs="Arial"/>
        </w:rPr>
        <w:t xml:space="preserve"> is located. </w:t>
      </w:r>
      <w:r w:rsidRPr="003A5871">
        <w:rPr>
          <w:rFonts w:cs="Arial"/>
        </w:rPr>
        <w:t>Access to fresh drinking water is provided and there is a storage area for PPE located at the entrance to the lab.</w:t>
      </w:r>
      <w:r w:rsidR="00251E0B">
        <w:rPr>
          <w:rFonts w:cs="Arial"/>
        </w:rPr>
        <w:t xml:space="preserve"> The Anatomical Pathology l</w:t>
      </w:r>
      <w:r w:rsidRPr="00251E0B">
        <w:rPr>
          <w:rFonts w:cs="Arial"/>
        </w:rPr>
        <w:t>aboratory</w:t>
      </w:r>
      <w:r w:rsidR="00251E0B">
        <w:rPr>
          <w:rFonts w:cs="Arial"/>
        </w:rPr>
        <w:t xml:space="preserve"> is located in the main hospital, with </w:t>
      </w:r>
      <w:r w:rsidRPr="003A5871">
        <w:rPr>
          <w:rFonts w:cs="Arial"/>
        </w:rPr>
        <w:t xml:space="preserve">a bathroom located </w:t>
      </w:r>
      <w:r w:rsidR="00251E0B">
        <w:rPr>
          <w:rFonts w:cs="Arial"/>
        </w:rPr>
        <w:t>within the department</w:t>
      </w:r>
      <w:r w:rsidRPr="003A5871">
        <w:rPr>
          <w:rFonts w:cs="Arial"/>
        </w:rPr>
        <w:t>.  Access to fresh drinking water is provided</w:t>
      </w:r>
      <w:r w:rsidR="00251E0B">
        <w:rPr>
          <w:rFonts w:cs="Arial"/>
        </w:rPr>
        <w:t>,</w:t>
      </w:r>
      <w:r w:rsidRPr="003A5871">
        <w:rPr>
          <w:rFonts w:cs="Arial"/>
        </w:rPr>
        <w:t xml:space="preserve"> and there are lockers </w:t>
      </w:r>
      <w:r w:rsidR="00127675" w:rsidRPr="003A5871">
        <w:rPr>
          <w:rFonts w:cs="Arial"/>
        </w:rPr>
        <w:t>and</w:t>
      </w:r>
      <w:r w:rsidRPr="003A5871">
        <w:rPr>
          <w:rFonts w:cs="Arial"/>
        </w:rPr>
        <w:t xml:space="preserve"> a storage area for PPE located at the office area of the lab</w:t>
      </w:r>
      <w:r w:rsidR="00251E0B">
        <w:rPr>
          <w:rFonts w:cs="Arial"/>
        </w:rPr>
        <w:t>oratory</w:t>
      </w:r>
      <w:r w:rsidRPr="003A5871">
        <w:rPr>
          <w:rFonts w:cs="Arial"/>
        </w:rPr>
        <w:t>.</w:t>
      </w:r>
    </w:p>
    <w:p w:rsidR="00400547" w:rsidRPr="003A5871" w:rsidRDefault="00400547" w:rsidP="003A5871">
      <w:pPr>
        <w:jc w:val="both"/>
        <w:rPr>
          <w:rFonts w:cs="Arial"/>
        </w:rPr>
      </w:pPr>
    </w:p>
    <w:p w:rsidR="005845B2" w:rsidRPr="003A5871" w:rsidRDefault="00D579A4" w:rsidP="003A5871">
      <w:pPr>
        <w:pStyle w:val="Heading3"/>
        <w:jc w:val="both"/>
        <w:rPr>
          <w:rFonts w:cs="Arial"/>
        </w:rPr>
      </w:pPr>
      <w:r w:rsidRPr="003A5871">
        <w:rPr>
          <w:rFonts w:cs="Arial"/>
        </w:rPr>
        <w:t>Patient S</w:t>
      </w:r>
      <w:r w:rsidR="00400547" w:rsidRPr="003A5871">
        <w:rPr>
          <w:rFonts w:cs="Arial"/>
        </w:rPr>
        <w:t xml:space="preserve">ample </w:t>
      </w:r>
      <w:r w:rsidRPr="003A5871">
        <w:rPr>
          <w:rFonts w:cs="Arial"/>
        </w:rPr>
        <w:t>Collection F</w:t>
      </w:r>
      <w:r w:rsidR="000A6C76" w:rsidRPr="003A5871">
        <w:rPr>
          <w:rFonts w:cs="Arial"/>
        </w:rPr>
        <w:t>acilities</w:t>
      </w:r>
    </w:p>
    <w:p w:rsidR="00400547" w:rsidRPr="003A5871" w:rsidRDefault="00400547" w:rsidP="003A5871">
      <w:pPr>
        <w:jc w:val="both"/>
        <w:rPr>
          <w:rFonts w:cs="Arial"/>
        </w:rPr>
      </w:pPr>
      <w:r w:rsidRPr="003A5871">
        <w:rPr>
          <w:rFonts w:cs="Arial"/>
        </w:rPr>
        <w:t>There are no patient sample collec</w:t>
      </w:r>
      <w:r w:rsidR="00251E0B">
        <w:rPr>
          <w:rFonts w:cs="Arial"/>
        </w:rPr>
        <w:t>tion facilities located in the l</w:t>
      </w:r>
      <w:r w:rsidRPr="003A5871">
        <w:rPr>
          <w:rFonts w:cs="Arial"/>
        </w:rPr>
        <w:t>aboratory.</w:t>
      </w:r>
      <w:r w:rsidR="00251E0B">
        <w:rPr>
          <w:rFonts w:cs="Arial"/>
        </w:rPr>
        <w:t xml:space="preserve"> </w:t>
      </w:r>
      <w:r w:rsidRPr="003A5871">
        <w:rPr>
          <w:rFonts w:cs="Arial"/>
        </w:rPr>
        <w:t>Patient sample collection facilities are located in the out</w:t>
      </w:r>
      <w:r w:rsidR="004148EE" w:rsidRPr="003A5871">
        <w:rPr>
          <w:rFonts w:cs="Arial"/>
        </w:rPr>
        <w:t>-</w:t>
      </w:r>
      <w:r w:rsidRPr="003A5871">
        <w:rPr>
          <w:rFonts w:cs="Arial"/>
        </w:rPr>
        <w:t xml:space="preserve">patients, semi-private, </w:t>
      </w:r>
      <w:r w:rsidR="000A6C76" w:rsidRPr="003A5871">
        <w:rPr>
          <w:rFonts w:cs="Arial"/>
        </w:rPr>
        <w:t xml:space="preserve">gynaecology and </w:t>
      </w:r>
      <w:r w:rsidRPr="003A5871">
        <w:rPr>
          <w:rFonts w:cs="Arial"/>
        </w:rPr>
        <w:t>private clinics</w:t>
      </w:r>
      <w:r w:rsidR="00251E0B">
        <w:rPr>
          <w:rFonts w:cs="Arial"/>
        </w:rPr>
        <w:t xml:space="preserve">. </w:t>
      </w:r>
      <w:r w:rsidRPr="003A5871">
        <w:rPr>
          <w:rFonts w:cs="Arial"/>
        </w:rPr>
        <w:t>These clinics encompass an area for sample collection that have:</w:t>
      </w:r>
    </w:p>
    <w:p w:rsidR="002B18DA" w:rsidRPr="003A5871" w:rsidRDefault="002B18DA" w:rsidP="004F3D10">
      <w:pPr>
        <w:numPr>
          <w:ilvl w:val="0"/>
          <w:numId w:val="29"/>
        </w:numPr>
        <w:jc w:val="both"/>
        <w:rPr>
          <w:rFonts w:cs="Arial"/>
        </w:rPr>
      </w:pPr>
      <w:r w:rsidRPr="003A5871">
        <w:rPr>
          <w:rFonts w:cs="Arial"/>
        </w:rPr>
        <w:t>S</w:t>
      </w:r>
      <w:r w:rsidR="00D579A4" w:rsidRPr="003A5871">
        <w:rPr>
          <w:rFonts w:cs="Arial"/>
        </w:rPr>
        <w:t>eparate waiting and</w:t>
      </w:r>
      <w:r w:rsidR="00251E0B">
        <w:rPr>
          <w:rFonts w:cs="Arial"/>
        </w:rPr>
        <w:t xml:space="preserve"> collection areas.</w:t>
      </w:r>
      <w:r w:rsidR="00400547" w:rsidRPr="003A5871">
        <w:rPr>
          <w:rFonts w:cs="Arial"/>
        </w:rPr>
        <w:t xml:space="preserve"> </w:t>
      </w:r>
    </w:p>
    <w:p w:rsidR="002B18DA" w:rsidRPr="003A5871" w:rsidRDefault="002B18DA" w:rsidP="004F3D10">
      <w:pPr>
        <w:numPr>
          <w:ilvl w:val="0"/>
          <w:numId w:val="29"/>
        </w:numPr>
        <w:jc w:val="both"/>
        <w:rPr>
          <w:rFonts w:cs="Arial"/>
        </w:rPr>
      </w:pPr>
      <w:r w:rsidRPr="003A5871">
        <w:rPr>
          <w:rFonts w:cs="Arial"/>
        </w:rPr>
        <w:t>Collection ar</w:t>
      </w:r>
      <w:r w:rsidR="00D579A4" w:rsidRPr="003A5871">
        <w:rPr>
          <w:rFonts w:cs="Arial"/>
        </w:rPr>
        <w:t>eas that offer patient privacy and</w:t>
      </w:r>
      <w:r w:rsidRPr="003A5871">
        <w:rPr>
          <w:rFonts w:cs="Arial"/>
        </w:rPr>
        <w:t xml:space="preserve"> comfort</w:t>
      </w:r>
      <w:r w:rsidR="00251E0B">
        <w:rPr>
          <w:rFonts w:cs="Arial"/>
        </w:rPr>
        <w:t>.</w:t>
      </w:r>
    </w:p>
    <w:p w:rsidR="002B18DA" w:rsidRPr="003A5871" w:rsidRDefault="002B18DA" w:rsidP="004F3D10">
      <w:pPr>
        <w:numPr>
          <w:ilvl w:val="0"/>
          <w:numId w:val="29"/>
        </w:numPr>
        <w:jc w:val="both"/>
        <w:rPr>
          <w:rFonts w:cs="Arial"/>
        </w:rPr>
      </w:pPr>
      <w:r w:rsidRPr="003A5871">
        <w:rPr>
          <w:rFonts w:cs="Arial"/>
        </w:rPr>
        <w:t>Room for an accompanying person</w:t>
      </w:r>
      <w:r w:rsidR="00251E0B">
        <w:rPr>
          <w:rFonts w:cs="Arial"/>
        </w:rPr>
        <w:t>.</w:t>
      </w:r>
    </w:p>
    <w:p w:rsidR="002B18DA" w:rsidRPr="003A5871" w:rsidRDefault="002B18DA" w:rsidP="004F3D10">
      <w:pPr>
        <w:numPr>
          <w:ilvl w:val="0"/>
          <w:numId w:val="29"/>
        </w:numPr>
        <w:jc w:val="both"/>
        <w:rPr>
          <w:rFonts w:cs="Arial"/>
        </w:rPr>
      </w:pPr>
      <w:r w:rsidRPr="003A5871">
        <w:rPr>
          <w:rFonts w:cs="Arial"/>
        </w:rPr>
        <w:t>Access to disabled toilet facilities</w:t>
      </w:r>
      <w:r w:rsidR="00251E0B">
        <w:rPr>
          <w:rFonts w:cs="Arial"/>
        </w:rPr>
        <w:t>.</w:t>
      </w:r>
    </w:p>
    <w:p w:rsidR="002B18DA" w:rsidRPr="003A5871" w:rsidRDefault="002B18DA" w:rsidP="004F3D10">
      <w:pPr>
        <w:numPr>
          <w:ilvl w:val="0"/>
          <w:numId w:val="29"/>
        </w:numPr>
        <w:jc w:val="both"/>
        <w:rPr>
          <w:rFonts w:cs="Arial"/>
        </w:rPr>
      </w:pPr>
      <w:r w:rsidRPr="003A5871">
        <w:rPr>
          <w:rFonts w:cs="Arial"/>
        </w:rPr>
        <w:t xml:space="preserve">Appropriate first aid materials for both patients </w:t>
      </w:r>
      <w:r w:rsidR="00D579A4" w:rsidRPr="003A5871">
        <w:rPr>
          <w:rFonts w:cs="Arial"/>
        </w:rPr>
        <w:t>and</w:t>
      </w:r>
      <w:r w:rsidRPr="003A5871">
        <w:rPr>
          <w:rFonts w:cs="Arial"/>
        </w:rPr>
        <w:t xml:space="preserve"> staff</w:t>
      </w:r>
      <w:r w:rsidR="00251E0B">
        <w:rPr>
          <w:rFonts w:cs="Arial"/>
        </w:rPr>
        <w:t>.</w:t>
      </w:r>
    </w:p>
    <w:p w:rsidR="002B18DA" w:rsidRPr="003A5871" w:rsidRDefault="002B18DA" w:rsidP="003A5871">
      <w:pPr>
        <w:jc w:val="both"/>
        <w:rPr>
          <w:rFonts w:cs="Arial"/>
        </w:rPr>
      </w:pPr>
    </w:p>
    <w:p w:rsidR="006540B9" w:rsidRPr="003A5871" w:rsidRDefault="00251E0B" w:rsidP="003A5871">
      <w:pPr>
        <w:jc w:val="both"/>
        <w:rPr>
          <w:rFonts w:cs="Arial"/>
        </w:rPr>
      </w:pPr>
      <w:r>
        <w:rPr>
          <w:rFonts w:cs="Arial"/>
        </w:rPr>
        <w:t>The specifically designated P</w:t>
      </w:r>
      <w:r w:rsidR="006540B9" w:rsidRPr="003A5871">
        <w:rPr>
          <w:rFonts w:cs="Arial"/>
        </w:rPr>
        <w:t>hlebotomy facilities, within the campus, are designed specially and take into consideration patients with disabilities, providing adequate privacy.  The design of the primary specimen collection facility is such to ensure the optimisation of collection as well as affording the patient every comfort.</w:t>
      </w:r>
      <w:r w:rsidR="006540B9" w:rsidRPr="003A5871">
        <w:rPr>
          <w:rFonts w:cs="Arial"/>
        </w:rPr>
        <w:tab/>
      </w:r>
    </w:p>
    <w:p w:rsidR="002B18DA" w:rsidRPr="003A5871" w:rsidRDefault="002B18DA" w:rsidP="003A5871">
      <w:pPr>
        <w:jc w:val="both"/>
        <w:rPr>
          <w:rFonts w:cs="Arial"/>
        </w:rPr>
      </w:pPr>
    </w:p>
    <w:p w:rsidR="002B18DA" w:rsidRPr="003A5871" w:rsidRDefault="002B18DA" w:rsidP="003A5871">
      <w:pPr>
        <w:pStyle w:val="Heading3"/>
        <w:jc w:val="both"/>
        <w:rPr>
          <w:rFonts w:cs="Arial"/>
        </w:rPr>
      </w:pPr>
      <w:r w:rsidRPr="003A5871">
        <w:rPr>
          <w:rFonts w:cs="Arial"/>
        </w:rPr>
        <w:t xml:space="preserve">Facility </w:t>
      </w:r>
      <w:r w:rsidR="00D579A4" w:rsidRPr="003A5871">
        <w:rPr>
          <w:rFonts w:cs="Arial"/>
        </w:rPr>
        <w:t>Maintenance and E</w:t>
      </w:r>
      <w:r w:rsidRPr="003A5871">
        <w:rPr>
          <w:rFonts w:cs="Arial"/>
        </w:rPr>
        <w:t xml:space="preserve">nvironmental </w:t>
      </w:r>
      <w:r w:rsidR="00D579A4" w:rsidRPr="003A5871">
        <w:rPr>
          <w:rFonts w:cs="Arial"/>
        </w:rPr>
        <w:t>C</w:t>
      </w:r>
      <w:r w:rsidRPr="003A5871">
        <w:rPr>
          <w:rFonts w:cs="Arial"/>
        </w:rPr>
        <w:t>onditions</w:t>
      </w:r>
    </w:p>
    <w:p w:rsidR="00E43C33" w:rsidRPr="003A5871" w:rsidRDefault="00E43C33" w:rsidP="003A5871">
      <w:pPr>
        <w:jc w:val="both"/>
        <w:rPr>
          <w:rFonts w:cs="Arial"/>
        </w:rPr>
      </w:pPr>
      <w:r w:rsidRPr="003A5871">
        <w:rPr>
          <w:rFonts w:cs="Arial"/>
        </w:rPr>
        <w:t xml:space="preserve">The laboratory work areas are clean and well maintained at all times.  This activity is performed in accordance with the hygiene standard requirements. </w:t>
      </w:r>
    </w:p>
    <w:p w:rsidR="00E43C33" w:rsidRPr="003A5871" w:rsidRDefault="00E43C33" w:rsidP="003A5871">
      <w:pPr>
        <w:jc w:val="both"/>
        <w:rPr>
          <w:rFonts w:cs="Arial"/>
        </w:rPr>
      </w:pPr>
    </w:p>
    <w:p w:rsidR="00E43C33" w:rsidRDefault="00E43C33" w:rsidP="003A5871">
      <w:pPr>
        <w:pStyle w:val="Default"/>
        <w:jc w:val="both"/>
        <w:rPr>
          <w:rFonts w:ascii="Arial" w:hAnsi="Arial" w:cs="Arial"/>
          <w:color w:val="auto"/>
        </w:rPr>
      </w:pPr>
      <w:r w:rsidRPr="003A5871">
        <w:rPr>
          <w:rFonts w:ascii="Arial" w:hAnsi="Arial" w:cs="Arial"/>
          <w:color w:val="auto"/>
        </w:rPr>
        <w:t>Environmental c</w:t>
      </w:r>
      <w:r w:rsidR="00251E0B">
        <w:rPr>
          <w:rFonts w:ascii="Arial" w:hAnsi="Arial" w:cs="Arial"/>
          <w:color w:val="auto"/>
        </w:rPr>
        <w:t>ontrol is in place for fridges/freezers/</w:t>
      </w:r>
      <w:r w:rsidRPr="003A5871">
        <w:rPr>
          <w:rFonts w:ascii="Arial" w:hAnsi="Arial" w:cs="Arial"/>
          <w:color w:val="auto"/>
        </w:rPr>
        <w:t xml:space="preserve">incubators </w:t>
      </w:r>
      <w:r w:rsidR="006540B9" w:rsidRPr="003A5871">
        <w:rPr>
          <w:rFonts w:ascii="Arial" w:hAnsi="Arial" w:cs="Arial"/>
          <w:color w:val="auto"/>
        </w:rPr>
        <w:t xml:space="preserve">via continuous </w:t>
      </w:r>
      <w:r w:rsidR="003C2124" w:rsidRPr="003A5871">
        <w:rPr>
          <w:rFonts w:ascii="Arial" w:hAnsi="Arial" w:cs="Arial"/>
          <w:color w:val="auto"/>
        </w:rPr>
        <w:t>temperature monitoring</w:t>
      </w:r>
      <w:r w:rsidR="006540B9" w:rsidRPr="003A5871">
        <w:rPr>
          <w:rFonts w:ascii="Arial" w:hAnsi="Arial" w:cs="Arial"/>
          <w:color w:val="auto"/>
        </w:rPr>
        <w:t xml:space="preserve"> </w:t>
      </w:r>
      <w:r w:rsidRPr="003A5871">
        <w:rPr>
          <w:rFonts w:ascii="Arial" w:hAnsi="Arial" w:cs="Arial"/>
          <w:color w:val="auto"/>
        </w:rPr>
        <w:t>so that they operate within defined specifications.  The temperature is moni</w:t>
      </w:r>
      <w:r w:rsidR="00251E0B">
        <w:rPr>
          <w:rFonts w:ascii="Arial" w:hAnsi="Arial" w:cs="Arial"/>
          <w:color w:val="auto"/>
        </w:rPr>
        <w:t>tored by an automated system, REES Series II</w:t>
      </w:r>
      <w:r w:rsidRPr="003A5871">
        <w:rPr>
          <w:rFonts w:ascii="Arial" w:hAnsi="Arial" w:cs="Arial"/>
          <w:color w:val="auto"/>
        </w:rPr>
        <w:t xml:space="preserve">.  This is a high security environmental monitoring system, which records temperature readings at the defined intervals under normal conditions and more frequently </w:t>
      </w:r>
      <w:r w:rsidRPr="003A5871">
        <w:rPr>
          <w:rFonts w:ascii="Arial" w:hAnsi="Arial" w:cs="Arial"/>
          <w:color w:val="auto"/>
        </w:rPr>
        <w:lastRenderedPageBreak/>
        <w:t>under alarm conditions.  The system has a transaction log, which records details of when a problem occurred, who was notified and</w:t>
      </w:r>
      <w:r w:rsidR="00251E0B">
        <w:rPr>
          <w:rFonts w:ascii="Arial" w:hAnsi="Arial" w:cs="Arial"/>
          <w:color w:val="auto"/>
        </w:rPr>
        <w:t xml:space="preserve"> action taken.  Critical areas/</w:t>
      </w:r>
      <w:r w:rsidRPr="003A5871">
        <w:rPr>
          <w:rFonts w:ascii="Arial" w:hAnsi="Arial" w:cs="Arial"/>
          <w:color w:val="auto"/>
        </w:rPr>
        <w:t>locations storing blood components have been temperature mapped and are re-qualified on an annual basis.  Where the laboratory facilities and its environment do not meet stated or understood requirements</w:t>
      </w:r>
      <w:r w:rsidR="00251E0B">
        <w:rPr>
          <w:rFonts w:ascii="Arial" w:hAnsi="Arial" w:cs="Arial"/>
          <w:color w:val="auto"/>
        </w:rPr>
        <w:t>,</w:t>
      </w:r>
      <w:r w:rsidRPr="003A5871">
        <w:rPr>
          <w:rFonts w:ascii="Arial" w:hAnsi="Arial" w:cs="Arial"/>
          <w:color w:val="auto"/>
        </w:rPr>
        <w:t xml:space="preserve"> then such events are documented as internal service non-conformities. </w:t>
      </w:r>
    </w:p>
    <w:p w:rsidR="00251E0B" w:rsidRPr="003A5871" w:rsidRDefault="00251E0B" w:rsidP="003A5871">
      <w:pPr>
        <w:pStyle w:val="Default"/>
        <w:jc w:val="both"/>
        <w:rPr>
          <w:rFonts w:ascii="Arial" w:hAnsi="Arial" w:cs="Arial"/>
          <w:color w:val="auto"/>
        </w:rPr>
      </w:pPr>
    </w:p>
    <w:p w:rsidR="00E43C33" w:rsidRPr="003A5871" w:rsidRDefault="00251E0B" w:rsidP="003A5871">
      <w:pPr>
        <w:pStyle w:val="Default"/>
        <w:jc w:val="both"/>
        <w:rPr>
          <w:rFonts w:ascii="Arial" w:hAnsi="Arial" w:cs="Arial"/>
          <w:color w:val="auto"/>
        </w:rPr>
      </w:pPr>
      <w:r>
        <w:rPr>
          <w:rFonts w:ascii="Arial" w:hAnsi="Arial" w:cs="Arial"/>
          <w:color w:val="auto"/>
        </w:rPr>
        <w:t>The REES system</w:t>
      </w:r>
      <w:r w:rsidR="00E43C33" w:rsidRPr="003A5871">
        <w:rPr>
          <w:rFonts w:ascii="Arial" w:hAnsi="Arial" w:cs="Arial"/>
          <w:color w:val="auto"/>
        </w:rPr>
        <w:t xml:space="preserve"> is serviced annually and there is a service contract with Accuscience. A service and maintenance log is kept.  There is air conditioning in the </w:t>
      </w:r>
      <w:r w:rsidR="006540B9" w:rsidRPr="003A5871">
        <w:rPr>
          <w:rFonts w:ascii="Arial" w:hAnsi="Arial" w:cs="Arial"/>
          <w:color w:val="auto"/>
        </w:rPr>
        <w:t>Blood Sciences and</w:t>
      </w:r>
      <w:r w:rsidR="00E43C33" w:rsidRPr="003A5871">
        <w:rPr>
          <w:rFonts w:ascii="Arial" w:hAnsi="Arial" w:cs="Arial"/>
          <w:color w:val="auto"/>
        </w:rPr>
        <w:t xml:space="preserve"> Microbiology </w:t>
      </w:r>
      <w:r w:rsidR="006540B9" w:rsidRPr="003A5871">
        <w:rPr>
          <w:rFonts w:ascii="Arial" w:hAnsi="Arial" w:cs="Arial"/>
          <w:color w:val="auto"/>
        </w:rPr>
        <w:t>laboratories</w:t>
      </w:r>
      <w:r>
        <w:rPr>
          <w:rFonts w:ascii="Arial" w:hAnsi="Arial" w:cs="Arial"/>
          <w:color w:val="auto"/>
        </w:rPr>
        <w:t>.</w:t>
      </w:r>
      <w:r w:rsidR="00E43C33" w:rsidRPr="003A5871">
        <w:rPr>
          <w:rFonts w:ascii="Arial" w:hAnsi="Arial" w:cs="Arial"/>
          <w:color w:val="auto"/>
        </w:rPr>
        <w:t xml:space="preserve"> Down draft extraction </w:t>
      </w:r>
      <w:r>
        <w:rPr>
          <w:rFonts w:ascii="Arial" w:hAnsi="Arial" w:cs="Arial"/>
          <w:color w:val="auto"/>
        </w:rPr>
        <w:t xml:space="preserve">is </w:t>
      </w:r>
      <w:r w:rsidR="00E43C33" w:rsidRPr="003A5871">
        <w:rPr>
          <w:rFonts w:ascii="Arial" w:hAnsi="Arial" w:cs="Arial"/>
          <w:color w:val="auto"/>
        </w:rPr>
        <w:t xml:space="preserve">in </w:t>
      </w:r>
      <w:r w:rsidR="006540B9" w:rsidRPr="003A5871">
        <w:rPr>
          <w:rFonts w:ascii="Arial" w:hAnsi="Arial" w:cs="Arial"/>
          <w:color w:val="auto"/>
        </w:rPr>
        <w:t>place in Anatomical Pathology. A</w:t>
      </w:r>
      <w:r w:rsidR="00E43C33" w:rsidRPr="003A5871">
        <w:rPr>
          <w:rFonts w:ascii="Arial" w:hAnsi="Arial" w:cs="Arial"/>
          <w:color w:val="auto"/>
        </w:rPr>
        <w:t xml:space="preserve">ir monitoring is performed in </w:t>
      </w:r>
      <w:r w:rsidR="006540B9" w:rsidRPr="003A5871">
        <w:rPr>
          <w:rFonts w:ascii="Arial" w:hAnsi="Arial" w:cs="Arial"/>
          <w:color w:val="auto"/>
        </w:rPr>
        <w:t xml:space="preserve">Anatomical </w:t>
      </w:r>
      <w:r w:rsidR="003C2124" w:rsidRPr="003A5871">
        <w:rPr>
          <w:rFonts w:ascii="Arial" w:hAnsi="Arial" w:cs="Arial"/>
          <w:color w:val="auto"/>
        </w:rPr>
        <w:t>Pathology,</w:t>
      </w:r>
      <w:r w:rsidR="00E43C33" w:rsidRPr="003A5871">
        <w:rPr>
          <w:rFonts w:ascii="Arial" w:hAnsi="Arial" w:cs="Arial"/>
          <w:color w:val="auto"/>
        </w:rPr>
        <w:t xml:space="preserve"> re</w:t>
      </w:r>
      <w:r>
        <w:rPr>
          <w:rFonts w:ascii="Arial" w:hAnsi="Arial" w:cs="Arial"/>
          <w:color w:val="auto"/>
        </w:rPr>
        <w:t>cords of which are kept in the E</w:t>
      </w:r>
      <w:r w:rsidR="00E43C33" w:rsidRPr="003A5871">
        <w:rPr>
          <w:rFonts w:ascii="Arial" w:hAnsi="Arial" w:cs="Arial"/>
          <w:color w:val="auto"/>
        </w:rPr>
        <w:t xml:space="preserve">ngineering </w:t>
      </w:r>
      <w:r>
        <w:rPr>
          <w:rFonts w:ascii="Arial" w:hAnsi="Arial" w:cs="Arial"/>
          <w:color w:val="auto"/>
        </w:rPr>
        <w:t>and H</w:t>
      </w:r>
      <w:r w:rsidR="003C2124" w:rsidRPr="003A5871">
        <w:rPr>
          <w:rFonts w:ascii="Arial" w:hAnsi="Arial" w:cs="Arial"/>
          <w:color w:val="auto"/>
        </w:rPr>
        <w:t>ealth</w:t>
      </w:r>
      <w:r w:rsidR="00E43C33" w:rsidRPr="003A5871">
        <w:rPr>
          <w:rFonts w:ascii="Arial" w:hAnsi="Arial" w:cs="Arial"/>
          <w:color w:val="auto"/>
        </w:rPr>
        <w:t xml:space="preserve"> </w:t>
      </w:r>
      <w:r w:rsidR="00127675" w:rsidRPr="003A5871">
        <w:rPr>
          <w:rFonts w:ascii="Arial" w:hAnsi="Arial" w:cs="Arial"/>
          <w:color w:val="auto"/>
        </w:rPr>
        <w:t>and</w:t>
      </w:r>
      <w:r>
        <w:rPr>
          <w:rFonts w:ascii="Arial" w:hAnsi="Arial" w:cs="Arial"/>
          <w:color w:val="auto"/>
        </w:rPr>
        <w:t xml:space="preserve"> S</w:t>
      </w:r>
      <w:r w:rsidR="00E43C33" w:rsidRPr="003A5871">
        <w:rPr>
          <w:rFonts w:ascii="Arial" w:hAnsi="Arial" w:cs="Arial"/>
          <w:color w:val="auto"/>
        </w:rPr>
        <w:t xml:space="preserve">afety departments. </w:t>
      </w:r>
    </w:p>
    <w:p w:rsidR="00E43C33" w:rsidRPr="003A5871" w:rsidRDefault="00E43C33" w:rsidP="003A5871">
      <w:pPr>
        <w:jc w:val="both"/>
        <w:rPr>
          <w:rFonts w:cs="Arial"/>
        </w:rPr>
      </w:pPr>
    </w:p>
    <w:p w:rsidR="00E43C33" w:rsidRPr="003A5871" w:rsidRDefault="00E43C33" w:rsidP="003A5871">
      <w:pPr>
        <w:jc w:val="both"/>
        <w:rPr>
          <w:rFonts w:cs="Arial"/>
        </w:rPr>
      </w:pPr>
      <w:r w:rsidRPr="003A5871">
        <w:rPr>
          <w:rFonts w:cs="Arial"/>
        </w:rPr>
        <w:t xml:space="preserve">It is the policy of the laboratory to monitor, control and record environmental conditions as required.  Where the data from such recording is out of specification then a non-conformity is completed and appropriate corrective and preventative actions taken.  </w:t>
      </w:r>
    </w:p>
    <w:p w:rsidR="00E43C33" w:rsidRPr="003A5871" w:rsidRDefault="00E43C33" w:rsidP="003A5871">
      <w:pPr>
        <w:jc w:val="both"/>
        <w:rPr>
          <w:rFonts w:cs="Arial"/>
        </w:rPr>
      </w:pPr>
    </w:p>
    <w:p w:rsidR="001A3360" w:rsidRPr="003A5871" w:rsidRDefault="001A3360" w:rsidP="003A5871">
      <w:pPr>
        <w:jc w:val="both"/>
        <w:rPr>
          <w:rFonts w:cs="Arial"/>
        </w:rPr>
      </w:pPr>
      <w:r w:rsidRPr="003A5871">
        <w:rPr>
          <w:rFonts w:cs="Arial"/>
        </w:rPr>
        <w:t xml:space="preserve">Laboratory management provide a quiet and uninterrupted work </w:t>
      </w:r>
      <w:r w:rsidR="00BE0750" w:rsidRPr="003A5871">
        <w:rPr>
          <w:rFonts w:cs="Arial"/>
        </w:rPr>
        <w:t>environment where</w:t>
      </w:r>
      <w:r w:rsidRPr="003A5871">
        <w:rPr>
          <w:rFonts w:cs="Arial"/>
        </w:rPr>
        <w:t xml:space="preserve"> it is needed.  In the Anatomical Pathology </w:t>
      </w:r>
      <w:r w:rsidR="006540B9" w:rsidRPr="003A5871">
        <w:rPr>
          <w:rFonts w:cs="Arial"/>
        </w:rPr>
        <w:t>laboratory</w:t>
      </w:r>
      <w:r w:rsidR="00251E0B">
        <w:rPr>
          <w:rFonts w:cs="Arial"/>
        </w:rPr>
        <w:t>,</w:t>
      </w:r>
      <w:r w:rsidR="006540B9" w:rsidRPr="003A5871">
        <w:rPr>
          <w:rFonts w:cs="Arial"/>
        </w:rPr>
        <w:t xml:space="preserve"> </w:t>
      </w:r>
      <w:r w:rsidRPr="003A5871">
        <w:rPr>
          <w:rFonts w:cs="Arial"/>
        </w:rPr>
        <w:t xml:space="preserve">there is a designated area for </w:t>
      </w:r>
      <w:r w:rsidR="006540B9" w:rsidRPr="003A5871">
        <w:rPr>
          <w:rFonts w:cs="Arial"/>
        </w:rPr>
        <w:t xml:space="preserve">each </w:t>
      </w:r>
      <w:r w:rsidR="00251E0B">
        <w:rPr>
          <w:rFonts w:cs="Arial"/>
        </w:rPr>
        <w:t>Consultant Pathologist</w:t>
      </w:r>
      <w:r w:rsidRPr="003A5871">
        <w:rPr>
          <w:rFonts w:cs="Arial"/>
        </w:rPr>
        <w:t xml:space="preserve"> to carry out microscopy work.</w:t>
      </w:r>
    </w:p>
    <w:p w:rsidR="006903B1" w:rsidRPr="003A5871" w:rsidRDefault="006903B1" w:rsidP="003A5871">
      <w:pPr>
        <w:jc w:val="both"/>
        <w:rPr>
          <w:rFonts w:cs="Arial"/>
        </w:rPr>
      </w:pPr>
    </w:p>
    <w:p w:rsidR="005845B2" w:rsidRPr="003A5871" w:rsidRDefault="005845B2" w:rsidP="003A5871">
      <w:pPr>
        <w:pStyle w:val="Heading2"/>
        <w:jc w:val="both"/>
        <w:rPr>
          <w:rFonts w:cs="Arial"/>
        </w:rPr>
      </w:pPr>
      <w:bookmarkStart w:id="59" w:name="_Toc193795012"/>
      <w:bookmarkStart w:id="60" w:name="_Toc159491426"/>
      <w:r w:rsidRPr="003A5871">
        <w:rPr>
          <w:rFonts w:cs="Arial"/>
        </w:rPr>
        <w:t>Laboratory Equipment</w:t>
      </w:r>
      <w:bookmarkEnd w:id="59"/>
      <w:r w:rsidR="001A3360" w:rsidRPr="003A5871">
        <w:rPr>
          <w:rFonts w:cs="Arial"/>
        </w:rPr>
        <w:t xml:space="preserve"> Reagents and </w:t>
      </w:r>
      <w:r w:rsidR="00D579A4" w:rsidRPr="003A5871">
        <w:rPr>
          <w:rFonts w:cs="Arial"/>
        </w:rPr>
        <w:t>C</w:t>
      </w:r>
      <w:r w:rsidR="001A3360" w:rsidRPr="003A5871">
        <w:rPr>
          <w:rFonts w:cs="Arial"/>
        </w:rPr>
        <w:t>onsumables</w:t>
      </w:r>
      <w:bookmarkEnd w:id="60"/>
    </w:p>
    <w:p w:rsidR="00BE0750" w:rsidRPr="003A5871" w:rsidRDefault="00BE0750" w:rsidP="003A5871">
      <w:pPr>
        <w:jc w:val="both"/>
        <w:rPr>
          <w:rFonts w:cs="Arial"/>
        </w:rPr>
      </w:pPr>
    </w:p>
    <w:p w:rsidR="00BE0750" w:rsidRPr="003A5871" w:rsidRDefault="00BE0750" w:rsidP="003A5871">
      <w:pPr>
        <w:pStyle w:val="Heading3"/>
        <w:jc w:val="both"/>
        <w:rPr>
          <w:rFonts w:cs="Arial"/>
        </w:rPr>
      </w:pPr>
      <w:r w:rsidRPr="003A5871">
        <w:rPr>
          <w:rFonts w:cs="Arial"/>
        </w:rPr>
        <w:t>Equipment</w:t>
      </w:r>
    </w:p>
    <w:p w:rsidR="00BE0750" w:rsidRPr="00251E0B" w:rsidRDefault="00251E0B" w:rsidP="003002A8">
      <w:pPr>
        <w:pStyle w:val="Heading4"/>
      </w:pPr>
      <w:r>
        <w:t xml:space="preserve">5.3.1.1 </w:t>
      </w:r>
      <w:r w:rsidR="00BE0750" w:rsidRPr="00251E0B">
        <w:t>General</w:t>
      </w:r>
    </w:p>
    <w:p w:rsidR="005845B2" w:rsidRPr="003A5871" w:rsidRDefault="00BE0750" w:rsidP="003A5871">
      <w:pPr>
        <w:jc w:val="both"/>
        <w:rPr>
          <w:rFonts w:cs="Arial"/>
        </w:rPr>
      </w:pPr>
      <w:r w:rsidRPr="003A5871">
        <w:rPr>
          <w:rFonts w:cs="Arial"/>
        </w:rPr>
        <w:t>The laboratory adheres to a documented procedure for the selection, purchasing, and management of equipment.</w:t>
      </w:r>
      <w:r w:rsidR="00251E0B">
        <w:rPr>
          <w:rFonts w:cs="Arial"/>
        </w:rPr>
        <w:t xml:space="preserve"> </w:t>
      </w:r>
      <w:r w:rsidR="005845B2" w:rsidRPr="003A5871">
        <w:rPr>
          <w:rFonts w:cs="Arial"/>
        </w:rPr>
        <w:t xml:space="preserve">Laboratory </w:t>
      </w:r>
      <w:r w:rsidR="00257CB8" w:rsidRPr="003A5871">
        <w:rPr>
          <w:rFonts w:cs="Arial"/>
        </w:rPr>
        <w:t>m</w:t>
      </w:r>
      <w:r w:rsidR="00251E0B">
        <w:rPr>
          <w:rFonts w:cs="Arial"/>
        </w:rPr>
        <w:t xml:space="preserve">anagement </w:t>
      </w:r>
      <w:r w:rsidR="005845B2" w:rsidRPr="003A5871">
        <w:rPr>
          <w:rFonts w:cs="Arial"/>
        </w:rPr>
        <w:t>ensure</w:t>
      </w:r>
      <w:r w:rsidR="006540B9" w:rsidRPr="003A5871">
        <w:rPr>
          <w:rFonts w:cs="Arial"/>
        </w:rPr>
        <w:t>s</w:t>
      </w:r>
      <w:r w:rsidR="005845B2" w:rsidRPr="003A5871">
        <w:rPr>
          <w:rFonts w:cs="Arial"/>
        </w:rPr>
        <w:t xml:space="preserve"> that the necessary </w:t>
      </w:r>
      <w:r w:rsidRPr="003A5871">
        <w:rPr>
          <w:rFonts w:cs="Arial"/>
        </w:rPr>
        <w:t>equipment for the provision of services</w:t>
      </w:r>
      <w:r w:rsidR="005845B2" w:rsidRPr="003A5871">
        <w:rPr>
          <w:rFonts w:cs="Arial"/>
        </w:rPr>
        <w:t xml:space="preserve"> </w:t>
      </w:r>
      <w:r w:rsidRPr="003A5871">
        <w:rPr>
          <w:rFonts w:cs="Arial"/>
        </w:rPr>
        <w:t>is</w:t>
      </w:r>
      <w:r w:rsidR="005845B2" w:rsidRPr="003A5871">
        <w:rPr>
          <w:rFonts w:cs="Arial"/>
        </w:rPr>
        <w:t xml:space="preserve"> available through capital and m</w:t>
      </w:r>
      <w:r w:rsidR="00251E0B">
        <w:rPr>
          <w:rFonts w:cs="Arial"/>
        </w:rPr>
        <w:t xml:space="preserve">aterial budgetary submissions. </w:t>
      </w:r>
      <w:r w:rsidR="005845B2" w:rsidRPr="003A5871">
        <w:rPr>
          <w:rFonts w:cs="Arial"/>
        </w:rPr>
        <w:t xml:space="preserve">Only equipment fit for its intended purpose is used by the </w:t>
      </w:r>
      <w:r w:rsidR="00257CB8" w:rsidRPr="003A5871">
        <w:rPr>
          <w:rFonts w:cs="Arial"/>
        </w:rPr>
        <w:t>l</w:t>
      </w:r>
      <w:r w:rsidR="005845B2" w:rsidRPr="003A5871">
        <w:rPr>
          <w:rFonts w:cs="Arial"/>
        </w:rPr>
        <w:t>aboratory</w:t>
      </w:r>
      <w:r w:rsidR="00251E0B">
        <w:rPr>
          <w:rFonts w:cs="Arial"/>
        </w:rPr>
        <w:t xml:space="preserve">. </w:t>
      </w:r>
      <w:r w:rsidR="00B02F67" w:rsidRPr="003A5871">
        <w:rPr>
          <w:rFonts w:cs="Arial"/>
        </w:rPr>
        <w:t>The laboratory replace</w:t>
      </w:r>
      <w:r w:rsidR="006540B9" w:rsidRPr="003A5871">
        <w:rPr>
          <w:rFonts w:cs="Arial"/>
        </w:rPr>
        <w:t>s</w:t>
      </w:r>
      <w:r w:rsidR="00B02F67" w:rsidRPr="003A5871">
        <w:rPr>
          <w:rFonts w:cs="Arial"/>
        </w:rPr>
        <w:t xml:space="preserve"> equipment as needed to ensure the quality of examination results.</w:t>
      </w:r>
    </w:p>
    <w:p w:rsidR="007B2BA0" w:rsidRPr="003A5871" w:rsidRDefault="007B2BA0" w:rsidP="003002A8">
      <w:pPr>
        <w:pStyle w:val="Heading4"/>
      </w:pPr>
      <w:r w:rsidRPr="003A5871">
        <w:lastRenderedPageBreak/>
        <w:t xml:space="preserve">5.3.1.2 Equipment </w:t>
      </w:r>
      <w:r w:rsidR="00D579A4" w:rsidRPr="003A5871">
        <w:t>A</w:t>
      </w:r>
      <w:r w:rsidRPr="003A5871">
        <w:t xml:space="preserve">cceptance </w:t>
      </w:r>
      <w:r w:rsidR="00D579A4" w:rsidRPr="003A5871">
        <w:t>T</w:t>
      </w:r>
      <w:r w:rsidRPr="003A5871">
        <w:t>esting</w:t>
      </w:r>
    </w:p>
    <w:p w:rsidR="005845B2" w:rsidRPr="003A5871" w:rsidRDefault="005845B2" w:rsidP="003A5871">
      <w:pPr>
        <w:jc w:val="both"/>
        <w:rPr>
          <w:rFonts w:cs="Arial"/>
        </w:rPr>
      </w:pPr>
      <w:r w:rsidRPr="003A5871">
        <w:rPr>
          <w:rFonts w:cs="Arial"/>
        </w:rPr>
        <w:t xml:space="preserve">Before new equipment is put into routine use, it must have demonstrated its performance capability with respect to stated user requirements or implied or understood requirements.  It is the policy of the </w:t>
      </w:r>
      <w:r w:rsidR="001C684A" w:rsidRPr="003A5871">
        <w:rPr>
          <w:rFonts w:cs="Arial"/>
        </w:rPr>
        <w:t>laboratory</w:t>
      </w:r>
      <w:r w:rsidRPr="003A5871">
        <w:rPr>
          <w:rFonts w:cs="Arial"/>
        </w:rPr>
        <w:t xml:space="preserve"> that critical materials undergo a document check befo</w:t>
      </w:r>
      <w:r w:rsidR="00251E0B">
        <w:rPr>
          <w:rFonts w:cs="Arial"/>
        </w:rPr>
        <w:t>re being put to routine use. The p</w:t>
      </w:r>
      <w:r w:rsidR="00DB7F16" w:rsidRPr="003A5871">
        <w:rPr>
          <w:rFonts w:cs="Arial"/>
        </w:rPr>
        <w:t xml:space="preserve">rocedure for </w:t>
      </w:r>
      <w:r w:rsidR="00251E0B" w:rsidRPr="000679E5">
        <w:rPr>
          <w:rFonts w:cs="Arial"/>
        </w:rPr>
        <w:t>Verification of Equipment and Methods in the Laboratory, PP-CS-LM-21, is followed to ensure that e</w:t>
      </w:r>
      <w:r w:rsidRPr="000679E5">
        <w:rPr>
          <w:rFonts w:cs="Arial"/>
        </w:rPr>
        <w:t>quipment is shown</w:t>
      </w:r>
      <w:r w:rsidRPr="003A5871">
        <w:rPr>
          <w:rFonts w:cs="Arial"/>
        </w:rPr>
        <w:t xml:space="preserve"> to function as required during routine use.  This functioning is demonstrated by the use of quality control </w:t>
      </w:r>
      <w:r w:rsidR="00C95DF9" w:rsidRPr="003A5871">
        <w:rPr>
          <w:rFonts w:cs="Arial"/>
        </w:rPr>
        <w:t>specimen</w:t>
      </w:r>
      <w:r w:rsidRPr="003A5871">
        <w:rPr>
          <w:rFonts w:cs="Arial"/>
        </w:rPr>
        <w:t>s and demonstrating proficiency by passing the relevant third party assessment schemes as appropriate.</w:t>
      </w:r>
    </w:p>
    <w:p w:rsidR="007B2BA0" w:rsidRPr="003A5871" w:rsidRDefault="007B2BA0" w:rsidP="003A5871">
      <w:pPr>
        <w:jc w:val="both"/>
        <w:rPr>
          <w:rFonts w:cs="Arial"/>
        </w:rPr>
      </w:pPr>
    </w:p>
    <w:p w:rsidR="007B2BA0" w:rsidRPr="003A5871" w:rsidRDefault="007B2BA0" w:rsidP="003A5871">
      <w:pPr>
        <w:jc w:val="both"/>
        <w:rPr>
          <w:rFonts w:cs="Arial"/>
        </w:rPr>
      </w:pPr>
      <w:r w:rsidRPr="003A5871">
        <w:rPr>
          <w:rFonts w:cs="Arial"/>
        </w:rPr>
        <w:t xml:space="preserve">Each item of </w:t>
      </w:r>
      <w:r w:rsidR="00251E0B">
        <w:rPr>
          <w:rFonts w:cs="Arial"/>
        </w:rPr>
        <w:t>equipment is uniquely labelled with an asset number</w:t>
      </w:r>
      <w:r w:rsidRPr="003A5871">
        <w:rPr>
          <w:rFonts w:cs="Arial"/>
        </w:rPr>
        <w:t xml:space="preserve"> and is documented on </w:t>
      </w:r>
      <w:r w:rsidR="00251E0B">
        <w:rPr>
          <w:rFonts w:cs="Arial"/>
        </w:rPr>
        <w:t xml:space="preserve">the </w:t>
      </w:r>
      <w:r w:rsidRPr="003A5871">
        <w:rPr>
          <w:rFonts w:cs="Arial"/>
        </w:rPr>
        <w:t>asset register which is maintained on Q-Pulse.</w:t>
      </w:r>
    </w:p>
    <w:p w:rsidR="00053EF0" w:rsidRPr="003A5871" w:rsidRDefault="000A1DBB" w:rsidP="003002A8">
      <w:pPr>
        <w:pStyle w:val="Heading4"/>
      </w:pPr>
      <w:r w:rsidRPr="003A5871">
        <w:t>5.3.1.3</w:t>
      </w:r>
      <w:r w:rsidR="00E82841" w:rsidRPr="003A5871">
        <w:t xml:space="preserve"> </w:t>
      </w:r>
      <w:r w:rsidR="005845B2" w:rsidRPr="003A5871">
        <w:t xml:space="preserve">Equipment </w:t>
      </w:r>
      <w:r w:rsidR="00D579A4" w:rsidRPr="003A5871">
        <w:t>Instructions for U</w:t>
      </w:r>
      <w:r w:rsidR="007B2BA0" w:rsidRPr="003A5871">
        <w:t>se</w:t>
      </w:r>
    </w:p>
    <w:p w:rsidR="00053EF0" w:rsidRPr="003A5871" w:rsidRDefault="00053EF0" w:rsidP="003A5871">
      <w:pPr>
        <w:jc w:val="both"/>
        <w:rPr>
          <w:rFonts w:cs="Arial"/>
        </w:rPr>
      </w:pPr>
      <w:r w:rsidRPr="003A5871">
        <w:rPr>
          <w:rFonts w:cs="Arial"/>
        </w:rPr>
        <w:t>Only trained personnel operate the equipment.  Personnel have available (at the point of use) the relevant standard operation procedures and user manuals to operate the equipment.  Refer to the document register on Q-Pulse for the master listing of relevant procedures.</w:t>
      </w:r>
      <w:r w:rsidR="00660EC5">
        <w:rPr>
          <w:rFonts w:cs="Arial"/>
        </w:rPr>
        <w:t xml:space="preserve"> </w:t>
      </w:r>
      <w:r w:rsidRPr="003A5871">
        <w:rPr>
          <w:rFonts w:cs="Arial"/>
        </w:rPr>
        <w:t>Standard operating procedures and or user manuals define the safety precautions to be adhered to when using equipment.  Electrical safety is assured by service engineers. Storage and disposal of waste materials is performed in compliance with current statutory regulations and provisions.</w:t>
      </w:r>
    </w:p>
    <w:p w:rsidR="00442450" w:rsidRPr="003A5871" w:rsidRDefault="000A1DBB" w:rsidP="003002A8">
      <w:pPr>
        <w:pStyle w:val="Heading4"/>
      </w:pPr>
      <w:r w:rsidRPr="003A5871">
        <w:t>5.3.1.4</w:t>
      </w:r>
      <w:r w:rsidR="00E82841" w:rsidRPr="003A5871">
        <w:t xml:space="preserve"> </w:t>
      </w:r>
      <w:r w:rsidR="00D579A4" w:rsidRPr="003A5871">
        <w:t>Equipment Calibration and M</w:t>
      </w:r>
      <w:r w:rsidR="007B2BA0" w:rsidRPr="003A5871">
        <w:t xml:space="preserve">etrological </w:t>
      </w:r>
      <w:r w:rsidR="00D579A4" w:rsidRPr="003A5871">
        <w:t>T</w:t>
      </w:r>
      <w:r w:rsidR="007B2BA0" w:rsidRPr="003A5871">
        <w:t>raceability</w:t>
      </w:r>
    </w:p>
    <w:p w:rsidR="002F01E4" w:rsidRPr="003A5871" w:rsidRDefault="005845B2" w:rsidP="003A5871">
      <w:pPr>
        <w:jc w:val="both"/>
        <w:rPr>
          <w:rFonts w:cs="Arial"/>
        </w:rPr>
      </w:pPr>
      <w:r w:rsidRPr="003A5871">
        <w:rPr>
          <w:rFonts w:cs="Arial"/>
        </w:rPr>
        <w:t xml:space="preserve">Laboratory </w:t>
      </w:r>
      <w:r w:rsidR="00257CB8" w:rsidRPr="003A5871">
        <w:rPr>
          <w:rFonts w:cs="Arial"/>
        </w:rPr>
        <w:t>m</w:t>
      </w:r>
      <w:r w:rsidRPr="003A5871">
        <w:rPr>
          <w:rFonts w:cs="Arial"/>
        </w:rPr>
        <w:t>anagement establish and maintain documented procedures to control</w:t>
      </w:r>
      <w:r w:rsidR="00660EC5">
        <w:rPr>
          <w:rFonts w:cs="Arial"/>
        </w:rPr>
        <w:t>,</w:t>
      </w:r>
      <w:r w:rsidRPr="003A5871">
        <w:rPr>
          <w:rFonts w:cs="Arial"/>
        </w:rPr>
        <w:t xml:space="preserve"> calibrate and maintain all inspection measuring and test equipment so as to demonstrate the proper functioning of the equipment relevant to specified requirements.  </w:t>
      </w:r>
    </w:p>
    <w:p w:rsidR="002F01E4" w:rsidRPr="003A5871" w:rsidRDefault="002F01E4" w:rsidP="004F3D10">
      <w:pPr>
        <w:numPr>
          <w:ilvl w:val="0"/>
          <w:numId w:val="42"/>
        </w:numPr>
        <w:jc w:val="both"/>
        <w:rPr>
          <w:rFonts w:cs="Arial"/>
        </w:rPr>
      </w:pPr>
      <w:r w:rsidRPr="003A5871">
        <w:rPr>
          <w:rFonts w:cs="Arial"/>
        </w:rPr>
        <w:t xml:space="preserve"> </w:t>
      </w:r>
      <w:r w:rsidRPr="003A5871">
        <w:rPr>
          <w:rFonts w:cs="Arial"/>
        </w:rPr>
        <w:tab/>
        <w:t>All equipment is used taking into account the manufacturer’s instructions</w:t>
      </w:r>
      <w:r w:rsidR="0073299E">
        <w:rPr>
          <w:rFonts w:cs="Arial"/>
        </w:rPr>
        <w:t>.</w:t>
      </w:r>
    </w:p>
    <w:p w:rsidR="00D35502" w:rsidRPr="003A5871" w:rsidRDefault="00D35502" w:rsidP="004F3D10">
      <w:pPr>
        <w:numPr>
          <w:ilvl w:val="0"/>
          <w:numId w:val="42"/>
        </w:numPr>
        <w:jc w:val="both"/>
        <w:rPr>
          <w:rFonts w:cs="Arial"/>
        </w:rPr>
      </w:pPr>
      <w:r w:rsidRPr="003A5871">
        <w:rPr>
          <w:rFonts w:cs="Arial"/>
        </w:rPr>
        <w:t>External suppliers of calibration should be selected on the basis of accreditation</w:t>
      </w:r>
      <w:r w:rsidR="00A618C9" w:rsidRPr="003A5871">
        <w:rPr>
          <w:rFonts w:cs="Arial"/>
        </w:rPr>
        <w:t xml:space="preserve"> status. </w:t>
      </w:r>
    </w:p>
    <w:p w:rsidR="002F01E4" w:rsidRPr="003A5871" w:rsidRDefault="002F01E4" w:rsidP="004F3D10">
      <w:pPr>
        <w:numPr>
          <w:ilvl w:val="0"/>
          <w:numId w:val="42"/>
        </w:numPr>
        <w:jc w:val="both"/>
        <w:rPr>
          <w:rFonts w:cs="Arial"/>
        </w:rPr>
      </w:pPr>
      <w:r w:rsidRPr="003A5871">
        <w:rPr>
          <w:rFonts w:cs="Arial"/>
        </w:rPr>
        <w:tab/>
        <w:t>For calibration standards the metrol</w:t>
      </w:r>
      <w:r w:rsidR="0073299E">
        <w:rPr>
          <w:rFonts w:cs="Arial"/>
        </w:rPr>
        <w:t>ogical traceability is recorded.</w:t>
      </w:r>
    </w:p>
    <w:p w:rsidR="002F01E4" w:rsidRPr="003A5871" w:rsidRDefault="002F01E4" w:rsidP="004F3D10">
      <w:pPr>
        <w:numPr>
          <w:ilvl w:val="0"/>
          <w:numId w:val="42"/>
        </w:numPr>
        <w:jc w:val="both"/>
        <w:rPr>
          <w:rFonts w:cs="Arial"/>
        </w:rPr>
      </w:pPr>
      <w:r w:rsidRPr="003A5871">
        <w:rPr>
          <w:rFonts w:cs="Arial"/>
        </w:rPr>
        <w:tab/>
        <w:t>The required measurement accuracy and functioning is confirmed via maintenance schedules, internal quality control and external quality assurance</w:t>
      </w:r>
      <w:r w:rsidR="0073299E">
        <w:rPr>
          <w:rFonts w:cs="Arial"/>
        </w:rPr>
        <w:t>.</w:t>
      </w:r>
    </w:p>
    <w:p w:rsidR="002F01E4" w:rsidRPr="003A5871" w:rsidRDefault="002F01E4" w:rsidP="004F3D10">
      <w:pPr>
        <w:numPr>
          <w:ilvl w:val="0"/>
          <w:numId w:val="42"/>
        </w:numPr>
        <w:jc w:val="both"/>
        <w:rPr>
          <w:rFonts w:cs="Arial"/>
        </w:rPr>
      </w:pPr>
      <w:r w:rsidRPr="003A5871">
        <w:rPr>
          <w:rFonts w:cs="Arial"/>
        </w:rPr>
        <w:lastRenderedPageBreak/>
        <w:tab/>
        <w:t>Calibration status and dates</w:t>
      </w:r>
      <w:r w:rsidR="000B3304" w:rsidRPr="003A5871">
        <w:rPr>
          <w:rFonts w:cs="Arial"/>
        </w:rPr>
        <w:t xml:space="preserve"> (complete and due)</w:t>
      </w:r>
      <w:r w:rsidRPr="003A5871">
        <w:rPr>
          <w:rFonts w:cs="Arial"/>
        </w:rPr>
        <w:t xml:space="preserve"> are recorded in the asset module of Q-Pulse</w:t>
      </w:r>
      <w:r w:rsidR="00E30336" w:rsidRPr="003A5871">
        <w:rPr>
          <w:rFonts w:cs="Arial"/>
        </w:rPr>
        <w:t xml:space="preserve"> or on the analyser</w:t>
      </w:r>
      <w:r w:rsidR="0073299E">
        <w:rPr>
          <w:rFonts w:cs="Arial"/>
        </w:rPr>
        <w:t>.</w:t>
      </w:r>
    </w:p>
    <w:p w:rsidR="000B3304" w:rsidRPr="003A5871" w:rsidRDefault="000B3304" w:rsidP="004F3D10">
      <w:pPr>
        <w:numPr>
          <w:ilvl w:val="0"/>
          <w:numId w:val="42"/>
        </w:numPr>
        <w:jc w:val="both"/>
        <w:rPr>
          <w:rFonts w:cs="Arial"/>
        </w:rPr>
      </w:pPr>
      <w:r w:rsidRPr="003A5871">
        <w:rPr>
          <w:rFonts w:cs="Arial"/>
        </w:rPr>
        <w:tab/>
        <w:t>Where calibration gives rise to a correction factor there are processes for ensuring that these are entered and confirmed as correct</w:t>
      </w:r>
      <w:r w:rsidR="0073299E">
        <w:rPr>
          <w:rFonts w:cs="Arial"/>
        </w:rPr>
        <w:t>.</w:t>
      </w:r>
    </w:p>
    <w:p w:rsidR="000B3304" w:rsidRPr="003A5871" w:rsidRDefault="000B3304" w:rsidP="004F3D10">
      <w:pPr>
        <w:numPr>
          <w:ilvl w:val="0"/>
          <w:numId w:val="42"/>
        </w:numPr>
        <w:jc w:val="both"/>
        <w:rPr>
          <w:rFonts w:cs="Arial"/>
        </w:rPr>
      </w:pPr>
      <w:r w:rsidRPr="003A5871">
        <w:rPr>
          <w:rFonts w:cs="Arial"/>
        </w:rPr>
        <w:tab/>
        <w:t>Safeguards are in place to ensure that only authorised staff carry out calibrations and adjust equipment</w:t>
      </w:r>
      <w:r w:rsidR="0073299E">
        <w:rPr>
          <w:rFonts w:cs="Arial"/>
        </w:rPr>
        <w:t>.</w:t>
      </w:r>
    </w:p>
    <w:p w:rsidR="000B3304" w:rsidRPr="003A5871" w:rsidRDefault="000B3304" w:rsidP="003A5871">
      <w:pPr>
        <w:ind w:left="720"/>
        <w:jc w:val="both"/>
        <w:rPr>
          <w:rFonts w:cs="Arial"/>
        </w:rPr>
      </w:pPr>
    </w:p>
    <w:p w:rsidR="00442450" w:rsidRPr="003A5871" w:rsidRDefault="004D1238" w:rsidP="003A5871">
      <w:pPr>
        <w:jc w:val="both"/>
        <w:rPr>
          <w:rFonts w:cs="Arial"/>
        </w:rPr>
      </w:pPr>
      <w:r w:rsidRPr="003A5871">
        <w:rPr>
          <w:rFonts w:cs="Arial"/>
        </w:rPr>
        <w:t xml:space="preserve">All equipment requiring calibration is listed on the asset module of Q-Pulse.  Calibration certificates are scanned and stored with the asset record. </w:t>
      </w:r>
      <w:r w:rsidR="00134345" w:rsidRPr="003A5871">
        <w:rPr>
          <w:rFonts w:cs="Arial"/>
        </w:rPr>
        <w:t>Calibration schedules are at least annual for defined equipm</w:t>
      </w:r>
      <w:r w:rsidR="0073299E">
        <w:rPr>
          <w:rFonts w:cs="Arial"/>
        </w:rPr>
        <w:t xml:space="preserve">ent types.  Refer to </w:t>
      </w:r>
      <w:r w:rsidR="0073299E" w:rsidRPr="000679E5">
        <w:rPr>
          <w:rFonts w:cs="Arial"/>
        </w:rPr>
        <w:t>MP-GEN-EQUIPMAN,</w:t>
      </w:r>
      <w:r w:rsidR="0073299E">
        <w:rPr>
          <w:rFonts w:cs="Arial"/>
        </w:rPr>
        <w:t xml:space="preserve"> the procedure for the </w:t>
      </w:r>
      <w:r w:rsidR="00DB7F16" w:rsidRPr="003A5871">
        <w:rPr>
          <w:rFonts w:cs="Arial"/>
        </w:rPr>
        <w:t>Selection</w:t>
      </w:r>
      <w:r w:rsidR="0073299E">
        <w:rPr>
          <w:rFonts w:cs="Arial"/>
        </w:rPr>
        <w:t>,</w:t>
      </w:r>
      <w:r w:rsidR="00DB7F16" w:rsidRPr="003A5871">
        <w:rPr>
          <w:rFonts w:cs="Arial"/>
        </w:rPr>
        <w:t xml:space="preserve"> Purchasing and Management of Equipment</w:t>
      </w:r>
      <w:r w:rsidR="00134345" w:rsidRPr="003A5871">
        <w:rPr>
          <w:rFonts w:cs="Arial"/>
        </w:rPr>
        <w:t>.</w:t>
      </w:r>
      <w:r w:rsidRPr="003A5871">
        <w:rPr>
          <w:rFonts w:cs="Arial"/>
        </w:rPr>
        <w:t xml:space="preserve"> The asset module also alerts the user to the date of recalibration.</w:t>
      </w:r>
      <w:r w:rsidR="0073299E">
        <w:rPr>
          <w:rFonts w:cs="Arial"/>
        </w:rPr>
        <w:t xml:space="preserve"> </w:t>
      </w:r>
      <w:r w:rsidR="00442450" w:rsidRPr="003A5871">
        <w:rPr>
          <w:rFonts w:cs="Arial"/>
        </w:rPr>
        <w:t>The status of calibration is clearly identified on the equipment by suitable labe</w:t>
      </w:r>
      <w:r w:rsidR="0073299E">
        <w:rPr>
          <w:rFonts w:cs="Arial"/>
        </w:rPr>
        <w:t>ls which identify the date of calibration, whom the c</w:t>
      </w:r>
      <w:r w:rsidR="00442450" w:rsidRPr="003A5871">
        <w:rPr>
          <w:rFonts w:cs="Arial"/>
        </w:rPr>
        <w:t xml:space="preserve">alibration </w:t>
      </w:r>
      <w:r w:rsidR="0073299E">
        <w:rPr>
          <w:rFonts w:cs="Arial"/>
        </w:rPr>
        <w:t>was performed by, and the due d</w:t>
      </w:r>
      <w:r w:rsidR="00442450" w:rsidRPr="003A5871">
        <w:rPr>
          <w:rFonts w:cs="Arial"/>
        </w:rPr>
        <w:t xml:space="preserve">ate of </w:t>
      </w:r>
      <w:r w:rsidR="0073299E">
        <w:rPr>
          <w:rFonts w:cs="Arial"/>
        </w:rPr>
        <w:t xml:space="preserve">the </w:t>
      </w:r>
      <w:r w:rsidR="00442450" w:rsidRPr="003A5871">
        <w:rPr>
          <w:rFonts w:cs="Arial"/>
        </w:rPr>
        <w:t>next calibration.</w:t>
      </w:r>
      <w:r w:rsidR="0073299E">
        <w:rPr>
          <w:rFonts w:cs="Arial"/>
        </w:rPr>
        <w:t xml:space="preserve"> </w:t>
      </w:r>
      <w:r w:rsidR="00442450" w:rsidRPr="003A5871">
        <w:rPr>
          <w:rFonts w:cs="Arial"/>
        </w:rPr>
        <w:t>This process is not applicable for daily routine calibration of some analysers. Details and results of such calibrations are recorded in the equipment logs.</w:t>
      </w:r>
    </w:p>
    <w:p w:rsidR="00442450" w:rsidRPr="003A5871" w:rsidRDefault="00442450" w:rsidP="003A5871">
      <w:pPr>
        <w:jc w:val="both"/>
        <w:rPr>
          <w:rFonts w:cs="Arial"/>
        </w:rPr>
      </w:pPr>
    </w:p>
    <w:p w:rsidR="0073299E" w:rsidRDefault="004D1238" w:rsidP="003A5871">
      <w:pPr>
        <w:jc w:val="both"/>
        <w:rPr>
          <w:rFonts w:cs="Arial"/>
        </w:rPr>
      </w:pPr>
      <w:r w:rsidRPr="003A5871">
        <w:rPr>
          <w:rFonts w:cs="Arial"/>
        </w:rPr>
        <w:t xml:space="preserve">The </w:t>
      </w:r>
      <w:r w:rsidR="0073299E" w:rsidRPr="003A5871">
        <w:rPr>
          <w:rFonts w:cs="Arial"/>
        </w:rPr>
        <w:t xml:space="preserve">Senior Medical Scientist </w:t>
      </w:r>
      <w:r w:rsidRPr="003A5871">
        <w:rPr>
          <w:rFonts w:cs="Arial"/>
        </w:rPr>
        <w:t>in charge is responsible for the management of the calibration activity.  They must verify that all documentation of calibration for an item of equipment, received from an external supplier is checked to ensure the equipment has passed calibration</w:t>
      </w:r>
      <w:r w:rsidR="000B3304" w:rsidRPr="003A5871">
        <w:rPr>
          <w:rFonts w:cs="Arial"/>
        </w:rPr>
        <w:t xml:space="preserve"> and that the calibration is traceable</w:t>
      </w:r>
      <w:r w:rsidR="0073299E">
        <w:rPr>
          <w:rFonts w:cs="Arial"/>
        </w:rPr>
        <w:t xml:space="preserve">. </w:t>
      </w:r>
      <w:r w:rsidR="005845B2" w:rsidRPr="003A5871">
        <w:rPr>
          <w:rFonts w:cs="Arial"/>
        </w:rPr>
        <w:t>Non-conforming equipme</w:t>
      </w:r>
      <w:r w:rsidR="0073299E">
        <w:rPr>
          <w:rFonts w:cs="Arial"/>
        </w:rPr>
        <w:t>nt is identified and labelled.</w:t>
      </w:r>
    </w:p>
    <w:p w:rsidR="0073299E" w:rsidRDefault="0073299E" w:rsidP="003A5871">
      <w:pPr>
        <w:jc w:val="both"/>
        <w:rPr>
          <w:rFonts w:cs="Arial"/>
        </w:rPr>
      </w:pPr>
    </w:p>
    <w:p w:rsidR="005845B2" w:rsidRPr="003A5871" w:rsidRDefault="005845B2" w:rsidP="003A5871">
      <w:pPr>
        <w:jc w:val="both"/>
        <w:rPr>
          <w:rFonts w:cs="Arial"/>
        </w:rPr>
      </w:pPr>
      <w:r w:rsidRPr="003A5871">
        <w:rPr>
          <w:rFonts w:cs="Arial"/>
        </w:rPr>
        <w:t>Decontamination procedures as appropriate are performed prior to any service or maintenance.</w:t>
      </w:r>
    </w:p>
    <w:p w:rsidR="005845B2" w:rsidRPr="003A5871" w:rsidRDefault="005845B2" w:rsidP="003A5871">
      <w:pPr>
        <w:jc w:val="both"/>
        <w:rPr>
          <w:rFonts w:cs="Arial"/>
          <w:sz w:val="16"/>
          <w:szCs w:val="16"/>
        </w:rPr>
      </w:pPr>
    </w:p>
    <w:p w:rsidR="005845B2" w:rsidRPr="003A5871" w:rsidRDefault="00E30336" w:rsidP="003A5871">
      <w:pPr>
        <w:jc w:val="both"/>
        <w:rPr>
          <w:rFonts w:cs="Arial"/>
        </w:rPr>
      </w:pPr>
      <w:r w:rsidRPr="003A5871">
        <w:rPr>
          <w:rFonts w:cs="Arial"/>
        </w:rPr>
        <w:t>For examinations where metrological traceability of standard cannot be assured</w:t>
      </w:r>
      <w:r w:rsidR="0073299E">
        <w:rPr>
          <w:rFonts w:cs="Arial"/>
        </w:rPr>
        <w:t>,</w:t>
      </w:r>
      <w:r w:rsidRPr="003A5871">
        <w:rPr>
          <w:rFonts w:cs="Arial"/>
        </w:rPr>
        <w:t xml:space="preserve"> certified reference materials or consensus standards/methods are used</w:t>
      </w:r>
      <w:r w:rsidR="0073299E">
        <w:rPr>
          <w:rFonts w:cs="Arial"/>
        </w:rPr>
        <w:t>.</w:t>
      </w:r>
    </w:p>
    <w:p w:rsidR="00C51075" w:rsidRPr="003A5871" w:rsidRDefault="0073299E" w:rsidP="003002A8">
      <w:pPr>
        <w:pStyle w:val="Heading4"/>
      </w:pPr>
      <w:r>
        <w:t xml:space="preserve">5.3.1.5 </w:t>
      </w:r>
      <w:r w:rsidR="007B2BA0" w:rsidRPr="003A5871">
        <w:t xml:space="preserve">Equipment Maintenance </w:t>
      </w:r>
      <w:r w:rsidR="003A74D7" w:rsidRPr="003A5871">
        <w:t>and</w:t>
      </w:r>
      <w:r w:rsidR="007B2BA0" w:rsidRPr="003A5871">
        <w:t xml:space="preserve"> Repair</w:t>
      </w:r>
    </w:p>
    <w:p w:rsidR="00FE1B21" w:rsidRPr="003A5871" w:rsidRDefault="004D1238" w:rsidP="0073299E">
      <w:pPr>
        <w:jc w:val="both"/>
        <w:rPr>
          <w:rFonts w:cs="Arial"/>
        </w:rPr>
      </w:pPr>
      <w:r w:rsidRPr="003A5871">
        <w:rPr>
          <w:rFonts w:cs="Arial"/>
        </w:rPr>
        <w:t xml:space="preserve">Preventative maintenance programmes are in place for equipment used for test and inspection purposes.  The preventative maintenance programme will at a minimum follow the manufactures recommendations as set out in the </w:t>
      </w:r>
      <w:r w:rsidR="0073299E">
        <w:rPr>
          <w:rFonts w:cs="Arial"/>
        </w:rPr>
        <w:t xml:space="preserve">relevant equipment manual(s). </w:t>
      </w:r>
      <w:r w:rsidR="00FE1B21" w:rsidRPr="003A5871">
        <w:rPr>
          <w:rFonts w:cs="Arial"/>
        </w:rPr>
        <w:t xml:space="preserve">To ensure equipment is maintained in a safe working condition and in working order, service contracts are in place and maintained </w:t>
      </w:r>
      <w:r w:rsidR="00FE1B21" w:rsidRPr="003A5871">
        <w:rPr>
          <w:rFonts w:cs="Arial"/>
        </w:rPr>
        <w:lastRenderedPageBreak/>
        <w:t xml:space="preserve">for critical equipment. In accordance with </w:t>
      </w:r>
      <w:r w:rsidR="0073299E" w:rsidRPr="000679E5">
        <w:rPr>
          <w:rFonts w:cs="Arial"/>
        </w:rPr>
        <w:t>MP-GEN-EQUIPMAN,</w:t>
      </w:r>
      <w:r w:rsidR="0073299E">
        <w:rPr>
          <w:rFonts w:cs="Arial"/>
        </w:rPr>
        <w:t xml:space="preserve"> the procedure for </w:t>
      </w:r>
      <w:r w:rsidR="0073299E" w:rsidRPr="0073299E">
        <w:rPr>
          <w:rFonts w:cs="Arial"/>
        </w:rPr>
        <w:t>Selection</w:t>
      </w:r>
      <w:r w:rsidR="0073299E">
        <w:rPr>
          <w:rFonts w:cs="Arial"/>
        </w:rPr>
        <w:t>,</w:t>
      </w:r>
      <w:r w:rsidR="0073299E" w:rsidRPr="0073299E">
        <w:rPr>
          <w:rFonts w:cs="Arial"/>
        </w:rPr>
        <w:t xml:space="preserve"> Purchasing and Management of Equipment</w:t>
      </w:r>
      <w:r w:rsidR="0073299E">
        <w:rPr>
          <w:rFonts w:cs="Arial"/>
        </w:rPr>
        <w:t>.</w:t>
      </w:r>
      <w:r w:rsidR="00FE1B21" w:rsidRPr="003A5871">
        <w:rPr>
          <w:rFonts w:cs="Arial"/>
        </w:rPr>
        <w:t xml:space="preserve"> </w:t>
      </w:r>
      <w:r w:rsidR="0073299E">
        <w:rPr>
          <w:rFonts w:cs="Arial"/>
        </w:rPr>
        <w:t>S</w:t>
      </w:r>
      <w:r w:rsidR="00FE1B21" w:rsidRPr="003A5871">
        <w:rPr>
          <w:rFonts w:cs="Arial"/>
        </w:rPr>
        <w:t>ervice contracts control calibration and preventative maintenance requirements</w:t>
      </w:r>
      <w:r w:rsidR="0073299E">
        <w:rPr>
          <w:rFonts w:cs="Arial"/>
        </w:rPr>
        <w:t>,</w:t>
      </w:r>
      <w:r w:rsidR="00FE1B21" w:rsidRPr="003A5871">
        <w:rPr>
          <w:rFonts w:cs="Arial"/>
        </w:rPr>
        <w:t xml:space="preserve"> as outlined in the </w:t>
      </w:r>
      <w:r w:rsidR="00B930D3" w:rsidRPr="003A5871">
        <w:rPr>
          <w:rFonts w:cs="Arial"/>
        </w:rPr>
        <w:t>manufacturer’s</w:t>
      </w:r>
      <w:r w:rsidR="00FE1B21" w:rsidRPr="003A5871">
        <w:rPr>
          <w:rFonts w:cs="Arial"/>
        </w:rPr>
        <w:t xml:space="preserve"> instructions. </w:t>
      </w:r>
    </w:p>
    <w:p w:rsidR="00FE1B21" w:rsidRPr="003A5871" w:rsidRDefault="00FE1B21" w:rsidP="003A5871">
      <w:pPr>
        <w:pStyle w:val="BodyTextIndent"/>
        <w:tabs>
          <w:tab w:val="left" w:pos="7920"/>
        </w:tabs>
        <w:ind w:left="0"/>
        <w:jc w:val="both"/>
        <w:rPr>
          <w:rFonts w:cs="Arial"/>
        </w:rPr>
      </w:pPr>
    </w:p>
    <w:p w:rsidR="0089213D" w:rsidRPr="003A5871" w:rsidRDefault="0089213D" w:rsidP="003A5871">
      <w:pPr>
        <w:pStyle w:val="BodyTextIndent"/>
        <w:tabs>
          <w:tab w:val="left" w:pos="7920"/>
        </w:tabs>
        <w:ind w:left="0"/>
        <w:jc w:val="both"/>
        <w:rPr>
          <w:rFonts w:cs="Arial"/>
          <w:b/>
        </w:rPr>
      </w:pPr>
      <w:r w:rsidRPr="003A5871">
        <w:rPr>
          <w:rFonts w:cs="Arial"/>
        </w:rPr>
        <w:t>The following details must be recorded f</w:t>
      </w:r>
      <w:r w:rsidR="0073299E">
        <w:rPr>
          <w:rFonts w:cs="Arial"/>
        </w:rPr>
        <w:t>or all major items of equipment:</w:t>
      </w:r>
    </w:p>
    <w:p w:rsidR="0089213D" w:rsidRPr="003A5871" w:rsidRDefault="0089213D" w:rsidP="004F3D10">
      <w:pPr>
        <w:pStyle w:val="BodyTextIndent"/>
        <w:numPr>
          <w:ilvl w:val="0"/>
          <w:numId w:val="30"/>
        </w:numPr>
        <w:tabs>
          <w:tab w:val="left" w:pos="7920"/>
        </w:tabs>
        <w:jc w:val="both"/>
        <w:rPr>
          <w:rFonts w:cs="Arial"/>
        </w:rPr>
      </w:pPr>
      <w:r w:rsidRPr="003A5871">
        <w:rPr>
          <w:rFonts w:cs="Arial"/>
        </w:rPr>
        <w:t>Dates of planned maintenance</w:t>
      </w:r>
      <w:r w:rsidR="0073299E">
        <w:rPr>
          <w:rFonts w:cs="Arial"/>
        </w:rPr>
        <w:t>.</w:t>
      </w:r>
    </w:p>
    <w:p w:rsidR="0089213D" w:rsidRPr="003A5871" w:rsidRDefault="0089213D" w:rsidP="004F3D10">
      <w:pPr>
        <w:pStyle w:val="BodyTextIndent"/>
        <w:numPr>
          <w:ilvl w:val="0"/>
          <w:numId w:val="30"/>
        </w:numPr>
        <w:tabs>
          <w:tab w:val="left" w:pos="7920"/>
        </w:tabs>
        <w:jc w:val="both"/>
        <w:rPr>
          <w:rFonts w:cs="Arial"/>
          <w:b/>
        </w:rPr>
      </w:pPr>
      <w:r w:rsidRPr="003A5871">
        <w:rPr>
          <w:rFonts w:cs="Arial"/>
        </w:rPr>
        <w:t>Record of downtime</w:t>
      </w:r>
      <w:r w:rsidR="0073299E">
        <w:rPr>
          <w:rFonts w:cs="Arial"/>
        </w:rPr>
        <w:t>.</w:t>
      </w:r>
    </w:p>
    <w:p w:rsidR="0089213D" w:rsidRPr="003A5871" w:rsidRDefault="0089213D" w:rsidP="004F3D10">
      <w:pPr>
        <w:pStyle w:val="BodyTextIndent"/>
        <w:numPr>
          <w:ilvl w:val="0"/>
          <w:numId w:val="30"/>
        </w:numPr>
        <w:tabs>
          <w:tab w:val="left" w:pos="7920"/>
        </w:tabs>
        <w:jc w:val="both"/>
        <w:rPr>
          <w:rFonts w:cs="Arial"/>
          <w:b/>
        </w:rPr>
      </w:pPr>
      <w:r w:rsidRPr="003A5871">
        <w:rPr>
          <w:rFonts w:cs="Arial"/>
        </w:rPr>
        <w:t>Dates when instrument decontaminated.</w:t>
      </w:r>
    </w:p>
    <w:p w:rsidR="0089213D" w:rsidRPr="003A5871" w:rsidRDefault="0089213D" w:rsidP="003A5871">
      <w:pPr>
        <w:pStyle w:val="BodyTextIndent"/>
        <w:ind w:left="0"/>
        <w:jc w:val="both"/>
        <w:rPr>
          <w:rFonts w:cs="Arial"/>
        </w:rPr>
      </w:pPr>
      <w:r w:rsidRPr="003A5871">
        <w:rPr>
          <w:rFonts w:cs="Arial"/>
        </w:rPr>
        <w:t>The above details should be recorded in the asset details of in the assets module of Q-Pulse.</w:t>
      </w:r>
    </w:p>
    <w:p w:rsidR="0089213D" w:rsidRPr="003A5871" w:rsidRDefault="0089213D" w:rsidP="003A5871">
      <w:pPr>
        <w:pStyle w:val="BodyTextIndent"/>
        <w:ind w:left="0"/>
        <w:jc w:val="both"/>
        <w:rPr>
          <w:rFonts w:cs="Arial"/>
        </w:rPr>
      </w:pPr>
    </w:p>
    <w:p w:rsidR="0089213D" w:rsidRPr="003A5871" w:rsidRDefault="0089213D" w:rsidP="003A5871">
      <w:pPr>
        <w:jc w:val="both"/>
        <w:rPr>
          <w:rFonts w:cs="Arial"/>
        </w:rPr>
      </w:pPr>
      <w:r w:rsidRPr="003A5871">
        <w:rPr>
          <w:rFonts w:cs="Arial"/>
        </w:rPr>
        <w:t xml:space="preserve">When equipment is found to be defective, it is taken out of service, clearly labelled </w:t>
      </w:r>
    </w:p>
    <w:p w:rsidR="0089213D" w:rsidRDefault="0089213D" w:rsidP="003A5871">
      <w:pPr>
        <w:jc w:val="both"/>
        <w:rPr>
          <w:rFonts w:cs="Arial"/>
          <w:sz w:val="16"/>
          <w:szCs w:val="16"/>
        </w:rPr>
      </w:pPr>
      <w:r w:rsidRPr="003A5871">
        <w:rPr>
          <w:rFonts w:cs="Arial"/>
          <w:b/>
        </w:rPr>
        <w:t>“DO NOT USE”</w:t>
      </w:r>
      <w:r w:rsidR="0073299E" w:rsidRPr="0073299E">
        <w:rPr>
          <w:rFonts w:cs="Arial"/>
        </w:rPr>
        <w:t>,</w:t>
      </w:r>
      <w:r w:rsidRPr="003A5871">
        <w:rPr>
          <w:rFonts w:cs="Arial"/>
        </w:rPr>
        <w:t xml:space="preserve"> and appropriately stored until it has been shown by calibration, quality control material</w:t>
      </w:r>
      <w:r w:rsidR="0073299E">
        <w:rPr>
          <w:rFonts w:cs="Arial"/>
        </w:rPr>
        <w:t xml:space="preserve"> or otherwise to be functional.</w:t>
      </w:r>
      <w:r w:rsidRPr="003A5871">
        <w:rPr>
          <w:rFonts w:cs="Arial"/>
        </w:rPr>
        <w:t xml:space="preserve"> Records of such events are maintained in</w:t>
      </w:r>
      <w:r w:rsidR="0073299E">
        <w:rPr>
          <w:rFonts w:cs="Arial"/>
        </w:rPr>
        <w:t xml:space="preserve"> the assets module of Q-Pulse. </w:t>
      </w:r>
      <w:r w:rsidR="0073299E" w:rsidRPr="003A5871">
        <w:rPr>
          <w:rFonts w:cs="Arial"/>
        </w:rPr>
        <w:t>Such events are documented as occurrences. In such instances corrective action requires a review to verify the validity of results traceable to the equipment in question.</w:t>
      </w:r>
      <w:r w:rsidR="0073299E">
        <w:rPr>
          <w:rFonts w:cs="Arial"/>
        </w:rPr>
        <w:t xml:space="preserve"> A non</w:t>
      </w:r>
      <w:r w:rsidR="0073299E" w:rsidRPr="003A5871">
        <w:rPr>
          <w:rFonts w:cs="Arial"/>
        </w:rPr>
        <w:t>-conformance</w:t>
      </w:r>
      <w:r w:rsidRPr="003A5871">
        <w:rPr>
          <w:rFonts w:cs="Arial"/>
        </w:rPr>
        <w:t xml:space="preserve"> can be raised </w:t>
      </w:r>
      <w:r w:rsidR="0073299E">
        <w:rPr>
          <w:rFonts w:cs="Arial"/>
        </w:rPr>
        <w:t>for the downtime from the asset</w:t>
      </w:r>
      <w:r w:rsidRPr="003A5871">
        <w:rPr>
          <w:rFonts w:cs="Arial"/>
        </w:rPr>
        <w:t xml:space="preserve"> module. See document EXT-CS-LM-3</w:t>
      </w:r>
      <w:r w:rsidR="0073299E">
        <w:rPr>
          <w:rFonts w:cs="Arial"/>
        </w:rPr>
        <w:t>,</w:t>
      </w:r>
      <w:r w:rsidRPr="003A5871">
        <w:rPr>
          <w:rFonts w:cs="Arial"/>
        </w:rPr>
        <w:t xml:space="preserve"> Q-Pulse Pathology</w:t>
      </w:r>
      <w:r w:rsidR="0073299E">
        <w:rPr>
          <w:rFonts w:cs="Arial"/>
        </w:rPr>
        <w:t xml:space="preserve"> Department NMH Training Manual.</w:t>
      </w:r>
      <w:r w:rsidR="0073299E" w:rsidRPr="003A5871">
        <w:rPr>
          <w:rFonts w:cs="Arial"/>
          <w:sz w:val="16"/>
          <w:szCs w:val="16"/>
        </w:rPr>
        <w:t xml:space="preserve"> </w:t>
      </w:r>
    </w:p>
    <w:p w:rsidR="0073299E" w:rsidRPr="0073299E" w:rsidRDefault="0073299E" w:rsidP="003A5871">
      <w:pPr>
        <w:jc w:val="both"/>
        <w:rPr>
          <w:rFonts w:cs="Arial"/>
        </w:rPr>
      </w:pPr>
    </w:p>
    <w:p w:rsidR="00B930D3" w:rsidRPr="003A5871" w:rsidRDefault="0073299E" w:rsidP="0073299E">
      <w:pPr>
        <w:jc w:val="both"/>
        <w:rPr>
          <w:rFonts w:cs="Arial"/>
          <w:b/>
        </w:rPr>
      </w:pPr>
      <w:r>
        <w:rPr>
          <w:rFonts w:cs="Arial"/>
          <w:b/>
          <w:szCs w:val="20"/>
        </w:rPr>
        <w:t>5.3.1.6</w:t>
      </w:r>
      <w:r w:rsidR="00E82841" w:rsidRPr="003A5871">
        <w:rPr>
          <w:rFonts w:cs="Arial"/>
          <w:b/>
          <w:szCs w:val="20"/>
        </w:rPr>
        <w:t xml:space="preserve"> </w:t>
      </w:r>
      <w:r w:rsidR="003A74D7" w:rsidRPr="003A5871">
        <w:rPr>
          <w:rFonts w:cs="Arial"/>
          <w:b/>
          <w:szCs w:val="20"/>
        </w:rPr>
        <w:t>Equipment Adverse I</w:t>
      </w:r>
      <w:r w:rsidR="007B2BA0" w:rsidRPr="003A5871">
        <w:rPr>
          <w:rFonts w:cs="Arial"/>
          <w:b/>
          <w:szCs w:val="20"/>
        </w:rPr>
        <w:t xml:space="preserve">ncident </w:t>
      </w:r>
      <w:r w:rsidR="003A74D7" w:rsidRPr="003A5871">
        <w:rPr>
          <w:rFonts w:cs="Arial"/>
          <w:b/>
          <w:szCs w:val="20"/>
        </w:rPr>
        <w:t>R</w:t>
      </w:r>
      <w:r w:rsidR="007B2BA0" w:rsidRPr="003A5871">
        <w:rPr>
          <w:rFonts w:cs="Arial"/>
          <w:b/>
          <w:szCs w:val="20"/>
        </w:rPr>
        <w:t>eporting</w:t>
      </w:r>
    </w:p>
    <w:p w:rsidR="003D4324" w:rsidRPr="003A5871" w:rsidRDefault="0089213D" w:rsidP="00EC3665">
      <w:pPr>
        <w:pStyle w:val="BodyTextIndent"/>
        <w:ind w:left="0"/>
        <w:jc w:val="both"/>
        <w:rPr>
          <w:rFonts w:cs="Arial"/>
          <w:bCs/>
        </w:rPr>
      </w:pPr>
      <w:r w:rsidRPr="003A5871">
        <w:rPr>
          <w:rFonts w:cs="Arial"/>
          <w:bCs/>
        </w:rPr>
        <w:t xml:space="preserve">Instrument failures which result in incorrect results being reported (or near misses) </w:t>
      </w:r>
      <w:r w:rsidR="003D4324" w:rsidRPr="003A5871">
        <w:rPr>
          <w:rFonts w:cs="Arial"/>
          <w:bCs/>
        </w:rPr>
        <w:t xml:space="preserve">are </w:t>
      </w:r>
      <w:r w:rsidRPr="003A5871">
        <w:rPr>
          <w:rFonts w:cs="Arial"/>
          <w:bCs/>
        </w:rPr>
        <w:t>recorded and processed as per incident re</w:t>
      </w:r>
      <w:r w:rsidR="0073299E">
        <w:rPr>
          <w:rFonts w:cs="Arial"/>
          <w:bCs/>
        </w:rPr>
        <w:t>porting procedures outlined in MP-GEN-MQA</w:t>
      </w:r>
      <w:r w:rsidRPr="003A5871">
        <w:rPr>
          <w:rFonts w:cs="Arial"/>
          <w:bCs/>
        </w:rPr>
        <w:t>.</w:t>
      </w:r>
      <w:r w:rsidR="0073299E">
        <w:rPr>
          <w:rFonts w:cs="Arial"/>
          <w:bCs/>
        </w:rPr>
        <w:t xml:space="preserve"> </w:t>
      </w:r>
      <w:r w:rsidRPr="003A5871">
        <w:rPr>
          <w:rFonts w:cs="Arial"/>
          <w:bCs/>
        </w:rPr>
        <w:t xml:space="preserve">Serious adverse incidents associated with instrument failure </w:t>
      </w:r>
      <w:r w:rsidR="003D4324" w:rsidRPr="003A5871">
        <w:rPr>
          <w:rFonts w:cs="Arial"/>
          <w:bCs/>
        </w:rPr>
        <w:t xml:space="preserve">are </w:t>
      </w:r>
      <w:r w:rsidRPr="003A5871">
        <w:rPr>
          <w:rFonts w:cs="Arial"/>
          <w:bCs/>
        </w:rPr>
        <w:t>reported to the</w:t>
      </w:r>
      <w:r w:rsidR="00EC3665">
        <w:rPr>
          <w:rFonts w:cs="Arial"/>
          <w:bCs/>
        </w:rPr>
        <w:t xml:space="preserve"> competent authority, the</w:t>
      </w:r>
      <w:r w:rsidRPr="003A5871">
        <w:rPr>
          <w:rFonts w:cs="Arial"/>
          <w:bCs/>
        </w:rPr>
        <w:t xml:space="preserve"> </w:t>
      </w:r>
      <w:r w:rsidR="00EC3665">
        <w:rPr>
          <w:rFonts w:cs="Arial"/>
        </w:rPr>
        <w:t>HPRA</w:t>
      </w:r>
      <w:r w:rsidRPr="003A5871">
        <w:rPr>
          <w:rFonts w:cs="Arial"/>
          <w:bCs/>
        </w:rPr>
        <w:t xml:space="preserve">. Such incidents are also </w:t>
      </w:r>
      <w:r w:rsidR="003D4324" w:rsidRPr="003A5871">
        <w:rPr>
          <w:rFonts w:cs="Arial"/>
          <w:bCs/>
        </w:rPr>
        <w:t xml:space="preserve">reported to the hospital </w:t>
      </w:r>
      <w:r w:rsidR="0073299E" w:rsidRPr="003A5871">
        <w:rPr>
          <w:rFonts w:cs="Arial"/>
          <w:bCs/>
        </w:rPr>
        <w:t xml:space="preserve">Clinical Governance </w:t>
      </w:r>
      <w:r w:rsidR="0073299E">
        <w:rPr>
          <w:rFonts w:cs="Arial"/>
          <w:bCs/>
        </w:rPr>
        <w:t>C</w:t>
      </w:r>
      <w:r w:rsidR="003D4324" w:rsidRPr="003A5871">
        <w:rPr>
          <w:rFonts w:cs="Arial"/>
          <w:bCs/>
        </w:rPr>
        <w:t>ommittee</w:t>
      </w:r>
      <w:r w:rsidR="0073299E">
        <w:rPr>
          <w:rFonts w:cs="Arial"/>
          <w:bCs/>
        </w:rPr>
        <w:t>.</w:t>
      </w:r>
    </w:p>
    <w:p w:rsidR="00B930D3" w:rsidRPr="003A5871" w:rsidRDefault="0073299E" w:rsidP="003002A8">
      <w:pPr>
        <w:pStyle w:val="Heading4"/>
      </w:pPr>
      <w:r>
        <w:t xml:space="preserve">5.3.1.7 </w:t>
      </w:r>
      <w:r w:rsidR="007B2BA0" w:rsidRPr="003A5871">
        <w:t>Equipment Records</w:t>
      </w:r>
    </w:p>
    <w:p w:rsidR="008056CF" w:rsidRPr="003A5871" w:rsidRDefault="005845B2" w:rsidP="003A5871">
      <w:pPr>
        <w:jc w:val="both"/>
        <w:rPr>
          <w:rFonts w:cs="Arial"/>
        </w:rPr>
      </w:pPr>
      <w:r w:rsidRPr="003A5871">
        <w:rPr>
          <w:rFonts w:cs="Arial"/>
        </w:rPr>
        <w:t xml:space="preserve">The following records </w:t>
      </w:r>
      <w:r w:rsidR="00533168">
        <w:rPr>
          <w:rFonts w:cs="Arial"/>
        </w:rPr>
        <w:t xml:space="preserve">in Figure 8 </w:t>
      </w:r>
      <w:r w:rsidRPr="003A5871">
        <w:rPr>
          <w:rFonts w:cs="Arial"/>
        </w:rPr>
        <w:t>are maintained for each item or similar piece of equi</w:t>
      </w:r>
      <w:r w:rsidR="0073299E">
        <w:rPr>
          <w:rFonts w:cs="Arial"/>
        </w:rPr>
        <w:t>pment used for testing purposes:</w:t>
      </w:r>
    </w:p>
    <w:p w:rsidR="00FE1B21" w:rsidRPr="003A5871" w:rsidRDefault="00FE1B21" w:rsidP="003A5871">
      <w:pPr>
        <w:jc w:val="both"/>
        <w:rPr>
          <w:rFonts w:cs="Arial"/>
        </w:rPr>
      </w:pPr>
    </w:p>
    <w:p w:rsidR="00533168" w:rsidRDefault="00533168" w:rsidP="003A5871">
      <w:pPr>
        <w:pStyle w:val="Caption"/>
        <w:rPr>
          <w:rFonts w:cs="Arial"/>
        </w:rPr>
      </w:pPr>
    </w:p>
    <w:p w:rsidR="00533168" w:rsidRDefault="00533168" w:rsidP="003A5871">
      <w:pPr>
        <w:pStyle w:val="Caption"/>
        <w:rPr>
          <w:rFonts w:cs="Arial"/>
        </w:rPr>
      </w:pPr>
    </w:p>
    <w:p w:rsidR="00533168" w:rsidRDefault="00533168" w:rsidP="003A5871">
      <w:pPr>
        <w:pStyle w:val="Caption"/>
        <w:rPr>
          <w:rFonts w:cs="Arial"/>
        </w:rPr>
      </w:pPr>
    </w:p>
    <w:p w:rsidR="00533168" w:rsidRDefault="00533168" w:rsidP="003A5871">
      <w:pPr>
        <w:pStyle w:val="Caption"/>
        <w:rPr>
          <w:rFonts w:cs="Arial"/>
        </w:rPr>
      </w:pPr>
    </w:p>
    <w:p w:rsidR="00EC3665" w:rsidRDefault="00EC3665" w:rsidP="00533168">
      <w:pPr>
        <w:pStyle w:val="Caption"/>
        <w:jc w:val="center"/>
        <w:rPr>
          <w:rFonts w:cs="Arial"/>
        </w:rPr>
      </w:pPr>
    </w:p>
    <w:p w:rsidR="002D51C6" w:rsidRPr="002D51C6" w:rsidRDefault="002D51C6" w:rsidP="002D51C6"/>
    <w:p w:rsidR="0014112A" w:rsidRPr="003A5871" w:rsidRDefault="00AF1B47" w:rsidP="00533168">
      <w:pPr>
        <w:pStyle w:val="Caption"/>
        <w:jc w:val="center"/>
        <w:rPr>
          <w:rFonts w:cs="Arial"/>
        </w:rPr>
      </w:pPr>
      <w:bookmarkStart w:id="61" w:name="_Toc159491444"/>
      <w:r w:rsidRPr="003A5871">
        <w:rPr>
          <w:rFonts w:cs="Arial"/>
        </w:rPr>
        <w:t xml:space="preserve">Figure </w:t>
      </w:r>
      <w:r w:rsidR="00127034" w:rsidRPr="003A5871">
        <w:rPr>
          <w:rFonts w:cs="Arial"/>
          <w:noProof/>
        </w:rPr>
        <w:fldChar w:fldCharType="begin"/>
      </w:r>
      <w:r w:rsidR="004450F2" w:rsidRPr="003A5871">
        <w:rPr>
          <w:rFonts w:cs="Arial"/>
          <w:noProof/>
        </w:rPr>
        <w:instrText xml:space="preserve"> SEQ Figure \* ARABIC </w:instrText>
      </w:r>
      <w:r w:rsidR="00127034" w:rsidRPr="003A5871">
        <w:rPr>
          <w:rFonts w:cs="Arial"/>
          <w:noProof/>
        </w:rPr>
        <w:fldChar w:fldCharType="separate"/>
      </w:r>
      <w:r w:rsidR="006D75DC">
        <w:rPr>
          <w:rFonts w:cs="Arial"/>
          <w:noProof/>
        </w:rPr>
        <w:t>8</w:t>
      </w:r>
      <w:r w:rsidR="00127034" w:rsidRPr="003A5871">
        <w:rPr>
          <w:rFonts w:cs="Arial"/>
          <w:noProof/>
        </w:rPr>
        <w:fldChar w:fldCharType="end"/>
      </w:r>
      <w:r w:rsidRPr="003A5871">
        <w:rPr>
          <w:rFonts w:cs="Arial"/>
        </w:rPr>
        <w:t>: Equipment Records</w:t>
      </w:r>
      <w:bookmarkEnd w:id="61"/>
    </w:p>
    <w:tbl>
      <w:tblPr>
        <w:tblW w:w="10394" w:type="dxa"/>
        <w:jc w:val="center"/>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1E0" w:firstRow="1" w:lastRow="1" w:firstColumn="1" w:lastColumn="1" w:noHBand="0" w:noVBand="0"/>
      </w:tblPr>
      <w:tblGrid>
        <w:gridCol w:w="1464"/>
        <w:gridCol w:w="2977"/>
        <w:gridCol w:w="5953"/>
      </w:tblGrid>
      <w:tr w:rsidR="005845B2" w:rsidRPr="003A5871" w:rsidTr="00E82841">
        <w:trPr>
          <w:tblHeader/>
          <w:jc w:val="center"/>
        </w:trPr>
        <w:tc>
          <w:tcPr>
            <w:tcW w:w="1464" w:type="dxa"/>
            <w:tcBorders>
              <w:top w:val="threeDEngrave" w:sz="12" w:space="0" w:color="auto"/>
              <w:bottom w:val="threeDEngrave" w:sz="12" w:space="0" w:color="auto"/>
            </w:tcBorders>
            <w:shd w:val="clear" w:color="auto" w:fill="C0C0C0"/>
            <w:vAlign w:val="center"/>
          </w:tcPr>
          <w:p w:rsidR="005845B2" w:rsidRPr="00533168" w:rsidRDefault="005845B2" w:rsidP="003A5871">
            <w:pPr>
              <w:jc w:val="both"/>
              <w:rPr>
                <w:rFonts w:cs="Arial"/>
                <w:b/>
              </w:rPr>
            </w:pPr>
            <w:r w:rsidRPr="00533168">
              <w:rPr>
                <w:rFonts w:cs="Arial"/>
                <w:b/>
              </w:rPr>
              <w:t>Record ID</w:t>
            </w:r>
          </w:p>
        </w:tc>
        <w:tc>
          <w:tcPr>
            <w:tcW w:w="2977" w:type="dxa"/>
            <w:tcBorders>
              <w:top w:val="threeDEngrave" w:sz="12" w:space="0" w:color="auto"/>
              <w:bottom w:val="threeDEngrave" w:sz="12" w:space="0" w:color="auto"/>
            </w:tcBorders>
            <w:shd w:val="clear" w:color="auto" w:fill="C0C0C0"/>
            <w:vAlign w:val="center"/>
          </w:tcPr>
          <w:p w:rsidR="005845B2" w:rsidRPr="00533168" w:rsidRDefault="005845B2" w:rsidP="003A5871">
            <w:pPr>
              <w:jc w:val="both"/>
              <w:rPr>
                <w:rFonts w:cs="Arial"/>
                <w:b/>
              </w:rPr>
            </w:pPr>
            <w:r w:rsidRPr="00533168">
              <w:rPr>
                <w:rFonts w:cs="Arial"/>
                <w:b/>
              </w:rPr>
              <w:t>Record Description</w:t>
            </w:r>
          </w:p>
        </w:tc>
        <w:tc>
          <w:tcPr>
            <w:tcW w:w="5953" w:type="dxa"/>
            <w:tcBorders>
              <w:top w:val="threeDEngrave" w:sz="12" w:space="0" w:color="auto"/>
              <w:bottom w:val="threeDEngrave" w:sz="12" w:space="0" w:color="auto"/>
            </w:tcBorders>
            <w:shd w:val="clear" w:color="auto" w:fill="C0C0C0"/>
            <w:vAlign w:val="center"/>
          </w:tcPr>
          <w:p w:rsidR="005845B2" w:rsidRPr="00533168" w:rsidRDefault="005845B2" w:rsidP="003A5871">
            <w:pPr>
              <w:jc w:val="both"/>
              <w:rPr>
                <w:rFonts w:cs="Arial"/>
                <w:b/>
              </w:rPr>
            </w:pPr>
            <w:r w:rsidRPr="00533168">
              <w:rPr>
                <w:rFonts w:cs="Arial"/>
                <w:b/>
              </w:rPr>
              <w:t>Record Location</w:t>
            </w:r>
          </w:p>
        </w:tc>
      </w:tr>
      <w:tr w:rsidR="005845B2" w:rsidRPr="003A5871" w:rsidTr="00E82841">
        <w:trPr>
          <w:jc w:val="center"/>
        </w:trPr>
        <w:tc>
          <w:tcPr>
            <w:tcW w:w="1464" w:type="dxa"/>
            <w:tcBorders>
              <w:top w:val="threeDEngrave" w:sz="12" w:space="0" w:color="auto"/>
            </w:tcBorders>
            <w:vAlign w:val="center"/>
          </w:tcPr>
          <w:p w:rsidR="005845B2" w:rsidRPr="00533168" w:rsidRDefault="005845B2" w:rsidP="003A5871">
            <w:pPr>
              <w:numPr>
                <w:ilvl w:val="0"/>
                <w:numId w:val="2"/>
              </w:numPr>
              <w:jc w:val="both"/>
              <w:rPr>
                <w:rFonts w:cs="Arial"/>
                <w:b/>
                <w:sz w:val="20"/>
                <w:szCs w:val="20"/>
              </w:rPr>
            </w:pPr>
          </w:p>
        </w:tc>
        <w:tc>
          <w:tcPr>
            <w:tcW w:w="2977" w:type="dxa"/>
            <w:tcBorders>
              <w:top w:val="threeDEngrave" w:sz="12" w:space="0" w:color="auto"/>
            </w:tcBorders>
            <w:vAlign w:val="center"/>
          </w:tcPr>
          <w:p w:rsidR="005845B2" w:rsidRPr="003A5871" w:rsidRDefault="005845B2" w:rsidP="003A5871">
            <w:pPr>
              <w:jc w:val="both"/>
              <w:rPr>
                <w:rFonts w:cs="Arial"/>
                <w:sz w:val="20"/>
                <w:szCs w:val="20"/>
              </w:rPr>
            </w:pPr>
            <w:r w:rsidRPr="003A5871">
              <w:rPr>
                <w:rFonts w:cs="Arial"/>
                <w:sz w:val="20"/>
                <w:szCs w:val="20"/>
              </w:rPr>
              <w:t>Identity of equipment</w:t>
            </w:r>
          </w:p>
        </w:tc>
        <w:tc>
          <w:tcPr>
            <w:tcW w:w="5953" w:type="dxa"/>
            <w:tcBorders>
              <w:top w:val="threeDEngrave" w:sz="12" w:space="0" w:color="auto"/>
            </w:tcBorders>
            <w:vAlign w:val="center"/>
          </w:tcPr>
          <w:p w:rsidR="005845B2" w:rsidRPr="003A5871" w:rsidRDefault="005845B2" w:rsidP="003A5871">
            <w:pPr>
              <w:jc w:val="both"/>
              <w:rPr>
                <w:rFonts w:cs="Arial"/>
                <w:sz w:val="20"/>
                <w:szCs w:val="20"/>
              </w:rPr>
            </w:pPr>
            <w:r w:rsidRPr="003A5871">
              <w:rPr>
                <w:rFonts w:cs="Arial"/>
                <w:sz w:val="20"/>
                <w:szCs w:val="20"/>
              </w:rPr>
              <w:t xml:space="preserve">Asset ID label is located on each piece of equipment.  This record is also maintained on the </w:t>
            </w:r>
            <w:r w:rsidR="00257CB8" w:rsidRPr="003A5871">
              <w:rPr>
                <w:rFonts w:cs="Arial"/>
                <w:sz w:val="20"/>
                <w:szCs w:val="20"/>
              </w:rPr>
              <w:t>a</w:t>
            </w:r>
            <w:r w:rsidRPr="003A5871">
              <w:rPr>
                <w:rFonts w:cs="Arial"/>
                <w:sz w:val="20"/>
                <w:szCs w:val="20"/>
              </w:rPr>
              <w:t xml:space="preserve">sset </w:t>
            </w:r>
            <w:r w:rsidR="00257CB8" w:rsidRPr="003A5871">
              <w:rPr>
                <w:rFonts w:cs="Arial"/>
                <w:sz w:val="20"/>
                <w:szCs w:val="20"/>
              </w:rPr>
              <w:t>module</w:t>
            </w:r>
            <w:r w:rsidR="00DA16A0" w:rsidRPr="003A5871">
              <w:rPr>
                <w:rFonts w:cs="Arial"/>
                <w:sz w:val="20"/>
                <w:szCs w:val="20"/>
              </w:rPr>
              <w:t>.</w:t>
            </w:r>
          </w:p>
        </w:tc>
      </w:tr>
      <w:tr w:rsidR="005845B2" w:rsidRPr="003A5871" w:rsidTr="00E82841">
        <w:trPr>
          <w:jc w:val="center"/>
        </w:trPr>
        <w:tc>
          <w:tcPr>
            <w:tcW w:w="1464" w:type="dxa"/>
            <w:vAlign w:val="center"/>
          </w:tcPr>
          <w:p w:rsidR="005845B2" w:rsidRPr="00533168" w:rsidRDefault="005845B2" w:rsidP="003A5871">
            <w:pPr>
              <w:numPr>
                <w:ilvl w:val="0"/>
                <w:numId w:val="2"/>
              </w:numPr>
              <w:jc w:val="both"/>
              <w:rPr>
                <w:rFonts w:cs="Arial"/>
                <w:b/>
                <w:sz w:val="20"/>
                <w:szCs w:val="20"/>
              </w:rPr>
            </w:pPr>
          </w:p>
        </w:tc>
        <w:tc>
          <w:tcPr>
            <w:tcW w:w="2977" w:type="dxa"/>
            <w:vAlign w:val="center"/>
          </w:tcPr>
          <w:p w:rsidR="005845B2" w:rsidRPr="003A5871" w:rsidRDefault="005845B2" w:rsidP="003A5871">
            <w:pPr>
              <w:jc w:val="both"/>
              <w:rPr>
                <w:rFonts w:cs="Arial"/>
                <w:sz w:val="20"/>
                <w:szCs w:val="20"/>
              </w:rPr>
            </w:pPr>
            <w:r w:rsidRPr="003A5871">
              <w:rPr>
                <w:rFonts w:cs="Arial"/>
                <w:sz w:val="20"/>
                <w:szCs w:val="20"/>
              </w:rPr>
              <w:t xml:space="preserve">Manufacturer’s </w:t>
            </w:r>
            <w:r w:rsidR="00DA16A0" w:rsidRPr="003A5871">
              <w:rPr>
                <w:rFonts w:cs="Arial"/>
                <w:sz w:val="20"/>
                <w:szCs w:val="20"/>
              </w:rPr>
              <w:t>name</w:t>
            </w:r>
            <w:r w:rsidR="00F41D98" w:rsidRPr="003A5871">
              <w:rPr>
                <w:rFonts w:cs="Arial"/>
                <w:sz w:val="20"/>
                <w:szCs w:val="20"/>
              </w:rPr>
              <w:t>, model</w:t>
            </w:r>
            <w:r w:rsidRPr="003A5871">
              <w:rPr>
                <w:rFonts w:cs="Arial"/>
                <w:sz w:val="20"/>
                <w:szCs w:val="20"/>
              </w:rPr>
              <w:t xml:space="preserve"> and serial number.</w:t>
            </w:r>
          </w:p>
        </w:tc>
        <w:tc>
          <w:tcPr>
            <w:tcW w:w="5953" w:type="dxa"/>
            <w:vAlign w:val="center"/>
          </w:tcPr>
          <w:p w:rsidR="005845B2" w:rsidRPr="003A5871" w:rsidRDefault="005845B2" w:rsidP="003A5871">
            <w:pPr>
              <w:jc w:val="both"/>
              <w:rPr>
                <w:rFonts w:cs="Arial"/>
                <w:sz w:val="20"/>
                <w:szCs w:val="20"/>
              </w:rPr>
            </w:pPr>
            <w:r w:rsidRPr="003A5871">
              <w:rPr>
                <w:rFonts w:cs="Arial"/>
                <w:sz w:val="20"/>
                <w:szCs w:val="20"/>
              </w:rPr>
              <w:t xml:space="preserve">This record is maintained on the </w:t>
            </w:r>
            <w:r w:rsidR="00257CB8" w:rsidRPr="003A5871">
              <w:rPr>
                <w:rFonts w:cs="Arial"/>
                <w:sz w:val="20"/>
                <w:szCs w:val="20"/>
              </w:rPr>
              <w:t>l</w:t>
            </w:r>
            <w:r w:rsidRPr="003A5871">
              <w:rPr>
                <w:rFonts w:cs="Arial"/>
                <w:sz w:val="20"/>
                <w:szCs w:val="20"/>
              </w:rPr>
              <w:t xml:space="preserve">aboratory </w:t>
            </w:r>
            <w:r w:rsidR="00257CB8" w:rsidRPr="003A5871">
              <w:rPr>
                <w:rFonts w:cs="Arial"/>
                <w:sz w:val="20"/>
                <w:szCs w:val="20"/>
              </w:rPr>
              <w:t>a</w:t>
            </w:r>
            <w:r w:rsidRPr="003A5871">
              <w:rPr>
                <w:rFonts w:cs="Arial"/>
                <w:sz w:val="20"/>
                <w:szCs w:val="20"/>
              </w:rPr>
              <w:t xml:space="preserve">sset </w:t>
            </w:r>
            <w:r w:rsidR="00257CB8" w:rsidRPr="003A5871">
              <w:rPr>
                <w:rFonts w:cs="Arial"/>
                <w:sz w:val="20"/>
                <w:szCs w:val="20"/>
              </w:rPr>
              <w:t>module</w:t>
            </w:r>
            <w:r w:rsidRPr="003A5871">
              <w:rPr>
                <w:rFonts w:cs="Arial"/>
                <w:sz w:val="20"/>
                <w:szCs w:val="20"/>
              </w:rPr>
              <w:t>.</w:t>
            </w:r>
          </w:p>
        </w:tc>
      </w:tr>
      <w:tr w:rsidR="005845B2" w:rsidRPr="003A5871" w:rsidTr="00E82841">
        <w:trPr>
          <w:jc w:val="center"/>
        </w:trPr>
        <w:tc>
          <w:tcPr>
            <w:tcW w:w="1464" w:type="dxa"/>
            <w:vAlign w:val="center"/>
          </w:tcPr>
          <w:p w:rsidR="005845B2" w:rsidRPr="00533168" w:rsidRDefault="005845B2" w:rsidP="003A5871">
            <w:pPr>
              <w:numPr>
                <w:ilvl w:val="0"/>
                <w:numId w:val="2"/>
              </w:numPr>
              <w:jc w:val="both"/>
              <w:rPr>
                <w:rFonts w:cs="Arial"/>
                <w:b/>
                <w:sz w:val="20"/>
                <w:szCs w:val="20"/>
              </w:rPr>
            </w:pPr>
          </w:p>
        </w:tc>
        <w:tc>
          <w:tcPr>
            <w:tcW w:w="2977" w:type="dxa"/>
            <w:vAlign w:val="center"/>
          </w:tcPr>
          <w:p w:rsidR="005845B2" w:rsidRPr="003A5871" w:rsidRDefault="00FE1B21" w:rsidP="003A5871">
            <w:pPr>
              <w:jc w:val="both"/>
              <w:rPr>
                <w:rFonts w:cs="Arial"/>
                <w:sz w:val="20"/>
                <w:szCs w:val="20"/>
              </w:rPr>
            </w:pPr>
            <w:r w:rsidRPr="003A5871">
              <w:rPr>
                <w:rFonts w:cs="Arial"/>
                <w:sz w:val="20"/>
                <w:szCs w:val="20"/>
              </w:rPr>
              <w:t>Contact information for the supplier or manufacturer</w:t>
            </w:r>
            <w:r w:rsidR="005845B2" w:rsidRPr="003A5871">
              <w:rPr>
                <w:rFonts w:cs="Arial"/>
                <w:sz w:val="20"/>
                <w:szCs w:val="20"/>
              </w:rPr>
              <w:t>.</w:t>
            </w:r>
          </w:p>
          <w:p w:rsidR="00F41D98" w:rsidRPr="003A5871" w:rsidRDefault="00F41D98" w:rsidP="003A5871">
            <w:pPr>
              <w:jc w:val="both"/>
              <w:rPr>
                <w:rFonts w:cs="Arial"/>
                <w:sz w:val="20"/>
                <w:szCs w:val="20"/>
              </w:rPr>
            </w:pPr>
          </w:p>
        </w:tc>
        <w:tc>
          <w:tcPr>
            <w:tcW w:w="5953" w:type="dxa"/>
            <w:vAlign w:val="center"/>
          </w:tcPr>
          <w:p w:rsidR="005845B2" w:rsidRPr="003A5871" w:rsidRDefault="005845B2" w:rsidP="003A5871">
            <w:pPr>
              <w:jc w:val="both"/>
              <w:rPr>
                <w:rFonts w:cs="Arial"/>
                <w:sz w:val="20"/>
                <w:szCs w:val="20"/>
              </w:rPr>
            </w:pPr>
            <w:r w:rsidRPr="003A5871">
              <w:rPr>
                <w:rFonts w:cs="Arial"/>
                <w:sz w:val="20"/>
                <w:szCs w:val="20"/>
              </w:rPr>
              <w:t>This record is maintained in the equipment file.</w:t>
            </w:r>
            <w:r w:rsidR="00971C5A" w:rsidRPr="003A5871">
              <w:rPr>
                <w:rFonts w:cs="Arial"/>
                <w:sz w:val="20"/>
                <w:szCs w:val="20"/>
              </w:rPr>
              <w:t xml:space="preserve"> A list of suppliers and contacts is maintained in Q-Pulse</w:t>
            </w:r>
          </w:p>
        </w:tc>
      </w:tr>
      <w:tr w:rsidR="005845B2" w:rsidRPr="003A5871" w:rsidTr="00E82841">
        <w:trPr>
          <w:jc w:val="center"/>
        </w:trPr>
        <w:tc>
          <w:tcPr>
            <w:tcW w:w="1464" w:type="dxa"/>
            <w:vAlign w:val="center"/>
          </w:tcPr>
          <w:p w:rsidR="005845B2" w:rsidRPr="00533168" w:rsidRDefault="005845B2" w:rsidP="003A5871">
            <w:pPr>
              <w:numPr>
                <w:ilvl w:val="0"/>
                <w:numId w:val="2"/>
              </w:numPr>
              <w:jc w:val="both"/>
              <w:rPr>
                <w:rFonts w:cs="Arial"/>
                <w:b/>
                <w:sz w:val="20"/>
                <w:szCs w:val="20"/>
              </w:rPr>
            </w:pPr>
          </w:p>
        </w:tc>
        <w:tc>
          <w:tcPr>
            <w:tcW w:w="2977" w:type="dxa"/>
            <w:vAlign w:val="center"/>
          </w:tcPr>
          <w:p w:rsidR="005845B2" w:rsidRPr="003A5871" w:rsidRDefault="005845B2" w:rsidP="003A5871">
            <w:pPr>
              <w:jc w:val="both"/>
              <w:rPr>
                <w:rFonts w:cs="Arial"/>
                <w:sz w:val="20"/>
                <w:szCs w:val="20"/>
              </w:rPr>
            </w:pPr>
            <w:r w:rsidRPr="003A5871">
              <w:rPr>
                <w:rFonts w:cs="Arial"/>
                <w:sz w:val="20"/>
                <w:szCs w:val="20"/>
              </w:rPr>
              <w:t xml:space="preserve">Date of receipt and </w:t>
            </w:r>
            <w:r w:rsidR="00FE1B21" w:rsidRPr="003A5871">
              <w:rPr>
                <w:rFonts w:cs="Arial"/>
                <w:sz w:val="20"/>
                <w:szCs w:val="20"/>
              </w:rPr>
              <w:t>entering</w:t>
            </w:r>
            <w:r w:rsidRPr="003A5871">
              <w:rPr>
                <w:rFonts w:cs="Arial"/>
                <w:sz w:val="20"/>
                <w:szCs w:val="20"/>
              </w:rPr>
              <w:t xml:space="preserve"> into service.</w:t>
            </w:r>
          </w:p>
        </w:tc>
        <w:tc>
          <w:tcPr>
            <w:tcW w:w="5953" w:type="dxa"/>
            <w:vAlign w:val="center"/>
          </w:tcPr>
          <w:p w:rsidR="005845B2" w:rsidRPr="003A5871" w:rsidRDefault="005845B2" w:rsidP="003A5871">
            <w:pPr>
              <w:jc w:val="both"/>
              <w:rPr>
                <w:rFonts w:cs="Arial"/>
                <w:sz w:val="20"/>
                <w:szCs w:val="20"/>
              </w:rPr>
            </w:pPr>
            <w:r w:rsidRPr="003A5871">
              <w:rPr>
                <w:rFonts w:cs="Arial"/>
                <w:sz w:val="20"/>
                <w:szCs w:val="20"/>
              </w:rPr>
              <w:t>This record is m</w:t>
            </w:r>
            <w:r w:rsidR="00971C5A" w:rsidRPr="003A5871">
              <w:rPr>
                <w:rFonts w:cs="Arial"/>
                <w:sz w:val="20"/>
                <w:szCs w:val="20"/>
              </w:rPr>
              <w:t xml:space="preserve">aintained in the equipment file and in the </w:t>
            </w:r>
            <w:r w:rsidR="00462227" w:rsidRPr="003A5871">
              <w:rPr>
                <w:rFonts w:cs="Arial"/>
                <w:sz w:val="20"/>
                <w:szCs w:val="20"/>
              </w:rPr>
              <w:t>a</w:t>
            </w:r>
            <w:r w:rsidR="00971C5A" w:rsidRPr="003A5871">
              <w:rPr>
                <w:rFonts w:cs="Arial"/>
                <w:sz w:val="20"/>
                <w:szCs w:val="20"/>
              </w:rPr>
              <w:t xml:space="preserve">sset </w:t>
            </w:r>
            <w:r w:rsidR="00462227" w:rsidRPr="003A5871">
              <w:rPr>
                <w:rFonts w:cs="Arial"/>
                <w:sz w:val="20"/>
                <w:szCs w:val="20"/>
              </w:rPr>
              <w:t>module</w:t>
            </w:r>
            <w:r w:rsidR="00C47299" w:rsidRPr="003A5871">
              <w:rPr>
                <w:rFonts w:cs="Arial"/>
                <w:sz w:val="20"/>
                <w:szCs w:val="20"/>
              </w:rPr>
              <w:t xml:space="preserve"> of Q-Pulse</w:t>
            </w:r>
            <w:r w:rsidR="00DA16A0" w:rsidRPr="003A5871">
              <w:rPr>
                <w:rFonts w:cs="Arial"/>
                <w:sz w:val="20"/>
                <w:szCs w:val="20"/>
              </w:rPr>
              <w:t>.</w:t>
            </w:r>
          </w:p>
        </w:tc>
      </w:tr>
      <w:tr w:rsidR="005845B2" w:rsidRPr="003A5871" w:rsidTr="00E82841">
        <w:trPr>
          <w:jc w:val="center"/>
        </w:trPr>
        <w:tc>
          <w:tcPr>
            <w:tcW w:w="1464" w:type="dxa"/>
            <w:vAlign w:val="center"/>
          </w:tcPr>
          <w:p w:rsidR="005845B2" w:rsidRPr="00533168" w:rsidRDefault="005845B2" w:rsidP="003A5871">
            <w:pPr>
              <w:numPr>
                <w:ilvl w:val="0"/>
                <w:numId w:val="2"/>
              </w:numPr>
              <w:jc w:val="both"/>
              <w:rPr>
                <w:rFonts w:cs="Arial"/>
                <w:b/>
                <w:sz w:val="20"/>
                <w:szCs w:val="20"/>
              </w:rPr>
            </w:pPr>
          </w:p>
        </w:tc>
        <w:tc>
          <w:tcPr>
            <w:tcW w:w="2977" w:type="dxa"/>
            <w:vAlign w:val="center"/>
          </w:tcPr>
          <w:p w:rsidR="005845B2" w:rsidRPr="003A5871" w:rsidRDefault="005845B2" w:rsidP="003A5871">
            <w:pPr>
              <w:jc w:val="both"/>
              <w:rPr>
                <w:rFonts w:cs="Arial"/>
                <w:sz w:val="20"/>
                <w:szCs w:val="20"/>
              </w:rPr>
            </w:pPr>
            <w:r w:rsidRPr="003A5871">
              <w:rPr>
                <w:rFonts w:cs="Arial"/>
                <w:sz w:val="20"/>
                <w:szCs w:val="20"/>
              </w:rPr>
              <w:t>Current location.</w:t>
            </w:r>
          </w:p>
        </w:tc>
        <w:tc>
          <w:tcPr>
            <w:tcW w:w="5953" w:type="dxa"/>
            <w:vAlign w:val="center"/>
          </w:tcPr>
          <w:p w:rsidR="00212290" w:rsidRPr="003A5871" w:rsidRDefault="005845B2" w:rsidP="003A5871">
            <w:pPr>
              <w:jc w:val="both"/>
              <w:rPr>
                <w:rFonts w:cs="Arial"/>
                <w:sz w:val="20"/>
                <w:szCs w:val="20"/>
              </w:rPr>
            </w:pPr>
            <w:r w:rsidRPr="003A5871">
              <w:rPr>
                <w:rFonts w:cs="Arial"/>
                <w:sz w:val="20"/>
                <w:szCs w:val="20"/>
              </w:rPr>
              <w:t xml:space="preserve">This record is maintained on the </w:t>
            </w:r>
            <w:r w:rsidR="00462227" w:rsidRPr="003A5871">
              <w:rPr>
                <w:rFonts w:cs="Arial"/>
                <w:sz w:val="20"/>
                <w:szCs w:val="20"/>
              </w:rPr>
              <w:t>l</w:t>
            </w:r>
            <w:r w:rsidRPr="003A5871">
              <w:rPr>
                <w:rFonts w:cs="Arial"/>
                <w:sz w:val="20"/>
                <w:szCs w:val="20"/>
              </w:rPr>
              <w:t xml:space="preserve">aboratory </w:t>
            </w:r>
            <w:r w:rsidR="00462227" w:rsidRPr="003A5871">
              <w:rPr>
                <w:rFonts w:cs="Arial"/>
                <w:sz w:val="20"/>
                <w:szCs w:val="20"/>
              </w:rPr>
              <w:t>a</w:t>
            </w:r>
            <w:r w:rsidRPr="003A5871">
              <w:rPr>
                <w:rFonts w:cs="Arial"/>
                <w:sz w:val="20"/>
                <w:szCs w:val="20"/>
              </w:rPr>
              <w:t xml:space="preserve">sset </w:t>
            </w:r>
            <w:r w:rsidR="00462227" w:rsidRPr="003A5871">
              <w:rPr>
                <w:rFonts w:cs="Arial"/>
                <w:sz w:val="20"/>
                <w:szCs w:val="20"/>
              </w:rPr>
              <w:t>module</w:t>
            </w:r>
            <w:r w:rsidR="00C47299" w:rsidRPr="003A5871">
              <w:rPr>
                <w:rFonts w:cs="Arial"/>
                <w:sz w:val="20"/>
                <w:szCs w:val="20"/>
              </w:rPr>
              <w:t xml:space="preserve"> of Q-Pulse</w:t>
            </w:r>
            <w:r w:rsidR="00DA16A0" w:rsidRPr="003A5871">
              <w:rPr>
                <w:rFonts w:cs="Arial"/>
                <w:sz w:val="20"/>
                <w:szCs w:val="20"/>
              </w:rPr>
              <w:t>.</w:t>
            </w:r>
          </w:p>
        </w:tc>
      </w:tr>
      <w:tr w:rsidR="005845B2" w:rsidRPr="003A5871" w:rsidTr="00E82841">
        <w:trPr>
          <w:jc w:val="center"/>
        </w:trPr>
        <w:tc>
          <w:tcPr>
            <w:tcW w:w="1464" w:type="dxa"/>
            <w:vAlign w:val="center"/>
          </w:tcPr>
          <w:p w:rsidR="005845B2" w:rsidRPr="00533168" w:rsidRDefault="005845B2" w:rsidP="003A5871">
            <w:pPr>
              <w:numPr>
                <w:ilvl w:val="0"/>
                <w:numId w:val="2"/>
              </w:numPr>
              <w:jc w:val="both"/>
              <w:rPr>
                <w:rFonts w:cs="Arial"/>
                <w:b/>
                <w:sz w:val="20"/>
                <w:szCs w:val="20"/>
              </w:rPr>
            </w:pPr>
          </w:p>
        </w:tc>
        <w:tc>
          <w:tcPr>
            <w:tcW w:w="2977" w:type="dxa"/>
            <w:vAlign w:val="center"/>
          </w:tcPr>
          <w:p w:rsidR="005845B2" w:rsidRPr="003A5871" w:rsidRDefault="005845B2" w:rsidP="003A5871">
            <w:pPr>
              <w:jc w:val="both"/>
              <w:rPr>
                <w:rFonts w:cs="Arial"/>
                <w:sz w:val="20"/>
                <w:szCs w:val="20"/>
              </w:rPr>
            </w:pPr>
            <w:r w:rsidRPr="003A5871">
              <w:rPr>
                <w:rFonts w:cs="Arial"/>
                <w:sz w:val="20"/>
                <w:szCs w:val="20"/>
              </w:rPr>
              <w:t>Conditions when received e.g. new, used or reconditioned.</w:t>
            </w:r>
          </w:p>
        </w:tc>
        <w:tc>
          <w:tcPr>
            <w:tcW w:w="5953" w:type="dxa"/>
            <w:vAlign w:val="center"/>
          </w:tcPr>
          <w:p w:rsidR="005845B2" w:rsidRPr="003A5871" w:rsidRDefault="005845B2" w:rsidP="003A5871">
            <w:pPr>
              <w:jc w:val="both"/>
              <w:rPr>
                <w:rFonts w:cs="Arial"/>
                <w:sz w:val="20"/>
                <w:szCs w:val="20"/>
              </w:rPr>
            </w:pPr>
            <w:r w:rsidRPr="003A5871">
              <w:rPr>
                <w:rFonts w:cs="Arial"/>
                <w:sz w:val="20"/>
                <w:szCs w:val="20"/>
              </w:rPr>
              <w:t>This record is m</w:t>
            </w:r>
            <w:r w:rsidR="00F41D98" w:rsidRPr="003A5871">
              <w:rPr>
                <w:rFonts w:cs="Arial"/>
                <w:sz w:val="20"/>
                <w:szCs w:val="20"/>
              </w:rPr>
              <w:t>aintained in the equipment file.</w:t>
            </w:r>
          </w:p>
        </w:tc>
      </w:tr>
      <w:tr w:rsidR="005845B2" w:rsidRPr="003A5871" w:rsidTr="00E82841">
        <w:trPr>
          <w:jc w:val="center"/>
        </w:trPr>
        <w:tc>
          <w:tcPr>
            <w:tcW w:w="1464" w:type="dxa"/>
            <w:vAlign w:val="center"/>
          </w:tcPr>
          <w:p w:rsidR="005845B2" w:rsidRPr="00533168" w:rsidRDefault="005845B2" w:rsidP="003A5871">
            <w:pPr>
              <w:numPr>
                <w:ilvl w:val="0"/>
                <w:numId w:val="2"/>
              </w:numPr>
              <w:jc w:val="both"/>
              <w:rPr>
                <w:rFonts w:cs="Arial"/>
                <w:b/>
                <w:sz w:val="20"/>
                <w:szCs w:val="20"/>
              </w:rPr>
            </w:pPr>
          </w:p>
        </w:tc>
        <w:tc>
          <w:tcPr>
            <w:tcW w:w="2977" w:type="dxa"/>
            <w:vAlign w:val="center"/>
          </w:tcPr>
          <w:p w:rsidR="005845B2" w:rsidRPr="003A5871" w:rsidRDefault="005845B2" w:rsidP="003A5871">
            <w:pPr>
              <w:jc w:val="both"/>
              <w:rPr>
                <w:rFonts w:cs="Arial"/>
                <w:sz w:val="20"/>
                <w:szCs w:val="20"/>
              </w:rPr>
            </w:pPr>
            <w:r w:rsidRPr="003A5871">
              <w:rPr>
                <w:rFonts w:cs="Arial"/>
                <w:sz w:val="20"/>
                <w:szCs w:val="20"/>
              </w:rPr>
              <w:t>Manufacturer’s instructions/ manual</w:t>
            </w:r>
          </w:p>
        </w:tc>
        <w:tc>
          <w:tcPr>
            <w:tcW w:w="5953" w:type="dxa"/>
            <w:vAlign w:val="center"/>
          </w:tcPr>
          <w:p w:rsidR="005845B2" w:rsidRPr="003A5871" w:rsidRDefault="005845B2" w:rsidP="003A5871">
            <w:pPr>
              <w:jc w:val="both"/>
              <w:rPr>
                <w:rFonts w:cs="Arial"/>
                <w:sz w:val="20"/>
                <w:szCs w:val="20"/>
              </w:rPr>
            </w:pPr>
            <w:r w:rsidRPr="003A5871">
              <w:rPr>
                <w:rFonts w:cs="Arial"/>
                <w:sz w:val="20"/>
                <w:szCs w:val="20"/>
              </w:rPr>
              <w:t>This record is maintained in the equipment file or at the point of use whichever is appropriate.</w:t>
            </w:r>
            <w:r w:rsidR="00FD1876" w:rsidRPr="003A5871">
              <w:rPr>
                <w:rFonts w:cs="Arial"/>
                <w:sz w:val="20"/>
                <w:szCs w:val="20"/>
              </w:rPr>
              <w:t xml:space="preserve"> All manufacturers’ instructions are recorded as an external document on Q-Pulse, where available this leads to a link to an electronic copy.</w:t>
            </w:r>
          </w:p>
        </w:tc>
      </w:tr>
      <w:tr w:rsidR="005845B2" w:rsidRPr="003A5871" w:rsidTr="00E82841">
        <w:trPr>
          <w:jc w:val="center"/>
        </w:trPr>
        <w:tc>
          <w:tcPr>
            <w:tcW w:w="1464" w:type="dxa"/>
            <w:vAlign w:val="center"/>
          </w:tcPr>
          <w:p w:rsidR="005845B2" w:rsidRPr="00533168" w:rsidRDefault="005845B2" w:rsidP="003A5871">
            <w:pPr>
              <w:numPr>
                <w:ilvl w:val="0"/>
                <w:numId w:val="2"/>
              </w:numPr>
              <w:jc w:val="both"/>
              <w:rPr>
                <w:rFonts w:cs="Arial"/>
                <w:b/>
                <w:sz w:val="20"/>
                <w:szCs w:val="20"/>
              </w:rPr>
            </w:pPr>
          </w:p>
        </w:tc>
        <w:tc>
          <w:tcPr>
            <w:tcW w:w="2977" w:type="dxa"/>
            <w:vAlign w:val="center"/>
          </w:tcPr>
          <w:p w:rsidR="005845B2" w:rsidRPr="003A5871" w:rsidRDefault="00FE1B21" w:rsidP="003A5871">
            <w:pPr>
              <w:jc w:val="both"/>
              <w:rPr>
                <w:rFonts w:cs="Arial"/>
                <w:sz w:val="20"/>
                <w:szCs w:val="20"/>
              </w:rPr>
            </w:pPr>
            <w:r w:rsidRPr="003A5871">
              <w:rPr>
                <w:rFonts w:cs="Arial"/>
                <w:sz w:val="20"/>
                <w:szCs w:val="20"/>
              </w:rPr>
              <w:t>R</w:t>
            </w:r>
            <w:r w:rsidR="005845B2" w:rsidRPr="003A5871">
              <w:rPr>
                <w:rFonts w:cs="Arial"/>
                <w:sz w:val="20"/>
                <w:szCs w:val="20"/>
              </w:rPr>
              <w:t>ecords</w:t>
            </w:r>
            <w:r w:rsidRPr="003A5871">
              <w:rPr>
                <w:rFonts w:cs="Arial"/>
                <w:sz w:val="20"/>
                <w:szCs w:val="20"/>
              </w:rPr>
              <w:t xml:space="preserve"> of equipment’s initial acceptability for use when incorporated into lab.</w:t>
            </w:r>
          </w:p>
        </w:tc>
        <w:tc>
          <w:tcPr>
            <w:tcW w:w="5953" w:type="dxa"/>
            <w:vAlign w:val="center"/>
          </w:tcPr>
          <w:p w:rsidR="005845B2" w:rsidRPr="000679E5" w:rsidRDefault="00EC3665" w:rsidP="003A5871">
            <w:pPr>
              <w:jc w:val="both"/>
              <w:rPr>
                <w:rFonts w:cs="Arial"/>
                <w:sz w:val="20"/>
                <w:szCs w:val="20"/>
              </w:rPr>
            </w:pPr>
            <w:r>
              <w:rPr>
                <w:rFonts w:cs="Arial"/>
                <w:sz w:val="20"/>
                <w:szCs w:val="20"/>
              </w:rPr>
              <w:t>Validation of equipment–</w:t>
            </w:r>
            <w:r w:rsidR="005845B2" w:rsidRPr="003A5871">
              <w:rPr>
                <w:rFonts w:cs="Arial"/>
                <w:sz w:val="20"/>
                <w:szCs w:val="20"/>
              </w:rPr>
              <w:t>Equipment file</w:t>
            </w:r>
            <w:r>
              <w:rPr>
                <w:rFonts w:cs="Arial"/>
                <w:sz w:val="20"/>
                <w:szCs w:val="20"/>
              </w:rPr>
              <w:t>/</w:t>
            </w:r>
            <w:r w:rsidRPr="000679E5">
              <w:rPr>
                <w:rFonts w:cs="Arial"/>
                <w:sz w:val="20"/>
                <w:szCs w:val="20"/>
              </w:rPr>
              <w:t>Q-Pulse CA/PA</w:t>
            </w:r>
          </w:p>
          <w:p w:rsidR="005845B2" w:rsidRPr="000679E5" w:rsidRDefault="00EC3665" w:rsidP="003A5871">
            <w:pPr>
              <w:jc w:val="both"/>
              <w:rPr>
                <w:rFonts w:cs="Arial"/>
                <w:sz w:val="20"/>
                <w:szCs w:val="20"/>
              </w:rPr>
            </w:pPr>
            <w:r w:rsidRPr="000679E5">
              <w:rPr>
                <w:rFonts w:cs="Arial"/>
                <w:sz w:val="20"/>
                <w:szCs w:val="20"/>
              </w:rPr>
              <w:t>Calibration of equipment–</w:t>
            </w:r>
            <w:r w:rsidR="005845B2" w:rsidRPr="000679E5">
              <w:rPr>
                <w:rFonts w:cs="Arial"/>
                <w:sz w:val="20"/>
                <w:szCs w:val="20"/>
              </w:rPr>
              <w:t>Equipment file</w:t>
            </w:r>
            <w:r w:rsidRPr="000679E5">
              <w:rPr>
                <w:rFonts w:cs="Arial"/>
                <w:sz w:val="20"/>
                <w:szCs w:val="20"/>
              </w:rPr>
              <w:t>/Q-Pulse Asset module</w:t>
            </w:r>
          </w:p>
          <w:p w:rsidR="005845B2" w:rsidRPr="000679E5" w:rsidRDefault="00EC3665" w:rsidP="003A5871">
            <w:pPr>
              <w:jc w:val="both"/>
              <w:rPr>
                <w:rFonts w:cs="Arial"/>
                <w:sz w:val="20"/>
                <w:szCs w:val="20"/>
              </w:rPr>
            </w:pPr>
            <w:r w:rsidRPr="000679E5">
              <w:rPr>
                <w:rFonts w:cs="Arial"/>
                <w:sz w:val="20"/>
                <w:szCs w:val="20"/>
              </w:rPr>
              <w:t>QC–On equipment/ floppy/</w:t>
            </w:r>
            <w:r w:rsidR="005845B2" w:rsidRPr="000679E5">
              <w:rPr>
                <w:rFonts w:cs="Arial"/>
                <w:sz w:val="20"/>
                <w:szCs w:val="20"/>
              </w:rPr>
              <w:t>hardcopy</w:t>
            </w:r>
            <w:r w:rsidRPr="000679E5">
              <w:rPr>
                <w:rFonts w:cs="Arial"/>
                <w:sz w:val="20"/>
                <w:szCs w:val="20"/>
              </w:rPr>
              <w:t>/equipment file</w:t>
            </w:r>
          </w:p>
          <w:p w:rsidR="005845B2" w:rsidRPr="003A5871" w:rsidRDefault="00EC3665" w:rsidP="003A5871">
            <w:pPr>
              <w:jc w:val="both"/>
              <w:rPr>
                <w:rFonts w:cs="Arial"/>
                <w:sz w:val="20"/>
                <w:szCs w:val="20"/>
              </w:rPr>
            </w:pPr>
            <w:r>
              <w:rPr>
                <w:rFonts w:cs="Arial"/>
                <w:sz w:val="20"/>
                <w:szCs w:val="20"/>
              </w:rPr>
              <w:t>EQA–</w:t>
            </w:r>
            <w:r w:rsidR="005845B2" w:rsidRPr="003A5871">
              <w:rPr>
                <w:rFonts w:cs="Arial"/>
                <w:sz w:val="20"/>
                <w:szCs w:val="20"/>
              </w:rPr>
              <w:t>EQA file (hardcopy)</w:t>
            </w:r>
            <w:r w:rsidR="009347E0" w:rsidRPr="003A5871">
              <w:rPr>
                <w:rFonts w:cs="Arial"/>
                <w:sz w:val="20"/>
                <w:szCs w:val="20"/>
              </w:rPr>
              <w:t xml:space="preserve"> or through the scheme website</w:t>
            </w:r>
          </w:p>
          <w:p w:rsidR="00971C5A" w:rsidRPr="003A5871" w:rsidRDefault="00971C5A" w:rsidP="003A5871">
            <w:pPr>
              <w:jc w:val="both"/>
              <w:rPr>
                <w:rFonts w:cs="Arial"/>
                <w:sz w:val="20"/>
                <w:szCs w:val="20"/>
              </w:rPr>
            </w:pPr>
            <w:r w:rsidRPr="003A5871">
              <w:rPr>
                <w:rFonts w:cs="Arial"/>
                <w:sz w:val="20"/>
                <w:szCs w:val="20"/>
              </w:rPr>
              <w:t xml:space="preserve">Asset </w:t>
            </w:r>
            <w:r w:rsidR="00B41CA4" w:rsidRPr="003A5871">
              <w:rPr>
                <w:rFonts w:cs="Arial"/>
                <w:sz w:val="20"/>
                <w:szCs w:val="20"/>
              </w:rPr>
              <w:t>m</w:t>
            </w:r>
            <w:r w:rsidR="00462227" w:rsidRPr="003A5871">
              <w:rPr>
                <w:rFonts w:cs="Arial"/>
                <w:sz w:val="20"/>
                <w:szCs w:val="20"/>
              </w:rPr>
              <w:t>odule</w:t>
            </w:r>
            <w:r w:rsidR="00C47299" w:rsidRPr="003A5871">
              <w:rPr>
                <w:rFonts w:cs="Arial"/>
                <w:sz w:val="20"/>
                <w:szCs w:val="20"/>
              </w:rPr>
              <w:t xml:space="preserve"> of Q-Pulse</w:t>
            </w:r>
            <w:r w:rsidR="00C47299" w:rsidRPr="003A5871" w:rsidDel="00462227">
              <w:rPr>
                <w:rFonts w:cs="Arial"/>
                <w:sz w:val="20"/>
                <w:szCs w:val="20"/>
              </w:rPr>
              <w:t xml:space="preserve"> </w:t>
            </w:r>
          </w:p>
        </w:tc>
      </w:tr>
      <w:tr w:rsidR="005845B2" w:rsidRPr="003A5871" w:rsidTr="00E82841">
        <w:trPr>
          <w:jc w:val="center"/>
        </w:trPr>
        <w:tc>
          <w:tcPr>
            <w:tcW w:w="1464" w:type="dxa"/>
            <w:vAlign w:val="center"/>
          </w:tcPr>
          <w:p w:rsidR="005845B2" w:rsidRPr="00533168" w:rsidRDefault="005845B2" w:rsidP="003A5871">
            <w:pPr>
              <w:numPr>
                <w:ilvl w:val="0"/>
                <w:numId w:val="2"/>
              </w:numPr>
              <w:jc w:val="both"/>
              <w:rPr>
                <w:rFonts w:cs="Arial"/>
                <w:b/>
                <w:sz w:val="20"/>
                <w:szCs w:val="20"/>
              </w:rPr>
            </w:pPr>
          </w:p>
        </w:tc>
        <w:tc>
          <w:tcPr>
            <w:tcW w:w="2977" w:type="dxa"/>
            <w:vAlign w:val="center"/>
          </w:tcPr>
          <w:p w:rsidR="005845B2" w:rsidRPr="003A5871" w:rsidRDefault="005845B2" w:rsidP="003A5871">
            <w:pPr>
              <w:jc w:val="both"/>
              <w:rPr>
                <w:rFonts w:cs="Arial"/>
                <w:sz w:val="20"/>
                <w:szCs w:val="20"/>
              </w:rPr>
            </w:pPr>
            <w:r w:rsidRPr="003A5871">
              <w:rPr>
                <w:rFonts w:cs="Arial"/>
                <w:sz w:val="20"/>
                <w:szCs w:val="20"/>
              </w:rPr>
              <w:t xml:space="preserve">Maintenance carried out and </w:t>
            </w:r>
            <w:r w:rsidR="00FE1B21" w:rsidRPr="003A5871">
              <w:rPr>
                <w:rFonts w:cs="Arial"/>
                <w:sz w:val="20"/>
                <w:szCs w:val="20"/>
              </w:rPr>
              <w:t>scheduled preventative maintenance.</w:t>
            </w:r>
          </w:p>
        </w:tc>
        <w:tc>
          <w:tcPr>
            <w:tcW w:w="5953" w:type="dxa"/>
            <w:vAlign w:val="center"/>
          </w:tcPr>
          <w:p w:rsidR="005845B2" w:rsidRPr="003A5871" w:rsidRDefault="005845B2" w:rsidP="003A5871">
            <w:pPr>
              <w:jc w:val="both"/>
              <w:rPr>
                <w:rFonts w:cs="Arial"/>
                <w:sz w:val="20"/>
                <w:szCs w:val="20"/>
              </w:rPr>
            </w:pPr>
            <w:r w:rsidRPr="003A5871">
              <w:rPr>
                <w:rFonts w:cs="Arial"/>
                <w:sz w:val="20"/>
                <w:szCs w:val="20"/>
              </w:rPr>
              <w:t>PM records</w:t>
            </w:r>
            <w:r w:rsidR="00B41CA4" w:rsidRPr="003A5871">
              <w:rPr>
                <w:rFonts w:cs="Arial"/>
                <w:sz w:val="20"/>
                <w:szCs w:val="20"/>
              </w:rPr>
              <w:t>, a</w:t>
            </w:r>
            <w:r w:rsidR="00971C5A" w:rsidRPr="003A5871">
              <w:rPr>
                <w:rFonts w:cs="Arial"/>
                <w:sz w:val="20"/>
                <w:szCs w:val="20"/>
              </w:rPr>
              <w:t>sset</w:t>
            </w:r>
            <w:r w:rsidR="00462227" w:rsidRPr="003A5871">
              <w:rPr>
                <w:rFonts w:cs="Arial"/>
                <w:sz w:val="20"/>
                <w:szCs w:val="20"/>
              </w:rPr>
              <w:t xml:space="preserve"> </w:t>
            </w:r>
            <w:r w:rsidR="00B41CA4" w:rsidRPr="003A5871">
              <w:rPr>
                <w:rFonts w:cs="Arial"/>
                <w:sz w:val="20"/>
                <w:szCs w:val="20"/>
              </w:rPr>
              <w:t>m</w:t>
            </w:r>
            <w:r w:rsidR="00462227" w:rsidRPr="003A5871">
              <w:rPr>
                <w:rFonts w:cs="Arial"/>
                <w:sz w:val="20"/>
                <w:szCs w:val="20"/>
              </w:rPr>
              <w:t>odule</w:t>
            </w:r>
            <w:r w:rsidR="00DA16A0" w:rsidRPr="003A5871">
              <w:rPr>
                <w:rFonts w:cs="Arial"/>
                <w:sz w:val="20"/>
                <w:szCs w:val="20"/>
              </w:rPr>
              <w:t xml:space="preserve"> </w:t>
            </w:r>
            <w:r w:rsidR="00C47299" w:rsidRPr="003A5871">
              <w:rPr>
                <w:rFonts w:cs="Arial"/>
                <w:sz w:val="20"/>
                <w:szCs w:val="20"/>
              </w:rPr>
              <w:t>of Q-Pulse</w:t>
            </w:r>
            <w:r w:rsidR="00C47299" w:rsidRPr="003A5871" w:rsidDel="00462227">
              <w:rPr>
                <w:rFonts w:cs="Arial"/>
                <w:sz w:val="20"/>
                <w:szCs w:val="20"/>
              </w:rPr>
              <w:t xml:space="preserve"> </w:t>
            </w:r>
          </w:p>
        </w:tc>
      </w:tr>
      <w:tr w:rsidR="005845B2" w:rsidRPr="003A5871" w:rsidTr="00E82841">
        <w:trPr>
          <w:jc w:val="center"/>
        </w:trPr>
        <w:tc>
          <w:tcPr>
            <w:tcW w:w="1464" w:type="dxa"/>
            <w:vAlign w:val="center"/>
          </w:tcPr>
          <w:p w:rsidR="005845B2" w:rsidRPr="00533168" w:rsidRDefault="005845B2" w:rsidP="003A5871">
            <w:pPr>
              <w:numPr>
                <w:ilvl w:val="0"/>
                <w:numId w:val="2"/>
              </w:numPr>
              <w:jc w:val="both"/>
              <w:rPr>
                <w:rFonts w:cs="Arial"/>
                <w:b/>
                <w:sz w:val="20"/>
                <w:szCs w:val="20"/>
              </w:rPr>
            </w:pPr>
          </w:p>
        </w:tc>
        <w:tc>
          <w:tcPr>
            <w:tcW w:w="2977" w:type="dxa"/>
            <w:vAlign w:val="center"/>
          </w:tcPr>
          <w:p w:rsidR="005845B2" w:rsidRPr="003A5871" w:rsidRDefault="00FE1B21" w:rsidP="003A5871">
            <w:pPr>
              <w:jc w:val="both"/>
              <w:rPr>
                <w:rFonts w:cs="Arial"/>
                <w:sz w:val="20"/>
                <w:szCs w:val="20"/>
              </w:rPr>
            </w:pPr>
            <w:r w:rsidRPr="003A5871">
              <w:rPr>
                <w:rFonts w:cs="Arial"/>
                <w:sz w:val="20"/>
                <w:szCs w:val="20"/>
              </w:rPr>
              <w:t>Equipment performance records to confirm ongoing acceptance for use</w:t>
            </w:r>
            <w:r w:rsidR="00E573EA" w:rsidRPr="003A5871">
              <w:rPr>
                <w:rFonts w:cs="Arial"/>
                <w:sz w:val="20"/>
                <w:szCs w:val="20"/>
              </w:rPr>
              <w:t>.</w:t>
            </w:r>
          </w:p>
        </w:tc>
        <w:tc>
          <w:tcPr>
            <w:tcW w:w="5953" w:type="dxa"/>
            <w:vAlign w:val="center"/>
          </w:tcPr>
          <w:p w:rsidR="00E573EA" w:rsidRPr="003A5871" w:rsidRDefault="00E573EA" w:rsidP="003A5871">
            <w:pPr>
              <w:jc w:val="both"/>
              <w:rPr>
                <w:rFonts w:cs="Arial"/>
                <w:sz w:val="20"/>
                <w:szCs w:val="20"/>
              </w:rPr>
            </w:pPr>
            <w:r w:rsidRPr="003A5871">
              <w:rPr>
                <w:rFonts w:cs="Arial"/>
                <w:sz w:val="20"/>
                <w:szCs w:val="20"/>
              </w:rPr>
              <w:t>QC – On equipment/ floppy/ hardcopy</w:t>
            </w:r>
          </w:p>
          <w:p w:rsidR="00E573EA" w:rsidRPr="003A5871" w:rsidRDefault="00E573EA" w:rsidP="003A5871">
            <w:pPr>
              <w:jc w:val="both"/>
              <w:rPr>
                <w:rFonts w:cs="Arial"/>
                <w:sz w:val="20"/>
                <w:szCs w:val="20"/>
              </w:rPr>
            </w:pPr>
            <w:r w:rsidRPr="003A5871">
              <w:rPr>
                <w:rFonts w:cs="Arial"/>
                <w:sz w:val="20"/>
                <w:szCs w:val="20"/>
              </w:rPr>
              <w:t>EQA – EQA file (hardcopy)</w:t>
            </w:r>
          </w:p>
          <w:p w:rsidR="005845B2" w:rsidRPr="003A5871" w:rsidRDefault="005845B2" w:rsidP="003A5871">
            <w:pPr>
              <w:jc w:val="both"/>
              <w:rPr>
                <w:rFonts w:cs="Arial"/>
                <w:sz w:val="20"/>
                <w:szCs w:val="20"/>
              </w:rPr>
            </w:pPr>
          </w:p>
        </w:tc>
      </w:tr>
      <w:tr w:rsidR="005845B2" w:rsidRPr="003A5871" w:rsidTr="00E82841">
        <w:trPr>
          <w:jc w:val="center"/>
        </w:trPr>
        <w:tc>
          <w:tcPr>
            <w:tcW w:w="1464" w:type="dxa"/>
            <w:vAlign w:val="center"/>
          </w:tcPr>
          <w:p w:rsidR="005845B2" w:rsidRPr="00533168" w:rsidRDefault="005845B2" w:rsidP="003A5871">
            <w:pPr>
              <w:numPr>
                <w:ilvl w:val="0"/>
                <w:numId w:val="2"/>
              </w:numPr>
              <w:jc w:val="both"/>
              <w:rPr>
                <w:rFonts w:cs="Arial"/>
                <w:b/>
                <w:sz w:val="20"/>
                <w:szCs w:val="20"/>
              </w:rPr>
            </w:pPr>
          </w:p>
        </w:tc>
        <w:tc>
          <w:tcPr>
            <w:tcW w:w="2977" w:type="dxa"/>
            <w:vAlign w:val="center"/>
          </w:tcPr>
          <w:p w:rsidR="005845B2" w:rsidRPr="003A5871" w:rsidRDefault="00FE1B21" w:rsidP="003A5871">
            <w:pPr>
              <w:jc w:val="both"/>
              <w:rPr>
                <w:rFonts w:cs="Arial"/>
                <w:sz w:val="20"/>
                <w:szCs w:val="20"/>
              </w:rPr>
            </w:pPr>
            <w:r w:rsidRPr="003A5871">
              <w:rPr>
                <w:rFonts w:cs="Arial"/>
                <w:sz w:val="20"/>
                <w:szCs w:val="20"/>
              </w:rPr>
              <w:t>Damage, malfunction, modification and repair</w:t>
            </w:r>
          </w:p>
        </w:tc>
        <w:tc>
          <w:tcPr>
            <w:tcW w:w="5953" w:type="dxa"/>
            <w:vAlign w:val="center"/>
          </w:tcPr>
          <w:p w:rsidR="005845B2" w:rsidRPr="003A5871" w:rsidRDefault="00FE1B21" w:rsidP="003A5871">
            <w:pPr>
              <w:jc w:val="both"/>
              <w:rPr>
                <w:rFonts w:cs="Arial"/>
                <w:sz w:val="20"/>
                <w:szCs w:val="20"/>
              </w:rPr>
            </w:pPr>
            <w:r w:rsidRPr="003A5871">
              <w:rPr>
                <w:rFonts w:cs="Arial"/>
                <w:sz w:val="20"/>
                <w:szCs w:val="20"/>
              </w:rPr>
              <w:t>These records are maintained in the equipmen</w:t>
            </w:r>
            <w:r w:rsidR="00533168">
              <w:rPr>
                <w:rFonts w:cs="Arial"/>
                <w:sz w:val="20"/>
                <w:szCs w:val="20"/>
              </w:rPr>
              <w:t>t file, asset module and as non-</w:t>
            </w:r>
            <w:r w:rsidRPr="003A5871">
              <w:rPr>
                <w:rFonts w:cs="Arial"/>
                <w:sz w:val="20"/>
                <w:szCs w:val="20"/>
              </w:rPr>
              <w:t>conformities</w:t>
            </w:r>
            <w:r w:rsidR="005845B2" w:rsidRPr="003A5871">
              <w:rPr>
                <w:rFonts w:cs="Arial"/>
                <w:sz w:val="20"/>
                <w:szCs w:val="20"/>
              </w:rPr>
              <w:t>.</w:t>
            </w:r>
          </w:p>
        </w:tc>
      </w:tr>
    </w:tbl>
    <w:p w:rsidR="007B2BA0" w:rsidRPr="003A5871" w:rsidRDefault="007B2BA0" w:rsidP="003A5871">
      <w:pPr>
        <w:jc w:val="both"/>
        <w:rPr>
          <w:rFonts w:cs="Arial"/>
        </w:rPr>
      </w:pPr>
    </w:p>
    <w:p w:rsidR="00CA55FE" w:rsidRPr="003A5871" w:rsidRDefault="00CA55FE" w:rsidP="003A5871">
      <w:pPr>
        <w:jc w:val="both"/>
        <w:rPr>
          <w:rFonts w:cs="Arial"/>
        </w:rPr>
      </w:pPr>
      <w:r w:rsidRPr="003A5871">
        <w:rPr>
          <w:rFonts w:cs="Arial"/>
        </w:rPr>
        <w:t>The procedure</w:t>
      </w:r>
      <w:r w:rsidR="00524F3B" w:rsidRPr="003A5871">
        <w:rPr>
          <w:rFonts w:cs="Arial"/>
        </w:rPr>
        <w:t xml:space="preserve"> </w:t>
      </w:r>
      <w:r w:rsidR="008639BC" w:rsidRPr="003A5871">
        <w:rPr>
          <w:rFonts w:cs="Arial"/>
        </w:rPr>
        <w:t xml:space="preserve">MP-GEN-RECCON </w:t>
      </w:r>
      <w:r w:rsidRPr="003A5871">
        <w:rPr>
          <w:rFonts w:cs="Arial"/>
        </w:rPr>
        <w:t xml:space="preserve">details the retention times </w:t>
      </w:r>
      <w:r w:rsidR="00EC3665">
        <w:rPr>
          <w:rFonts w:cs="Arial"/>
        </w:rPr>
        <w:t>of the above records.</w:t>
      </w:r>
    </w:p>
    <w:p w:rsidR="005845B2" w:rsidRPr="003A5871" w:rsidRDefault="005845B2" w:rsidP="003A5871">
      <w:pPr>
        <w:jc w:val="both"/>
        <w:rPr>
          <w:rFonts w:cs="Arial"/>
        </w:rPr>
      </w:pPr>
    </w:p>
    <w:p w:rsidR="005845B2" w:rsidRPr="003A5871" w:rsidRDefault="00E958DB" w:rsidP="003A5871">
      <w:pPr>
        <w:pStyle w:val="Heading3"/>
        <w:jc w:val="both"/>
        <w:rPr>
          <w:rFonts w:cs="Arial"/>
        </w:rPr>
      </w:pPr>
      <w:r w:rsidRPr="003A5871">
        <w:rPr>
          <w:rFonts w:cs="Arial"/>
        </w:rPr>
        <w:t xml:space="preserve">Reagents </w:t>
      </w:r>
      <w:r w:rsidR="003A74D7" w:rsidRPr="003A5871">
        <w:rPr>
          <w:rFonts w:cs="Arial"/>
        </w:rPr>
        <w:t>and</w:t>
      </w:r>
      <w:r w:rsidRPr="003A5871">
        <w:rPr>
          <w:rFonts w:cs="Arial"/>
        </w:rPr>
        <w:t xml:space="preserve"> Consumables</w:t>
      </w:r>
    </w:p>
    <w:p w:rsidR="00461BDB" w:rsidRPr="003A5871" w:rsidRDefault="00461BDB" w:rsidP="003002A8">
      <w:pPr>
        <w:pStyle w:val="Heading4"/>
      </w:pPr>
      <w:r w:rsidRPr="003A5871">
        <w:t>5.3.2.1 General</w:t>
      </w:r>
    </w:p>
    <w:p w:rsidR="00461BDB" w:rsidRPr="003A5871" w:rsidRDefault="00461BDB" w:rsidP="003A5871">
      <w:pPr>
        <w:jc w:val="both"/>
        <w:rPr>
          <w:rFonts w:cs="Arial"/>
        </w:rPr>
      </w:pPr>
      <w:r w:rsidRPr="003A5871">
        <w:rPr>
          <w:rFonts w:cs="Arial"/>
        </w:rPr>
        <w:t xml:space="preserve">Each laboratory department </w:t>
      </w:r>
      <w:r w:rsidR="003D4324" w:rsidRPr="003A5871">
        <w:rPr>
          <w:rFonts w:cs="Arial"/>
        </w:rPr>
        <w:t xml:space="preserve">has </w:t>
      </w:r>
      <w:r w:rsidRPr="003A5871">
        <w:rPr>
          <w:rFonts w:cs="Arial"/>
        </w:rPr>
        <w:t>a documented procedure for the reception, storage, acceptance testing, and inventory management of reagents and consumables.</w:t>
      </w:r>
    </w:p>
    <w:p w:rsidR="00461BDB" w:rsidRPr="003A5871" w:rsidRDefault="00461BDB" w:rsidP="003002A8">
      <w:pPr>
        <w:pStyle w:val="Heading4"/>
      </w:pPr>
      <w:r w:rsidRPr="003A5871">
        <w:t xml:space="preserve">5.3.2.2 Reagents </w:t>
      </w:r>
      <w:r w:rsidR="003A74D7" w:rsidRPr="003A5871">
        <w:t>and Consumables</w:t>
      </w:r>
      <w:r w:rsidR="00127675" w:rsidRPr="003A5871">
        <w:t xml:space="preserve"> </w:t>
      </w:r>
      <w:r w:rsidR="003A74D7" w:rsidRPr="003A5871">
        <w:t>- Reception and S</w:t>
      </w:r>
      <w:r w:rsidRPr="003A5871">
        <w:t>torage</w:t>
      </w:r>
    </w:p>
    <w:p w:rsidR="006903B1" w:rsidRPr="003A5871" w:rsidRDefault="006903B1" w:rsidP="003A5871">
      <w:pPr>
        <w:jc w:val="both"/>
        <w:rPr>
          <w:rFonts w:cs="Arial"/>
        </w:rPr>
      </w:pPr>
      <w:r w:rsidRPr="003A5871">
        <w:rPr>
          <w:rFonts w:cs="Arial"/>
        </w:rPr>
        <w:t xml:space="preserve">The laboratory stores received reagents and consumables according to manufacturer’s instructions.  Reagent and consumables are stored in designated </w:t>
      </w:r>
      <w:r w:rsidRPr="003A5871">
        <w:rPr>
          <w:rFonts w:cs="Arial"/>
        </w:rPr>
        <w:lastRenderedPageBreak/>
        <w:t>temperature controlled environments where required.  Reagents that require refrigeration or freezin</w:t>
      </w:r>
      <w:r w:rsidR="00EC3665">
        <w:rPr>
          <w:rFonts w:cs="Arial"/>
        </w:rPr>
        <w:t>g are stored in reagent fridges/</w:t>
      </w:r>
      <w:r w:rsidRPr="003A5871">
        <w:rPr>
          <w:rFonts w:cs="Arial"/>
        </w:rPr>
        <w:t>freezers that are temperature controlled.  This is monitored by the REES temperature monitoring system.</w:t>
      </w:r>
      <w:r w:rsidR="00EC3665">
        <w:rPr>
          <w:rFonts w:cs="Arial"/>
        </w:rPr>
        <w:t xml:space="preserve"> </w:t>
      </w:r>
      <w:r w:rsidRPr="003A5871">
        <w:rPr>
          <w:rFonts w:cs="Arial"/>
        </w:rPr>
        <w:t>Each department has a documented procedure relating to equipment failure that provi</w:t>
      </w:r>
      <w:r w:rsidR="00EC3665">
        <w:rPr>
          <w:rFonts w:cs="Arial"/>
        </w:rPr>
        <w:t>des a designated back-up fridge/</w:t>
      </w:r>
      <w:r w:rsidRPr="003A5871">
        <w:rPr>
          <w:rFonts w:cs="Arial"/>
        </w:rPr>
        <w:t>freezer in the event of failure.</w:t>
      </w:r>
    </w:p>
    <w:p w:rsidR="00461BDB" w:rsidRPr="003A5871" w:rsidRDefault="00461BDB" w:rsidP="003002A8">
      <w:pPr>
        <w:pStyle w:val="Heading4"/>
      </w:pPr>
      <w:r w:rsidRPr="003A5871">
        <w:t xml:space="preserve">5.3.2.3 Reagents </w:t>
      </w:r>
      <w:r w:rsidR="003A74D7" w:rsidRPr="003A5871">
        <w:t>and</w:t>
      </w:r>
      <w:r w:rsidRPr="003A5871">
        <w:t xml:space="preserve"> </w:t>
      </w:r>
      <w:r w:rsidR="003A74D7" w:rsidRPr="003A5871">
        <w:t>C</w:t>
      </w:r>
      <w:r w:rsidRPr="003A5871">
        <w:t>onsumables</w:t>
      </w:r>
      <w:r w:rsidR="00127675" w:rsidRPr="003A5871">
        <w:t xml:space="preserve"> </w:t>
      </w:r>
      <w:r w:rsidRPr="003A5871">
        <w:t>- Acceptance Testing</w:t>
      </w:r>
    </w:p>
    <w:p w:rsidR="006F49B0" w:rsidRPr="003A5871" w:rsidRDefault="006903B1" w:rsidP="003A5871">
      <w:pPr>
        <w:jc w:val="both"/>
        <w:rPr>
          <w:rFonts w:cs="Arial"/>
        </w:rPr>
      </w:pPr>
      <w:r w:rsidRPr="003A5871">
        <w:rPr>
          <w:rFonts w:cs="Arial"/>
        </w:rPr>
        <w:t>Each new batch of examination kits with changes in reagent</w:t>
      </w:r>
      <w:r w:rsidR="006F49B0" w:rsidRPr="003A5871">
        <w:rPr>
          <w:rFonts w:cs="Arial"/>
        </w:rPr>
        <w:t>,</w:t>
      </w:r>
      <w:r w:rsidRPr="003A5871">
        <w:rPr>
          <w:rFonts w:cs="Arial"/>
        </w:rPr>
        <w:t xml:space="preserve"> procedure, lot </w:t>
      </w:r>
      <w:r w:rsidR="006F49B0" w:rsidRPr="003A5871">
        <w:rPr>
          <w:rFonts w:cs="Arial"/>
        </w:rPr>
        <w:t xml:space="preserve">number </w:t>
      </w:r>
      <w:r w:rsidRPr="003A5871">
        <w:rPr>
          <w:rFonts w:cs="Arial"/>
        </w:rPr>
        <w:t>or consignment</w:t>
      </w:r>
      <w:r w:rsidR="006F49B0" w:rsidRPr="003A5871">
        <w:rPr>
          <w:rFonts w:cs="Arial"/>
        </w:rPr>
        <w:t>, has its performance</w:t>
      </w:r>
      <w:r w:rsidRPr="003A5871">
        <w:rPr>
          <w:rFonts w:cs="Arial"/>
        </w:rPr>
        <w:t xml:space="preserve"> verified </w:t>
      </w:r>
      <w:r w:rsidR="006F49B0" w:rsidRPr="003A5871">
        <w:rPr>
          <w:rFonts w:cs="Arial"/>
        </w:rPr>
        <w:t>before use.</w:t>
      </w:r>
      <w:r w:rsidR="00EC3665">
        <w:rPr>
          <w:rFonts w:cs="Arial"/>
        </w:rPr>
        <w:t xml:space="preserve"> </w:t>
      </w:r>
      <w:r w:rsidR="006F49B0" w:rsidRPr="003A5871">
        <w:rPr>
          <w:rFonts w:cs="Arial"/>
        </w:rPr>
        <w:t>This is performed according to the documented procedure on batch acceptance in each department.</w:t>
      </w:r>
      <w:r w:rsidR="00EC3665">
        <w:rPr>
          <w:rFonts w:cs="Arial"/>
        </w:rPr>
        <w:t xml:space="preserve"> </w:t>
      </w:r>
      <w:r w:rsidR="006F49B0" w:rsidRPr="003A5871">
        <w:rPr>
          <w:rFonts w:cs="Arial"/>
        </w:rPr>
        <w:t>Any consumables that affect the quality of examinations shall also be verified before use.</w:t>
      </w:r>
    </w:p>
    <w:p w:rsidR="00461BDB" w:rsidRPr="003A5871" w:rsidRDefault="00461BDB" w:rsidP="003002A8">
      <w:pPr>
        <w:pStyle w:val="Heading4"/>
      </w:pPr>
      <w:r w:rsidRPr="003A5871">
        <w:t xml:space="preserve">5.3.2.4 Reagents </w:t>
      </w:r>
      <w:r w:rsidR="003A74D7" w:rsidRPr="003A5871">
        <w:t>and</w:t>
      </w:r>
      <w:r w:rsidRPr="003A5871">
        <w:t xml:space="preserve"> </w:t>
      </w:r>
      <w:r w:rsidR="00670E1A" w:rsidRPr="003A5871">
        <w:t>C</w:t>
      </w:r>
      <w:r w:rsidRPr="003A5871">
        <w:t>onsumables</w:t>
      </w:r>
      <w:r w:rsidR="00EC3665">
        <w:t xml:space="preserve"> </w:t>
      </w:r>
      <w:r w:rsidRPr="003A5871">
        <w:t>- Inventory Management</w:t>
      </w:r>
    </w:p>
    <w:p w:rsidR="009D6577" w:rsidRPr="003A5871" w:rsidRDefault="009D6577" w:rsidP="003A5871">
      <w:pPr>
        <w:jc w:val="both"/>
        <w:rPr>
          <w:rFonts w:cs="Arial"/>
        </w:rPr>
      </w:pPr>
      <w:r w:rsidRPr="003A5871">
        <w:rPr>
          <w:rFonts w:cs="Arial"/>
        </w:rPr>
        <w:t xml:space="preserve">Each department has an inventory control system for reagents </w:t>
      </w:r>
      <w:r w:rsidR="003A74D7" w:rsidRPr="003A5871">
        <w:rPr>
          <w:rFonts w:cs="Arial"/>
        </w:rPr>
        <w:t>and</w:t>
      </w:r>
      <w:r w:rsidRPr="003A5871">
        <w:rPr>
          <w:rFonts w:cs="Arial"/>
        </w:rPr>
        <w:t xml:space="preserve"> consumables.</w:t>
      </w:r>
      <w:r w:rsidR="00EC3665">
        <w:rPr>
          <w:rFonts w:cs="Arial"/>
        </w:rPr>
        <w:t xml:space="preserve"> </w:t>
      </w:r>
      <w:r w:rsidRPr="003A5871">
        <w:rPr>
          <w:rFonts w:cs="Arial"/>
        </w:rPr>
        <w:t>This system segregates uninspected and unacceptable reage</w:t>
      </w:r>
      <w:r w:rsidR="00CA55FE" w:rsidRPr="003A5871">
        <w:rPr>
          <w:rFonts w:cs="Arial"/>
        </w:rPr>
        <w:t>nts.</w:t>
      </w:r>
    </w:p>
    <w:p w:rsidR="00461BDB" w:rsidRPr="003A5871" w:rsidRDefault="00461BDB" w:rsidP="003002A8">
      <w:pPr>
        <w:pStyle w:val="Heading4"/>
      </w:pPr>
      <w:r w:rsidRPr="003A5871">
        <w:t xml:space="preserve">5.3.2.5 Reagents </w:t>
      </w:r>
      <w:r w:rsidR="003A74D7" w:rsidRPr="003A5871">
        <w:t>and</w:t>
      </w:r>
      <w:r w:rsidRPr="003A5871">
        <w:t xml:space="preserve"> </w:t>
      </w:r>
      <w:r w:rsidR="00670E1A" w:rsidRPr="003A5871">
        <w:t>C</w:t>
      </w:r>
      <w:r w:rsidRPr="003A5871">
        <w:t>onsumables</w:t>
      </w:r>
      <w:r w:rsidR="00127675" w:rsidRPr="003A5871">
        <w:t xml:space="preserve"> </w:t>
      </w:r>
      <w:r w:rsidRPr="003A5871">
        <w:t xml:space="preserve">- Instructions for </w:t>
      </w:r>
      <w:r w:rsidR="003A74D7" w:rsidRPr="003A5871">
        <w:t>U</w:t>
      </w:r>
      <w:r w:rsidRPr="003A5871">
        <w:t>se</w:t>
      </w:r>
    </w:p>
    <w:p w:rsidR="00383125" w:rsidRPr="003A5871" w:rsidRDefault="009D6577" w:rsidP="003A5871">
      <w:pPr>
        <w:jc w:val="both"/>
        <w:rPr>
          <w:rFonts w:cs="Arial"/>
        </w:rPr>
      </w:pPr>
      <w:r w:rsidRPr="003A5871">
        <w:rPr>
          <w:rFonts w:cs="Arial"/>
        </w:rPr>
        <w:t>Current manufacturer’s instructions and ins</w:t>
      </w:r>
      <w:r w:rsidR="003A74D7" w:rsidRPr="003A5871">
        <w:rPr>
          <w:rFonts w:cs="Arial"/>
        </w:rPr>
        <w:t>tructions for use, of reagents and</w:t>
      </w:r>
      <w:r w:rsidRPr="003A5871">
        <w:rPr>
          <w:rFonts w:cs="Arial"/>
        </w:rPr>
        <w:t xml:space="preserve"> consumables are available on Q-Pulse.  External documents are recorded and given a document number. Where they are available as an electronic file they are attached in Q-Pulse, or else stored as a hard copy in the relevant department.</w:t>
      </w:r>
    </w:p>
    <w:p w:rsidR="00461BDB" w:rsidRPr="003A5871" w:rsidRDefault="00461BDB" w:rsidP="003002A8">
      <w:pPr>
        <w:pStyle w:val="Heading4"/>
      </w:pPr>
      <w:r w:rsidRPr="003A5871">
        <w:t xml:space="preserve">5.3.2.6 Reagents </w:t>
      </w:r>
      <w:r w:rsidR="003A74D7" w:rsidRPr="003A5871">
        <w:t>and Consumables</w:t>
      </w:r>
      <w:r w:rsidR="00127675" w:rsidRPr="003A5871">
        <w:t xml:space="preserve"> </w:t>
      </w:r>
      <w:r w:rsidR="003A74D7" w:rsidRPr="003A5871">
        <w:t>-</w:t>
      </w:r>
      <w:r w:rsidR="00127675" w:rsidRPr="003A5871">
        <w:t xml:space="preserve"> </w:t>
      </w:r>
      <w:r w:rsidR="003A74D7" w:rsidRPr="003A5871">
        <w:t>Adverse Incident R</w:t>
      </w:r>
      <w:r w:rsidRPr="003A5871">
        <w:t>eporting</w:t>
      </w:r>
    </w:p>
    <w:p w:rsidR="00F9493C" w:rsidRPr="003A5871" w:rsidRDefault="00F9493C" w:rsidP="00EC3665">
      <w:pPr>
        <w:pStyle w:val="BodyTextIndent"/>
        <w:ind w:left="0"/>
        <w:jc w:val="both"/>
        <w:rPr>
          <w:rFonts w:cs="Arial"/>
          <w:bCs/>
        </w:rPr>
      </w:pPr>
      <w:r w:rsidRPr="003A5871">
        <w:rPr>
          <w:rFonts w:cs="Arial"/>
          <w:bCs/>
        </w:rPr>
        <w:t xml:space="preserve">Adverse incidents </w:t>
      </w:r>
      <w:r w:rsidR="003A74D7" w:rsidRPr="003A5871">
        <w:rPr>
          <w:rFonts w:cs="Arial"/>
          <w:bCs/>
        </w:rPr>
        <w:t>and</w:t>
      </w:r>
      <w:r w:rsidRPr="003A5871">
        <w:rPr>
          <w:rFonts w:cs="Arial"/>
          <w:bCs/>
        </w:rPr>
        <w:t xml:space="preserve"> accidents associated directly with </w:t>
      </w:r>
      <w:r w:rsidRPr="003A5871">
        <w:rPr>
          <w:rFonts w:cs="Arial"/>
        </w:rPr>
        <w:t xml:space="preserve">specific reagents </w:t>
      </w:r>
      <w:r w:rsidR="003A74D7" w:rsidRPr="003A5871">
        <w:rPr>
          <w:rFonts w:cs="Arial"/>
        </w:rPr>
        <w:t>and</w:t>
      </w:r>
      <w:r w:rsidRPr="003A5871">
        <w:rPr>
          <w:rFonts w:cs="Arial"/>
        </w:rPr>
        <w:t xml:space="preserve"> consumables</w:t>
      </w:r>
      <w:r w:rsidRPr="003A5871">
        <w:rPr>
          <w:rFonts w:cs="Arial"/>
          <w:bCs/>
        </w:rPr>
        <w:t xml:space="preserve">   should be recorded and processed as per incident re</w:t>
      </w:r>
      <w:r w:rsidR="00EC3665">
        <w:rPr>
          <w:rFonts w:cs="Arial"/>
          <w:bCs/>
        </w:rPr>
        <w:t>porting procedures outlined in MP-GEN-MQA</w:t>
      </w:r>
      <w:r w:rsidRPr="003A5871">
        <w:rPr>
          <w:rFonts w:cs="Arial"/>
          <w:bCs/>
        </w:rPr>
        <w:t>.</w:t>
      </w:r>
      <w:r w:rsidR="00EC3665">
        <w:rPr>
          <w:rFonts w:cs="Arial"/>
          <w:bCs/>
        </w:rPr>
        <w:t xml:space="preserve"> </w:t>
      </w:r>
      <w:r w:rsidRPr="003A5871">
        <w:rPr>
          <w:rFonts w:cs="Arial"/>
          <w:bCs/>
        </w:rPr>
        <w:t xml:space="preserve">Serious adverse incidents associated with </w:t>
      </w:r>
      <w:r w:rsidRPr="003A5871">
        <w:rPr>
          <w:rFonts w:cs="Arial"/>
        </w:rPr>
        <w:t xml:space="preserve">specific reagents </w:t>
      </w:r>
      <w:r w:rsidR="003A74D7" w:rsidRPr="003A5871">
        <w:rPr>
          <w:rFonts w:cs="Arial"/>
        </w:rPr>
        <w:t>and</w:t>
      </w:r>
      <w:r w:rsidRPr="003A5871">
        <w:rPr>
          <w:rFonts w:cs="Arial"/>
        </w:rPr>
        <w:t xml:space="preserve"> </w:t>
      </w:r>
      <w:r w:rsidR="00524F3B" w:rsidRPr="003A5871">
        <w:rPr>
          <w:rFonts w:cs="Arial"/>
        </w:rPr>
        <w:t>consumables</w:t>
      </w:r>
      <w:r w:rsidR="00524F3B" w:rsidRPr="003A5871">
        <w:rPr>
          <w:rFonts w:cs="Arial"/>
          <w:bCs/>
        </w:rPr>
        <w:t xml:space="preserve"> </w:t>
      </w:r>
      <w:r w:rsidR="003C2124" w:rsidRPr="003A5871">
        <w:rPr>
          <w:rFonts w:cs="Arial"/>
          <w:bCs/>
        </w:rPr>
        <w:t>are reported</w:t>
      </w:r>
      <w:r w:rsidRPr="003A5871">
        <w:rPr>
          <w:rFonts w:cs="Arial"/>
          <w:bCs/>
        </w:rPr>
        <w:t xml:space="preserve"> to the </w:t>
      </w:r>
      <w:r w:rsidR="00EC3665">
        <w:rPr>
          <w:rFonts w:cs="Arial"/>
        </w:rPr>
        <w:t xml:space="preserve">HPRA. </w:t>
      </w:r>
    </w:p>
    <w:p w:rsidR="00383125" w:rsidRPr="003A5871" w:rsidRDefault="00383125" w:rsidP="003002A8">
      <w:pPr>
        <w:pStyle w:val="Heading4"/>
      </w:pPr>
      <w:r w:rsidRPr="003A5871">
        <w:t xml:space="preserve">5.3.2.7 Reagents </w:t>
      </w:r>
      <w:r w:rsidR="003A74D7" w:rsidRPr="003A5871">
        <w:t>and C</w:t>
      </w:r>
      <w:r w:rsidRPr="003A5871">
        <w:t>onsumables</w:t>
      </w:r>
      <w:r w:rsidR="003A74D7" w:rsidRPr="003A5871">
        <w:t xml:space="preserve"> </w:t>
      </w:r>
      <w:r w:rsidRPr="003A5871">
        <w:t>- Records</w:t>
      </w:r>
    </w:p>
    <w:p w:rsidR="00CA55FE" w:rsidRPr="003A5871" w:rsidRDefault="00B51C50" w:rsidP="003A5871">
      <w:pPr>
        <w:jc w:val="both"/>
        <w:rPr>
          <w:rFonts w:cs="Arial"/>
        </w:rPr>
      </w:pPr>
      <w:r w:rsidRPr="003A5871">
        <w:rPr>
          <w:rFonts w:cs="Arial"/>
        </w:rPr>
        <w:t xml:space="preserve">The following records </w:t>
      </w:r>
      <w:r w:rsidR="00EC3665">
        <w:rPr>
          <w:rFonts w:cs="Arial"/>
        </w:rPr>
        <w:t xml:space="preserve">listed in Figure 9 </w:t>
      </w:r>
      <w:r w:rsidRPr="003A5871">
        <w:rPr>
          <w:rFonts w:cs="Arial"/>
        </w:rPr>
        <w:t xml:space="preserve">are maintained for each reagent </w:t>
      </w:r>
      <w:r w:rsidR="00127675" w:rsidRPr="003A5871">
        <w:rPr>
          <w:rFonts w:cs="Arial"/>
        </w:rPr>
        <w:t>and</w:t>
      </w:r>
      <w:r w:rsidRPr="003A5871">
        <w:rPr>
          <w:rFonts w:cs="Arial"/>
        </w:rPr>
        <w:t xml:space="preserve"> consumable that is used for testing purposes.</w:t>
      </w:r>
    </w:p>
    <w:p w:rsidR="00E82841" w:rsidRPr="003A5871" w:rsidRDefault="00E82841" w:rsidP="003A5871">
      <w:pPr>
        <w:jc w:val="both"/>
        <w:rPr>
          <w:rFonts w:cs="Arial"/>
        </w:rPr>
      </w:pPr>
    </w:p>
    <w:p w:rsidR="002B098C" w:rsidRPr="003A5871" w:rsidRDefault="00C12B92" w:rsidP="00EC3665">
      <w:pPr>
        <w:pStyle w:val="Caption"/>
        <w:jc w:val="center"/>
        <w:rPr>
          <w:rFonts w:cs="Arial"/>
        </w:rPr>
      </w:pPr>
      <w:bookmarkStart w:id="62" w:name="_Toc159491445"/>
      <w:r w:rsidRPr="003A5871">
        <w:rPr>
          <w:rFonts w:cs="Arial"/>
        </w:rPr>
        <w:t xml:space="preserve">Figure </w:t>
      </w:r>
      <w:r w:rsidR="00127034" w:rsidRPr="003A5871">
        <w:rPr>
          <w:rFonts w:cs="Arial"/>
          <w:noProof/>
        </w:rPr>
        <w:fldChar w:fldCharType="begin"/>
      </w:r>
      <w:r w:rsidR="004450F2" w:rsidRPr="003A5871">
        <w:rPr>
          <w:rFonts w:cs="Arial"/>
          <w:noProof/>
        </w:rPr>
        <w:instrText xml:space="preserve"> SEQ Figure \* ARABIC </w:instrText>
      </w:r>
      <w:r w:rsidR="00127034" w:rsidRPr="003A5871">
        <w:rPr>
          <w:rFonts w:cs="Arial"/>
          <w:noProof/>
        </w:rPr>
        <w:fldChar w:fldCharType="separate"/>
      </w:r>
      <w:r w:rsidR="006D75DC">
        <w:rPr>
          <w:rFonts w:cs="Arial"/>
          <w:noProof/>
        </w:rPr>
        <w:t>9</w:t>
      </w:r>
      <w:r w:rsidR="00127034" w:rsidRPr="003A5871">
        <w:rPr>
          <w:rFonts w:cs="Arial"/>
          <w:noProof/>
        </w:rPr>
        <w:fldChar w:fldCharType="end"/>
      </w:r>
      <w:r w:rsidR="003A74D7" w:rsidRPr="003A5871">
        <w:rPr>
          <w:rFonts w:cs="Arial"/>
        </w:rPr>
        <w:t>: Reagents and</w:t>
      </w:r>
      <w:r w:rsidRPr="003A5871">
        <w:rPr>
          <w:rFonts w:cs="Arial"/>
        </w:rPr>
        <w:t xml:space="preserve"> Consumables</w:t>
      </w:r>
      <w:r w:rsidR="003A74D7" w:rsidRPr="003A5871">
        <w:rPr>
          <w:rFonts w:cs="Arial"/>
        </w:rPr>
        <w:t xml:space="preserve"> </w:t>
      </w:r>
      <w:r w:rsidRPr="003A5871">
        <w:rPr>
          <w:rFonts w:cs="Arial"/>
        </w:rPr>
        <w:t>-</w:t>
      </w:r>
      <w:r w:rsidR="003A74D7" w:rsidRPr="003A5871">
        <w:rPr>
          <w:rFonts w:cs="Arial"/>
        </w:rPr>
        <w:t xml:space="preserve"> </w:t>
      </w:r>
      <w:r w:rsidRPr="003A5871">
        <w:rPr>
          <w:rFonts w:cs="Arial"/>
        </w:rPr>
        <w:t>Records</w:t>
      </w:r>
      <w:bookmarkEnd w:id="62"/>
    </w:p>
    <w:tbl>
      <w:tblPr>
        <w:tblW w:w="10370" w:type="dxa"/>
        <w:jc w:val="center"/>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1E0" w:firstRow="1" w:lastRow="1" w:firstColumn="1" w:lastColumn="1" w:noHBand="0" w:noVBand="0"/>
      </w:tblPr>
      <w:tblGrid>
        <w:gridCol w:w="1440"/>
        <w:gridCol w:w="2977"/>
        <w:gridCol w:w="5953"/>
      </w:tblGrid>
      <w:tr w:rsidR="00B51C50" w:rsidRPr="003A5871" w:rsidTr="00E82841">
        <w:trPr>
          <w:tblHeader/>
          <w:jc w:val="center"/>
        </w:trPr>
        <w:tc>
          <w:tcPr>
            <w:tcW w:w="1440" w:type="dxa"/>
            <w:tcBorders>
              <w:top w:val="threeDEngrave" w:sz="12" w:space="0" w:color="auto"/>
              <w:bottom w:val="threeDEngrave" w:sz="12" w:space="0" w:color="auto"/>
            </w:tcBorders>
            <w:shd w:val="clear" w:color="auto" w:fill="C0C0C0"/>
            <w:vAlign w:val="center"/>
          </w:tcPr>
          <w:p w:rsidR="00B51C50" w:rsidRPr="00EC3665" w:rsidRDefault="00B51C50" w:rsidP="003A5871">
            <w:pPr>
              <w:jc w:val="both"/>
              <w:rPr>
                <w:rFonts w:cs="Arial"/>
                <w:b/>
              </w:rPr>
            </w:pPr>
            <w:r w:rsidRPr="00EC3665">
              <w:rPr>
                <w:rFonts w:cs="Arial"/>
                <w:b/>
              </w:rPr>
              <w:lastRenderedPageBreak/>
              <w:t>Record ID</w:t>
            </w:r>
          </w:p>
        </w:tc>
        <w:tc>
          <w:tcPr>
            <w:tcW w:w="2977" w:type="dxa"/>
            <w:tcBorders>
              <w:top w:val="threeDEngrave" w:sz="12" w:space="0" w:color="auto"/>
              <w:bottom w:val="threeDEngrave" w:sz="12" w:space="0" w:color="auto"/>
            </w:tcBorders>
            <w:shd w:val="clear" w:color="auto" w:fill="C0C0C0"/>
            <w:vAlign w:val="center"/>
          </w:tcPr>
          <w:p w:rsidR="00B51C50" w:rsidRPr="00EC3665" w:rsidRDefault="00B51C50" w:rsidP="003A5871">
            <w:pPr>
              <w:jc w:val="both"/>
              <w:rPr>
                <w:rFonts w:cs="Arial"/>
                <w:b/>
              </w:rPr>
            </w:pPr>
            <w:r w:rsidRPr="00EC3665">
              <w:rPr>
                <w:rFonts w:cs="Arial"/>
                <w:b/>
              </w:rPr>
              <w:t>Record Description</w:t>
            </w:r>
          </w:p>
        </w:tc>
        <w:tc>
          <w:tcPr>
            <w:tcW w:w="5953" w:type="dxa"/>
            <w:tcBorders>
              <w:top w:val="threeDEngrave" w:sz="12" w:space="0" w:color="auto"/>
              <w:bottom w:val="threeDEngrave" w:sz="12" w:space="0" w:color="auto"/>
            </w:tcBorders>
            <w:shd w:val="clear" w:color="auto" w:fill="C0C0C0"/>
            <w:vAlign w:val="center"/>
          </w:tcPr>
          <w:p w:rsidR="00B51C50" w:rsidRPr="00EC3665" w:rsidRDefault="00B51C50" w:rsidP="003A5871">
            <w:pPr>
              <w:jc w:val="both"/>
              <w:rPr>
                <w:rFonts w:cs="Arial"/>
                <w:b/>
              </w:rPr>
            </w:pPr>
            <w:r w:rsidRPr="00EC3665">
              <w:rPr>
                <w:rFonts w:cs="Arial"/>
                <w:b/>
              </w:rPr>
              <w:t>Record Location</w:t>
            </w:r>
          </w:p>
        </w:tc>
      </w:tr>
      <w:tr w:rsidR="00B51C50" w:rsidRPr="003A5871" w:rsidTr="00E82841">
        <w:trPr>
          <w:jc w:val="center"/>
        </w:trPr>
        <w:tc>
          <w:tcPr>
            <w:tcW w:w="1440" w:type="dxa"/>
            <w:tcBorders>
              <w:top w:val="threeDEngrave" w:sz="12" w:space="0" w:color="auto"/>
            </w:tcBorders>
            <w:vAlign w:val="center"/>
          </w:tcPr>
          <w:p w:rsidR="00B51C50" w:rsidRPr="00EC3665" w:rsidRDefault="00B51C50" w:rsidP="004F3D10">
            <w:pPr>
              <w:numPr>
                <w:ilvl w:val="0"/>
                <w:numId w:val="31"/>
              </w:numPr>
              <w:jc w:val="both"/>
              <w:rPr>
                <w:rFonts w:cs="Arial"/>
                <w:b/>
                <w:sz w:val="20"/>
                <w:szCs w:val="20"/>
              </w:rPr>
            </w:pPr>
          </w:p>
        </w:tc>
        <w:tc>
          <w:tcPr>
            <w:tcW w:w="2977" w:type="dxa"/>
            <w:tcBorders>
              <w:top w:val="threeDEngrave" w:sz="12" w:space="0" w:color="auto"/>
            </w:tcBorders>
            <w:vAlign w:val="center"/>
          </w:tcPr>
          <w:p w:rsidR="00B51C50" w:rsidRPr="003A5871" w:rsidRDefault="00B51C50" w:rsidP="003A5871">
            <w:pPr>
              <w:jc w:val="both"/>
              <w:rPr>
                <w:rFonts w:cs="Arial"/>
                <w:sz w:val="20"/>
                <w:szCs w:val="20"/>
              </w:rPr>
            </w:pPr>
            <w:r w:rsidRPr="003A5871">
              <w:rPr>
                <w:rFonts w:cs="Arial"/>
                <w:sz w:val="20"/>
                <w:szCs w:val="20"/>
              </w:rPr>
              <w:t xml:space="preserve">Identity of </w:t>
            </w:r>
            <w:r w:rsidRPr="003A5871">
              <w:rPr>
                <w:rFonts w:cs="Arial"/>
                <w:sz w:val="18"/>
                <w:szCs w:val="18"/>
              </w:rPr>
              <w:t>the reagent or consumable</w:t>
            </w:r>
          </w:p>
        </w:tc>
        <w:tc>
          <w:tcPr>
            <w:tcW w:w="5953" w:type="dxa"/>
            <w:tcBorders>
              <w:top w:val="threeDEngrave" w:sz="12" w:space="0" w:color="auto"/>
            </w:tcBorders>
            <w:vAlign w:val="center"/>
          </w:tcPr>
          <w:p w:rsidR="00B51C50" w:rsidRPr="003A5871" w:rsidRDefault="00C01A1D" w:rsidP="003A5871">
            <w:pPr>
              <w:jc w:val="both"/>
              <w:rPr>
                <w:rFonts w:cs="Arial"/>
                <w:sz w:val="20"/>
                <w:szCs w:val="20"/>
              </w:rPr>
            </w:pPr>
            <w:r w:rsidRPr="003A5871">
              <w:rPr>
                <w:rFonts w:cs="Arial"/>
                <w:sz w:val="20"/>
                <w:szCs w:val="20"/>
              </w:rPr>
              <w:t>Batch acceptance log in individual department.</w:t>
            </w:r>
          </w:p>
        </w:tc>
      </w:tr>
      <w:tr w:rsidR="00C01A1D" w:rsidRPr="003A5871" w:rsidTr="00E82841">
        <w:trPr>
          <w:jc w:val="center"/>
        </w:trPr>
        <w:tc>
          <w:tcPr>
            <w:tcW w:w="1440" w:type="dxa"/>
            <w:vAlign w:val="center"/>
          </w:tcPr>
          <w:p w:rsidR="00C01A1D" w:rsidRPr="00EC3665" w:rsidRDefault="00C01A1D" w:rsidP="004F3D10">
            <w:pPr>
              <w:numPr>
                <w:ilvl w:val="0"/>
                <w:numId w:val="31"/>
              </w:numPr>
              <w:jc w:val="both"/>
              <w:rPr>
                <w:rFonts w:cs="Arial"/>
                <w:b/>
                <w:sz w:val="20"/>
                <w:szCs w:val="20"/>
              </w:rPr>
            </w:pPr>
          </w:p>
        </w:tc>
        <w:tc>
          <w:tcPr>
            <w:tcW w:w="2977" w:type="dxa"/>
            <w:vAlign w:val="center"/>
          </w:tcPr>
          <w:p w:rsidR="00C01A1D" w:rsidRPr="003A5871" w:rsidRDefault="00C01A1D" w:rsidP="003A5871">
            <w:pPr>
              <w:jc w:val="both"/>
              <w:rPr>
                <w:rFonts w:cs="Arial"/>
                <w:sz w:val="20"/>
                <w:szCs w:val="20"/>
              </w:rPr>
            </w:pPr>
            <w:r w:rsidRPr="003A5871">
              <w:rPr>
                <w:rFonts w:cs="Arial"/>
                <w:sz w:val="20"/>
                <w:szCs w:val="20"/>
              </w:rPr>
              <w:t>Manufacturer’s name, batch or lot number</w:t>
            </w:r>
          </w:p>
        </w:tc>
        <w:tc>
          <w:tcPr>
            <w:tcW w:w="5953" w:type="dxa"/>
            <w:vAlign w:val="center"/>
          </w:tcPr>
          <w:p w:rsidR="00C01A1D" w:rsidRPr="003A5871" w:rsidRDefault="00C01A1D" w:rsidP="003A5871">
            <w:pPr>
              <w:jc w:val="both"/>
              <w:rPr>
                <w:rFonts w:cs="Arial"/>
                <w:sz w:val="20"/>
                <w:szCs w:val="20"/>
              </w:rPr>
            </w:pPr>
            <w:r w:rsidRPr="003A5871">
              <w:rPr>
                <w:rFonts w:cs="Arial"/>
                <w:sz w:val="20"/>
                <w:szCs w:val="20"/>
              </w:rPr>
              <w:t>Batch acceptance log in individual department.</w:t>
            </w:r>
          </w:p>
        </w:tc>
      </w:tr>
      <w:tr w:rsidR="00C01A1D" w:rsidRPr="003A5871" w:rsidTr="00E82841">
        <w:trPr>
          <w:jc w:val="center"/>
        </w:trPr>
        <w:tc>
          <w:tcPr>
            <w:tcW w:w="1440" w:type="dxa"/>
            <w:vAlign w:val="center"/>
          </w:tcPr>
          <w:p w:rsidR="00C01A1D" w:rsidRPr="00EC3665" w:rsidRDefault="00C01A1D" w:rsidP="004F3D10">
            <w:pPr>
              <w:numPr>
                <w:ilvl w:val="0"/>
                <w:numId w:val="31"/>
              </w:numPr>
              <w:jc w:val="both"/>
              <w:rPr>
                <w:rFonts w:cs="Arial"/>
                <w:b/>
                <w:sz w:val="20"/>
                <w:szCs w:val="20"/>
              </w:rPr>
            </w:pPr>
          </w:p>
        </w:tc>
        <w:tc>
          <w:tcPr>
            <w:tcW w:w="2977" w:type="dxa"/>
            <w:vAlign w:val="center"/>
          </w:tcPr>
          <w:p w:rsidR="00C01A1D" w:rsidRPr="003A5871" w:rsidRDefault="00C01A1D" w:rsidP="003A5871">
            <w:pPr>
              <w:jc w:val="both"/>
              <w:rPr>
                <w:rFonts w:cs="Arial"/>
                <w:sz w:val="20"/>
                <w:szCs w:val="20"/>
              </w:rPr>
            </w:pPr>
            <w:r w:rsidRPr="003A5871">
              <w:rPr>
                <w:rFonts w:cs="Arial"/>
                <w:sz w:val="20"/>
                <w:szCs w:val="20"/>
              </w:rPr>
              <w:t>Contact information for the supplier or manufacturer.</w:t>
            </w:r>
          </w:p>
          <w:p w:rsidR="00C01A1D" w:rsidRPr="003A5871" w:rsidRDefault="00C01A1D" w:rsidP="003A5871">
            <w:pPr>
              <w:jc w:val="both"/>
              <w:rPr>
                <w:rFonts w:cs="Arial"/>
                <w:sz w:val="20"/>
                <w:szCs w:val="20"/>
              </w:rPr>
            </w:pPr>
          </w:p>
        </w:tc>
        <w:tc>
          <w:tcPr>
            <w:tcW w:w="5953" w:type="dxa"/>
            <w:vAlign w:val="center"/>
          </w:tcPr>
          <w:p w:rsidR="00C01A1D" w:rsidRPr="003A5871" w:rsidRDefault="00C01A1D" w:rsidP="003A5871">
            <w:pPr>
              <w:jc w:val="both"/>
              <w:rPr>
                <w:rFonts w:cs="Arial"/>
                <w:sz w:val="20"/>
                <w:szCs w:val="20"/>
              </w:rPr>
            </w:pPr>
            <w:r w:rsidRPr="003A5871">
              <w:rPr>
                <w:rFonts w:cs="Arial"/>
                <w:sz w:val="20"/>
                <w:szCs w:val="20"/>
              </w:rPr>
              <w:t>Supplier module of Q-pulse</w:t>
            </w:r>
          </w:p>
        </w:tc>
      </w:tr>
      <w:tr w:rsidR="00C01A1D" w:rsidRPr="003A5871" w:rsidTr="00E82841">
        <w:trPr>
          <w:jc w:val="center"/>
        </w:trPr>
        <w:tc>
          <w:tcPr>
            <w:tcW w:w="1440" w:type="dxa"/>
            <w:vAlign w:val="center"/>
          </w:tcPr>
          <w:p w:rsidR="00C01A1D" w:rsidRPr="00EC3665" w:rsidRDefault="00C01A1D" w:rsidP="004F3D10">
            <w:pPr>
              <w:numPr>
                <w:ilvl w:val="0"/>
                <w:numId w:val="31"/>
              </w:numPr>
              <w:jc w:val="both"/>
              <w:rPr>
                <w:rFonts w:cs="Arial"/>
                <w:b/>
                <w:sz w:val="20"/>
                <w:szCs w:val="20"/>
              </w:rPr>
            </w:pPr>
          </w:p>
        </w:tc>
        <w:tc>
          <w:tcPr>
            <w:tcW w:w="2977" w:type="dxa"/>
            <w:vAlign w:val="center"/>
          </w:tcPr>
          <w:p w:rsidR="00C01A1D" w:rsidRPr="003A5871" w:rsidRDefault="00C01A1D" w:rsidP="003A5871">
            <w:pPr>
              <w:jc w:val="both"/>
              <w:rPr>
                <w:rFonts w:cs="Arial"/>
                <w:sz w:val="20"/>
                <w:szCs w:val="20"/>
              </w:rPr>
            </w:pPr>
            <w:r w:rsidRPr="003A5871">
              <w:rPr>
                <w:rFonts w:cs="Arial"/>
                <w:sz w:val="20"/>
                <w:szCs w:val="20"/>
              </w:rPr>
              <w:t xml:space="preserve">Date of receipt, expiry date, date of entering into service, </w:t>
            </w:r>
            <w:r w:rsidR="00127675" w:rsidRPr="003A5871">
              <w:rPr>
                <w:rFonts w:cs="Arial"/>
                <w:sz w:val="20"/>
                <w:szCs w:val="20"/>
              </w:rPr>
              <w:t>and</w:t>
            </w:r>
            <w:r w:rsidRPr="003A5871">
              <w:rPr>
                <w:rFonts w:cs="Arial"/>
                <w:sz w:val="20"/>
                <w:szCs w:val="20"/>
              </w:rPr>
              <w:t xml:space="preserve"> date material was taken out of service where applicable.</w:t>
            </w:r>
          </w:p>
        </w:tc>
        <w:tc>
          <w:tcPr>
            <w:tcW w:w="5953" w:type="dxa"/>
            <w:vAlign w:val="center"/>
          </w:tcPr>
          <w:p w:rsidR="00C01A1D" w:rsidRPr="003A5871" w:rsidRDefault="00C01A1D" w:rsidP="003A5871">
            <w:pPr>
              <w:jc w:val="both"/>
              <w:rPr>
                <w:rFonts w:cs="Arial"/>
                <w:sz w:val="20"/>
                <w:szCs w:val="20"/>
              </w:rPr>
            </w:pPr>
            <w:r w:rsidRPr="003A5871">
              <w:rPr>
                <w:rFonts w:cs="Arial"/>
                <w:sz w:val="20"/>
                <w:szCs w:val="20"/>
              </w:rPr>
              <w:t>Batch acceptance log in individual department</w:t>
            </w:r>
          </w:p>
        </w:tc>
      </w:tr>
      <w:tr w:rsidR="00C01A1D" w:rsidRPr="003A5871" w:rsidTr="00E82841">
        <w:trPr>
          <w:jc w:val="center"/>
        </w:trPr>
        <w:tc>
          <w:tcPr>
            <w:tcW w:w="1440" w:type="dxa"/>
            <w:vAlign w:val="center"/>
          </w:tcPr>
          <w:p w:rsidR="00C01A1D" w:rsidRPr="00EC3665" w:rsidRDefault="00C01A1D" w:rsidP="004F3D10">
            <w:pPr>
              <w:numPr>
                <w:ilvl w:val="0"/>
                <w:numId w:val="31"/>
              </w:numPr>
              <w:jc w:val="both"/>
              <w:rPr>
                <w:rFonts w:cs="Arial"/>
                <w:b/>
                <w:sz w:val="20"/>
                <w:szCs w:val="20"/>
              </w:rPr>
            </w:pPr>
          </w:p>
        </w:tc>
        <w:tc>
          <w:tcPr>
            <w:tcW w:w="2977" w:type="dxa"/>
            <w:vAlign w:val="center"/>
          </w:tcPr>
          <w:p w:rsidR="00C01A1D" w:rsidRPr="003A5871" w:rsidRDefault="00C01A1D" w:rsidP="003A5871">
            <w:pPr>
              <w:jc w:val="both"/>
              <w:rPr>
                <w:rFonts w:cs="Arial"/>
                <w:sz w:val="20"/>
                <w:szCs w:val="20"/>
              </w:rPr>
            </w:pPr>
            <w:r w:rsidRPr="003A5871">
              <w:rPr>
                <w:rFonts w:cs="Arial"/>
                <w:sz w:val="20"/>
                <w:szCs w:val="20"/>
              </w:rPr>
              <w:t>Conditions when received (acceptable or damaged).</w:t>
            </w:r>
          </w:p>
        </w:tc>
        <w:tc>
          <w:tcPr>
            <w:tcW w:w="5953" w:type="dxa"/>
            <w:vAlign w:val="center"/>
          </w:tcPr>
          <w:p w:rsidR="00C01A1D" w:rsidRPr="003A5871" w:rsidRDefault="00EC3665" w:rsidP="003A5871">
            <w:pPr>
              <w:jc w:val="both"/>
              <w:rPr>
                <w:rFonts w:cs="Arial"/>
                <w:sz w:val="20"/>
                <w:szCs w:val="20"/>
              </w:rPr>
            </w:pPr>
            <w:r>
              <w:rPr>
                <w:rFonts w:cs="Arial"/>
                <w:sz w:val="20"/>
                <w:szCs w:val="20"/>
              </w:rPr>
              <w:t>Batch a</w:t>
            </w:r>
            <w:r w:rsidR="00C01A1D" w:rsidRPr="003A5871">
              <w:rPr>
                <w:rFonts w:cs="Arial"/>
                <w:sz w:val="20"/>
                <w:szCs w:val="20"/>
              </w:rPr>
              <w:t>cceptance log in individual department</w:t>
            </w:r>
          </w:p>
        </w:tc>
      </w:tr>
      <w:tr w:rsidR="00C01A1D" w:rsidRPr="003A5871" w:rsidTr="00E82841">
        <w:trPr>
          <w:jc w:val="center"/>
        </w:trPr>
        <w:tc>
          <w:tcPr>
            <w:tcW w:w="1440" w:type="dxa"/>
            <w:vAlign w:val="center"/>
          </w:tcPr>
          <w:p w:rsidR="00C01A1D" w:rsidRPr="00EC3665" w:rsidRDefault="00C01A1D" w:rsidP="004F3D10">
            <w:pPr>
              <w:numPr>
                <w:ilvl w:val="0"/>
                <w:numId w:val="31"/>
              </w:numPr>
              <w:jc w:val="both"/>
              <w:rPr>
                <w:rFonts w:cs="Arial"/>
                <w:b/>
                <w:sz w:val="20"/>
                <w:szCs w:val="20"/>
              </w:rPr>
            </w:pPr>
          </w:p>
        </w:tc>
        <w:tc>
          <w:tcPr>
            <w:tcW w:w="2977" w:type="dxa"/>
            <w:vAlign w:val="center"/>
          </w:tcPr>
          <w:p w:rsidR="00C01A1D" w:rsidRPr="003A5871" w:rsidRDefault="00C01A1D" w:rsidP="003A5871">
            <w:pPr>
              <w:jc w:val="both"/>
              <w:rPr>
                <w:rFonts w:cs="Arial"/>
                <w:sz w:val="20"/>
                <w:szCs w:val="20"/>
              </w:rPr>
            </w:pPr>
            <w:r w:rsidRPr="003A5871">
              <w:rPr>
                <w:rFonts w:cs="Arial"/>
                <w:sz w:val="20"/>
                <w:szCs w:val="20"/>
              </w:rPr>
              <w:t>Manufacturer’s instructions.</w:t>
            </w:r>
          </w:p>
        </w:tc>
        <w:tc>
          <w:tcPr>
            <w:tcW w:w="5953" w:type="dxa"/>
            <w:vAlign w:val="center"/>
          </w:tcPr>
          <w:p w:rsidR="00C01A1D" w:rsidRPr="003A5871" w:rsidRDefault="00C01A1D" w:rsidP="003A5871">
            <w:pPr>
              <w:jc w:val="both"/>
              <w:rPr>
                <w:rFonts w:cs="Arial"/>
                <w:sz w:val="20"/>
                <w:szCs w:val="20"/>
              </w:rPr>
            </w:pPr>
            <w:r w:rsidRPr="003A5871">
              <w:rPr>
                <w:rFonts w:cs="Arial"/>
                <w:sz w:val="20"/>
                <w:szCs w:val="20"/>
              </w:rPr>
              <w:t>This record is maintained in the equipment file or at the point of use whichever is appropriate. All manufacturers’ instructions are recorded as an external document on Q-Pulse, where available this leads to a link to an electronic copy.</w:t>
            </w:r>
          </w:p>
        </w:tc>
      </w:tr>
      <w:tr w:rsidR="00C01A1D" w:rsidRPr="003A5871" w:rsidTr="00E82841">
        <w:trPr>
          <w:jc w:val="center"/>
        </w:trPr>
        <w:tc>
          <w:tcPr>
            <w:tcW w:w="1440" w:type="dxa"/>
            <w:vAlign w:val="center"/>
          </w:tcPr>
          <w:p w:rsidR="00C01A1D" w:rsidRPr="00EC3665" w:rsidRDefault="00C01A1D" w:rsidP="004F3D10">
            <w:pPr>
              <w:numPr>
                <w:ilvl w:val="0"/>
                <w:numId w:val="31"/>
              </w:numPr>
              <w:jc w:val="both"/>
              <w:rPr>
                <w:rFonts w:cs="Arial"/>
                <w:b/>
                <w:sz w:val="20"/>
                <w:szCs w:val="20"/>
              </w:rPr>
            </w:pPr>
          </w:p>
        </w:tc>
        <w:tc>
          <w:tcPr>
            <w:tcW w:w="2977" w:type="dxa"/>
            <w:vAlign w:val="center"/>
          </w:tcPr>
          <w:p w:rsidR="00C01A1D" w:rsidRPr="003A5871" w:rsidRDefault="00C01A1D" w:rsidP="003A5871">
            <w:pPr>
              <w:jc w:val="both"/>
              <w:rPr>
                <w:rFonts w:cs="Arial"/>
                <w:sz w:val="18"/>
                <w:szCs w:val="18"/>
              </w:rPr>
            </w:pPr>
            <w:r w:rsidRPr="003A5871">
              <w:rPr>
                <w:rFonts w:cs="Arial"/>
                <w:sz w:val="18"/>
                <w:szCs w:val="18"/>
              </w:rPr>
              <w:t>Records to confirm reagent or consumable initial acceptability for use.</w:t>
            </w:r>
          </w:p>
        </w:tc>
        <w:tc>
          <w:tcPr>
            <w:tcW w:w="5953" w:type="dxa"/>
            <w:vAlign w:val="center"/>
          </w:tcPr>
          <w:p w:rsidR="00C01A1D" w:rsidRPr="003A5871" w:rsidRDefault="00C01A1D" w:rsidP="003A5871">
            <w:pPr>
              <w:jc w:val="both"/>
              <w:rPr>
                <w:rFonts w:cs="Arial"/>
                <w:sz w:val="20"/>
                <w:szCs w:val="20"/>
              </w:rPr>
            </w:pPr>
            <w:r w:rsidRPr="003A5871">
              <w:rPr>
                <w:rFonts w:cs="Arial"/>
                <w:sz w:val="20"/>
                <w:szCs w:val="20"/>
              </w:rPr>
              <w:t>Acceptance log in individual department</w:t>
            </w:r>
          </w:p>
        </w:tc>
      </w:tr>
      <w:tr w:rsidR="00C01A1D" w:rsidRPr="003A5871" w:rsidTr="00E82841">
        <w:trPr>
          <w:jc w:val="center"/>
        </w:trPr>
        <w:tc>
          <w:tcPr>
            <w:tcW w:w="1440" w:type="dxa"/>
            <w:vAlign w:val="center"/>
          </w:tcPr>
          <w:p w:rsidR="00C01A1D" w:rsidRPr="00EC3665" w:rsidRDefault="00C01A1D" w:rsidP="004F3D10">
            <w:pPr>
              <w:numPr>
                <w:ilvl w:val="0"/>
                <w:numId w:val="31"/>
              </w:numPr>
              <w:jc w:val="both"/>
              <w:rPr>
                <w:rFonts w:cs="Arial"/>
                <w:b/>
                <w:sz w:val="20"/>
                <w:szCs w:val="20"/>
              </w:rPr>
            </w:pPr>
          </w:p>
        </w:tc>
        <w:tc>
          <w:tcPr>
            <w:tcW w:w="2977" w:type="dxa"/>
            <w:vAlign w:val="center"/>
          </w:tcPr>
          <w:p w:rsidR="00C01A1D" w:rsidRPr="003A5871" w:rsidRDefault="00C01A1D" w:rsidP="003A5871">
            <w:pPr>
              <w:jc w:val="both"/>
              <w:rPr>
                <w:rFonts w:cs="Arial"/>
                <w:sz w:val="20"/>
                <w:szCs w:val="20"/>
              </w:rPr>
            </w:pPr>
            <w:r w:rsidRPr="003A5871">
              <w:rPr>
                <w:rFonts w:cs="Arial"/>
                <w:sz w:val="20"/>
                <w:szCs w:val="20"/>
              </w:rPr>
              <w:t>Performance records to confirm ongoing acceptance for use.</w:t>
            </w:r>
          </w:p>
        </w:tc>
        <w:tc>
          <w:tcPr>
            <w:tcW w:w="5953" w:type="dxa"/>
            <w:vAlign w:val="center"/>
          </w:tcPr>
          <w:p w:rsidR="00C01A1D" w:rsidRPr="003A5871" w:rsidRDefault="00C01A1D" w:rsidP="003A5871">
            <w:pPr>
              <w:jc w:val="both"/>
              <w:rPr>
                <w:rFonts w:cs="Arial"/>
                <w:sz w:val="20"/>
                <w:szCs w:val="20"/>
              </w:rPr>
            </w:pPr>
            <w:r w:rsidRPr="003A5871">
              <w:rPr>
                <w:rFonts w:cs="Arial"/>
                <w:sz w:val="20"/>
                <w:szCs w:val="20"/>
              </w:rPr>
              <w:t>QC – On equipment/ floppy/ hardcopy</w:t>
            </w:r>
            <w:r w:rsidR="00EC3665" w:rsidRPr="00AE374D">
              <w:rPr>
                <w:rFonts w:cs="Arial"/>
                <w:sz w:val="20"/>
                <w:szCs w:val="20"/>
              </w:rPr>
              <w:t>/</w:t>
            </w:r>
            <w:r w:rsidR="002D51C6" w:rsidRPr="00AE374D">
              <w:rPr>
                <w:rFonts w:cs="Arial"/>
                <w:sz w:val="20"/>
                <w:szCs w:val="20"/>
              </w:rPr>
              <w:t xml:space="preserve">in </w:t>
            </w:r>
            <w:r w:rsidR="00EC3665" w:rsidRPr="00AE374D">
              <w:rPr>
                <w:rFonts w:cs="Arial"/>
                <w:sz w:val="20"/>
                <w:szCs w:val="20"/>
              </w:rPr>
              <w:t>equipment file</w:t>
            </w:r>
          </w:p>
          <w:p w:rsidR="00C01A1D" w:rsidRPr="003A5871" w:rsidRDefault="00C01A1D" w:rsidP="003A5871">
            <w:pPr>
              <w:jc w:val="both"/>
              <w:rPr>
                <w:rFonts w:cs="Arial"/>
                <w:sz w:val="20"/>
                <w:szCs w:val="20"/>
              </w:rPr>
            </w:pPr>
            <w:r w:rsidRPr="003A5871">
              <w:rPr>
                <w:rFonts w:cs="Arial"/>
                <w:sz w:val="20"/>
                <w:szCs w:val="20"/>
              </w:rPr>
              <w:t>EQA – EQA file (hardcopy)</w:t>
            </w:r>
            <w:r w:rsidR="009347E0" w:rsidRPr="003A5871">
              <w:rPr>
                <w:rFonts w:cs="Arial"/>
                <w:sz w:val="20"/>
                <w:szCs w:val="20"/>
              </w:rPr>
              <w:t xml:space="preserve"> or on the scheme website</w:t>
            </w:r>
          </w:p>
          <w:p w:rsidR="00C01A1D" w:rsidRPr="003A5871" w:rsidRDefault="00C01A1D" w:rsidP="003A5871">
            <w:pPr>
              <w:jc w:val="both"/>
              <w:rPr>
                <w:rFonts w:cs="Arial"/>
                <w:sz w:val="20"/>
                <w:szCs w:val="20"/>
              </w:rPr>
            </w:pPr>
          </w:p>
        </w:tc>
      </w:tr>
    </w:tbl>
    <w:p w:rsidR="00B51C50" w:rsidRPr="003A5871" w:rsidRDefault="00B51C50" w:rsidP="003A5871">
      <w:pPr>
        <w:jc w:val="both"/>
        <w:rPr>
          <w:rFonts w:cs="Arial"/>
        </w:rPr>
      </w:pPr>
    </w:p>
    <w:p w:rsidR="005845B2" w:rsidRPr="003A5871" w:rsidRDefault="005845B2" w:rsidP="003A5871">
      <w:pPr>
        <w:pStyle w:val="Heading2"/>
        <w:jc w:val="both"/>
        <w:rPr>
          <w:rFonts w:cs="Arial"/>
        </w:rPr>
      </w:pPr>
      <w:bookmarkStart w:id="63" w:name="_Toc193795013"/>
      <w:bookmarkStart w:id="64" w:name="_Toc159491427"/>
      <w:r w:rsidRPr="003A5871">
        <w:rPr>
          <w:rFonts w:cs="Arial"/>
        </w:rPr>
        <w:t>Pre-Examination Procedures</w:t>
      </w:r>
      <w:bookmarkEnd w:id="63"/>
      <w:bookmarkEnd w:id="64"/>
    </w:p>
    <w:p w:rsidR="00B930D3" w:rsidRPr="003A5871" w:rsidRDefault="00B930D3" w:rsidP="003A5871">
      <w:pPr>
        <w:jc w:val="both"/>
        <w:rPr>
          <w:rFonts w:cs="Arial"/>
        </w:rPr>
      </w:pPr>
    </w:p>
    <w:p w:rsidR="007C6B4B" w:rsidRPr="003A5871" w:rsidRDefault="007C6B4B" w:rsidP="003A5871">
      <w:pPr>
        <w:pStyle w:val="Heading3"/>
        <w:jc w:val="both"/>
        <w:rPr>
          <w:rFonts w:cs="Arial"/>
        </w:rPr>
      </w:pPr>
      <w:r w:rsidRPr="003A5871">
        <w:rPr>
          <w:rFonts w:cs="Arial"/>
        </w:rPr>
        <w:t>General</w:t>
      </w:r>
    </w:p>
    <w:p w:rsidR="007C6B4B" w:rsidRPr="003A5871" w:rsidRDefault="007C6B4B" w:rsidP="003A5871">
      <w:pPr>
        <w:jc w:val="both"/>
        <w:rPr>
          <w:rFonts w:cs="Arial"/>
        </w:rPr>
      </w:pPr>
      <w:r w:rsidRPr="003A5871">
        <w:rPr>
          <w:rFonts w:cs="Arial"/>
        </w:rPr>
        <w:t>The laboratory has documented pro</w:t>
      </w:r>
      <w:r w:rsidR="00EC3665">
        <w:rPr>
          <w:rFonts w:cs="Arial"/>
        </w:rPr>
        <w:t xml:space="preserve">cedures and information for pre-examination activities, </w:t>
      </w:r>
      <w:r w:rsidRPr="003A5871">
        <w:rPr>
          <w:rFonts w:cs="Arial"/>
        </w:rPr>
        <w:t xml:space="preserve">contained in the laboratory </w:t>
      </w:r>
      <w:r w:rsidR="00EC3665" w:rsidRPr="003A5871">
        <w:rPr>
          <w:rFonts w:cs="Arial"/>
        </w:rPr>
        <w:t>Primary Specimen Collection Manual</w:t>
      </w:r>
      <w:r w:rsidR="00EC3665">
        <w:rPr>
          <w:rFonts w:cs="Arial"/>
        </w:rPr>
        <w:t>, PP-CS-LM-4</w:t>
      </w:r>
      <w:r w:rsidRPr="003A5871">
        <w:rPr>
          <w:rFonts w:cs="Arial"/>
        </w:rPr>
        <w:t>.</w:t>
      </w:r>
    </w:p>
    <w:p w:rsidR="007C6B4B" w:rsidRPr="003A5871" w:rsidRDefault="007C6B4B" w:rsidP="003A5871">
      <w:pPr>
        <w:jc w:val="both"/>
        <w:rPr>
          <w:rFonts w:cs="Arial"/>
        </w:rPr>
      </w:pPr>
    </w:p>
    <w:p w:rsidR="007C6B4B" w:rsidRPr="003A5871" w:rsidRDefault="007C6B4B" w:rsidP="003A5871">
      <w:pPr>
        <w:pStyle w:val="Heading3"/>
        <w:jc w:val="both"/>
        <w:rPr>
          <w:rFonts w:cs="Arial"/>
        </w:rPr>
      </w:pPr>
      <w:r w:rsidRPr="003A5871">
        <w:rPr>
          <w:rFonts w:cs="Arial"/>
        </w:rPr>
        <w:t xml:space="preserve">Information for </w:t>
      </w:r>
      <w:r w:rsidR="003A74D7" w:rsidRPr="003A5871">
        <w:rPr>
          <w:rFonts w:cs="Arial"/>
        </w:rPr>
        <w:t>P</w:t>
      </w:r>
      <w:r w:rsidRPr="003A5871">
        <w:rPr>
          <w:rFonts w:cs="Arial"/>
        </w:rPr>
        <w:t xml:space="preserve">atients and </w:t>
      </w:r>
      <w:r w:rsidR="003A74D7" w:rsidRPr="003A5871">
        <w:rPr>
          <w:rFonts w:cs="Arial"/>
        </w:rPr>
        <w:t>U</w:t>
      </w:r>
      <w:r w:rsidRPr="003A5871">
        <w:rPr>
          <w:rFonts w:cs="Arial"/>
        </w:rPr>
        <w:t>sers</w:t>
      </w:r>
    </w:p>
    <w:p w:rsidR="000D2A8D" w:rsidRPr="003A5871" w:rsidRDefault="007C6B4B" w:rsidP="003A5871">
      <w:pPr>
        <w:jc w:val="both"/>
        <w:rPr>
          <w:rFonts w:cs="Arial"/>
        </w:rPr>
      </w:pPr>
      <w:r w:rsidRPr="003A5871">
        <w:rPr>
          <w:rFonts w:cs="Arial"/>
        </w:rPr>
        <w:t xml:space="preserve">The laboratory has information </w:t>
      </w:r>
      <w:r w:rsidR="00D36646" w:rsidRPr="003A5871">
        <w:rPr>
          <w:rFonts w:cs="Arial"/>
        </w:rPr>
        <w:t>for patients</w:t>
      </w:r>
      <w:r w:rsidRPr="003A5871">
        <w:rPr>
          <w:rFonts w:cs="Arial"/>
        </w:rPr>
        <w:t xml:space="preserve"> and users</w:t>
      </w:r>
      <w:r w:rsidR="00127F26" w:rsidRPr="003A5871">
        <w:rPr>
          <w:rFonts w:cs="Arial"/>
        </w:rPr>
        <w:t xml:space="preserve"> this is contained in the laboratory </w:t>
      </w:r>
      <w:r w:rsidR="006D02ED" w:rsidRPr="003A5871">
        <w:rPr>
          <w:rFonts w:cs="Arial"/>
        </w:rPr>
        <w:t>Primary Specimen Collection Manual</w:t>
      </w:r>
      <w:r w:rsidR="006D02ED">
        <w:rPr>
          <w:rFonts w:cs="Arial"/>
        </w:rPr>
        <w:t>, PP-CS-LM-4,</w:t>
      </w:r>
      <w:r w:rsidR="006D02ED" w:rsidRPr="003A5871">
        <w:rPr>
          <w:rFonts w:cs="Arial"/>
        </w:rPr>
        <w:t xml:space="preserve"> </w:t>
      </w:r>
      <w:r w:rsidR="00127F26" w:rsidRPr="003A5871">
        <w:rPr>
          <w:rFonts w:cs="Arial"/>
        </w:rPr>
        <w:t xml:space="preserve">and is available to all on the hospital intranet, at </w:t>
      </w:r>
      <w:hyperlink r:id="rId16" w:history="1">
        <w:r w:rsidR="00127F26" w:rsidRPr="003A5871">
          <w:rPr>
            <w:rStyle w:val="Hyperlink"/>
            <w:rFonts w:cs="Arial"/>
            <w:color w:val="auto"/>
          </w:rPr>
          <w:t>www.nmh.ie</w:t>
        </w:r>
      </w:hyperlink>
      <w:r w:rsidR="00127F26" w:rsidRPr="003A5871">
        <w:rPr>
          <w:rFonts w:cs="Arial"/>
        </w:rPr>
        <w:t>.</w:t>
      </w:r>
      <w:r w:rsidR="006D02ED">
        <w:rPr>
          <w:rFonts w:cs="Arial"/>
        </w:rPr>
        <w:t xml:space="preserve"> </w:t>
      </w:r>
      <w:r w:rsidR="002A4D9F" w:rsidRPr="003A5871">
        <w:rPr>
          <w:rFonts w:cs="Arial"/>
        </w:rPr>
        <w:t>All information stipulated in</w:t>
      </w:r>
      <w:r w:rsidR="006D02ED">
        <w:rPr>
          <w:rFonts w:cs="Arial"/>
        </w:rPr>
        <w:t xml:space="preserve"> Section</w:t>
      </w:r>
      <w:r w:rsidR="002A4D9F" w:rsidRPr="003A5871">
        <w:rPr>
          <w:rFonts w:cs="Arial"/>
        </w:rPr>
        <w:t xml:space="preserve"> 5.4.2 a-</w:t>
      </w:r>
      <w:r w:rsidR="000D2A8D" w:rsidRPr="003A5871">
        <w:rPr>
          <w:rFonts w:cs="Arial"/>
        </w:rPr>
        <w:t>n is included in this manual. The department maintains a suite of information leaflets for tests it carries out to assist patients and their families to give informed consent</w:t>
      </w:r>
    </w:p>
    <w:p w:rsidR="00127F26" w:rsidRPr="003A5871" w:rsidRDefault="00127F26" w:rsidP="003A5871">
      <w:pPr>
        <w:jc w:val="both"/>
        <w:rPr>
          <w:rFonts w:cs="Arial"/>
        </w:rPr>
      </w:pPr>
    </w:p>
    <w:p w:rsidR="007C6B4B" w:rsidRPr="003A5871" w:rsidRDefault="007C6B4B" w:rsidP="003A5871">
      <w:pPr>
        <w:pStyle w:val="Heading3"/>
        <w:jc w:val="both"/>
        <w:rPr>
          <w:rFonts w:cs="Arial"/>
        </w:rPr>
      </w:pPr>
      <w:r w:rsidRPr="003A5871">
        <w:rPr>
          <w:rFonts w:cs="Arial"/>
        </w:rPr>
        <w:t xml:space="preserve"> Request </w:t>
      </w:r>
      <w:r w:rsidR="003A74D7" w:rsidRPr="003A5871">
        <w:rPr>
          <w:rFonts w:cs="Arial"/>
        </w:rPr>
        <w:t>F</w:t>
      </w:r>
      <w:r w:rsidRPr="003A5871">
        <w:rPr>
          <w:rFonts w:cs="Arial"/>
        </w:rPr>
        <w:t>orm Information</w:t>
      </w:r>
    </w:p>
    <w:p w:rsidR="00CA55FE" w:rsidRPr="003A5871" w:rsidRDefault="00CA55FE" w:rsidP="003A5871">
      <w:pPr>
        <w:jc w:val="both"/>
        <w:rPr>
          <w:rFonts w:cs="Arial"/>
        </w:rPr>
      </w:pPr>
      <w:r w:rsidRPr="003A5871">
        <w:rPr>
          <w:rFonts w:cs="Arial"/>
        </w:rPr>
        <w:t>The laboratory has a suite of paper and electronic request forms.  The paper request forms are available in the lab</w:t>
      </w:r>
      <w:r w:rsidR="00574F07">
        <w:rPr>
          <w:rFonts w:cs="Arial"/>
        </w:rPr>
        <w:t>oratory and are controlled in Q-</w:t>
      </w:r>
      <w:r w:rsidRPr="003A5871">
        <w:rPr>
          <w:rFonts w:cs="Arial"/>
        </w:rPr>
        <w:t>Pulse.  The electronic request forms are nationally agreed and are held on the MN-CMS portal.</w:t>
      </w:r>
    </w:p>
    <w:p w:rsidR="000D2A8D" w:rsidRPr="003A5871" w:rsidRDefault="000D2A8D" w:rsidP="003A5871">
      <w:pPr>
        <w:jc w:val="both"/>
        <w:rPr>
          <w:rFonts w:cs="Arial"/>
        </w:rPr>
      </w:pPr>
    </w:p>
    <w:p w:rsidR="000D2A8D" w:rsidRPr="003A5871" w:rsidRDefault="000D3377" w:rsidP="003A5871">
      <w:pPr>
        <w:jc w:val="both"/>
        <w:rPr>
          <w:rFonts w:cs="Arial"/>
        </w:rPr>
      </w:pPr>
      <w:r w:rsidRPr="003A5871">
        <w:rPr>
          <w:rFonts w:cs="Arial"/>
        </w:rPr>
        <w:lastRenderedPageBreak/>
        <w:t>PP-CS-LM-4</w:t>
      </w:r>
      <w:r w:rsidR="000D2A8D" w:rsidRPr="003A5871">
        <w:rPr>
          <w:rFonts w:cs="Arial"/>
        </w:rPr>
        <w:t xml:space="preserve"> outlines the procedures to be followed for verbal requests. Laboratory staff assist users, or their representatives, to ensure clarity of requests.</w:t>
      </w:r>
    </w:p>
    <w:p w:rsidR="00CE2E94" w:rsidRPr="003A5871" w:rsidRDefault="00CE2E94" w:rsidP="003A5871">
      <w:pPr>
        <w:jc w:val="both"/>
        <w:rPr>
          <w:rFonts w:cs="Arial"/>
          <w:sz w:val="16"/>
          <w:szCs w:val="16"/>
        </w:rPr>
      </w:pPr>
    </w:p>
    <w:p w:rsidR="005845B2" w:rsidRPr="003A5871" w:rsidRDefault="005845B2" w:rsidP="003A5871">
      <w:pPr>
        <w:jc w:val="both"/>
        <w:rPr>
          <w:rFonts w:cs="Arial"/>
        </w:rPr>
      </w:pPr>
      <w:r w:rsidRPr="003A5871">
        <w:rPr>
          <w:rFonts w:cs="Arial"/>
        </w:rPr>
        <w:t xml:space="preserve">The </w:t>
      </w:r>
      <w:r w:rsidR="00574F07">
        <w:rPr>
          <w:rFonts w:cs="Arial"/>
        </w:rPr>
        <w:t>Laboratory Manager/Director o</w:t>
      </w:r>
      <w:r w:rsidR="00574F07" w:rsidRPr="003A5871">
        <w:rPr>
          <w:rFonts w:cs="Arial"/>
        </w:rPr>
        <w:t xml:space="preserve">f Pathology </w:t>
      </w:r>
      <w:r w:rsidRPr="003A5871">
        <w:rPr>
          <w:rFonts w:cs="Arial"/>
        </w:rPr>
        <w:t>ensures where new forms or amendments to existing forms are required that prior to implementation any such changes are discussed and agreed with the relevant clinical users.</w:t>
      </w:r>
    </w:p>
    <w:p w:rsidR="005845B2" w:rsidRPr="003A5871" w:rsidRDefault="005845B2" w:rsidP="003A5871">
      <w:pPr>
        <w:jc w:val="both"/>
        <w:rPr>
          <w:rFonts w:cs="Arial"/>
          <w:color w:val="7030A0"/>
        </w:rPr>
      </w:pPr>
    </w:p>
    <w:p w:rsidR="005845B2" w:rsidRPr="003A5871" w:rsidRDefault="000D5A81" w:rsidP="003A5871">
      <w:pPr>
        <w:pStyle w:val="Heading3"/>
        <w:jc w:val="both"/>
        <w:rPr>
          <w:rFonts w:cs="Arial"/>
        </w:rPr>
      </w:pPr>
      <w:r w:rsidRPr="003A5871">
        <w:rPr>
          <w:rFonts w:cs="Arial"/>
        </w:rPr>
        <w:t xml:space="preserve">Primary </w:t>
      </w:r>
      <w:r w:rsidR="003A74D7" w:rsidRPr="003A5871">
        <w:rPr>
          <w:rFonts w:cs="Arial"/>
        </w:rPr>
        <w:t>S</w:t>
      </w:r>
      <w:r w:rsidRPr="003A5871">
        <w:rPr>
          <w:rFonts w:cs="Arial"/>
        </w:rPr>
        <w:t xml:space="preserve">ample </w:t>
      </w:r>
      <w:r w:rsidR="003A74D7" w:rsidRPr="003A5871">
        <w:rPr>
          <w:rFonts w:cs="Arial"/>
        </w:rPr>
        <w:t>Collection and H</w:t>
      </w:r>
      <w:r w:rsidRPr="003A5871">
        <w:rPr>
          <w:rFonts w:cs="Arial"/>
        </w:rPr>
        <w:t>andling</w:t>
      </w:r>
    </w:p>
    <w:p w:rsidR="00693AF1" w:rsidRPr="003A5871" w:rsidRDefault="00693AF1" w:rsidP="003002A8">
      <w:pPr>
        <w:pStyle w:val="Heading4"/>
      </w:pPr>
      <w:r w:rsidRPr="003A5871">
        <w:t>5.4.4.1 General</w:t>
      </w:r>
    </w:p>
    <w:p w:rsidR="00B930D3" w:rsidRPr="003A5871" w:rsidRDefault="00B930D3" w:rsidP="003A5871">
      <w:pPr>
        <w:jc w:val="both"/>
        <w:rPr>
          <w:rFonts w:cs="Arial"/>
        </w:rPr>
      </w:pPr>
    </w:p>
    <w:p w:rsidR="006E7DDA" w:rsidRPr="003A5871" w:rsidRDefault="005845B2" w:rsidP="003A5871">
      <w:pPr>
        <w:jc w:val="both"/>
        <w:rPr>
          <w:rFonts w:cs="Arial"/>
        </w:rPr>
      </w:pPr>
      <w:r w:rsidRPr="003A5871">
        <w:rPr>
          <w:rFonts w:cs="Arial"/>
        </w:rPr>
        <w:t xml:space="preserve">An approved Primary </w:t>
      </w:r>
      <w:r w:rsidR="00C95DF9" w:rsidRPr="003A5871">
        <w:rPr>
          <w:rFonts w:cs="Arial"/>
        </w:rPr>
        <w:t>Specimen</w:t>
      </w:r>
      <w:r w:rsidRPr="003A5871">
        <w:rPr>
          <w:rFonts w:cs="Arial"/>
        </w:rPr>
        <w:t xml:space="preserve"> Collectio</w:t>
      </w:r>
      <w:r w:rsidR="00445F4A" w:rsidRPr="003A5871">
        <w:rPr>
          <w:rFonts w:cs="Arial"/>
        </w:rPr>
        <w:t>n Manual,</w:t>
      </w:r>
      <w:r w:rsidR="00574F07">
        <w:rPr>
          <w:rFonts w:cs="Arial"/>
        </w:rPr>
        <w:t xml:space="preserve"> PP-CS-LM-4,</w:t>
      </w:r>
      <w:r w:rsidR="00445F4A" w:rsidRPr="003A5871">
        <w:rPr>
          <w:rFonts w:cs="Arial"/>
        </w:rPr>
        <w:t xml:space="preserve"> </w:t>
      </w:r>
      <w:r w:rsidRPr="003A5871">
        <w:rPr>
          <w:rFonts w:cs="Arial"/>
        </w:rPr>
        <w:t xml:space="preserve">which records specific instructions for the proper collection and handling of primary </w:t>
      </w:r>
      <w:r w:rsidR="00C95DF9" w:rsidRPr="003A5871">
        <w:rPr>
          <w:rFonts w:cs="Arial"/>
        </w:rPr>
        <w:t>specimen</w:t>
      </w:r>
      <w:r w:rsidRPr="003A5871">
        <w:rPr>
          <w:rFonts w:cs="Arial"/>
        </w:rPr>
        <w:t xml:space="preserve">s, is circulated to the primary users of the </w:t>
      </w:r>
      <w:r w:rsidR="00AB19BA" w:rsidRPr="003A5871">
        <w:rPr>
          <w:rFonts w:cs="Arial"/>
        </w:rPr>
        <w:t>l</w:t>
      </w:r>
      <w:r w:rsidRPr="003A5871">
        <w:rPr>
          <w:rFonts w:cs="Arial"/>
        </w:rPr>
        <w:t>aboratory services</w:t>
      </w:r>
      <w:r w:rsidR="00693AF1" w:rsidRPr="003A5871">
        <w:rPr>
          <w:rFonts w:cs="Arial"/>
        </w:rPr>
        <w:t>, those responsible for sample collection whether based in the hospital or not</w:t>
      </w:r>
      <w:r w:rsidRPr="003A5871">
        <w:rPr>
          <w:rFonts w:cs="Arial"/>
        </w:rPr>
        <w:t>.  The manual is available on Q-Pulse</w:t>
      </w:r>
      <w:r w:rsidR="00775AE9" w:rsidRPr="003A5871">
        <w:rPr>
          <w:rFonts w:cs="Arial"/>
        </w:rPr>
        <w:t xml:space="preserve"> </w:t>
      </w:r>
      <w:r w:rsidR="00693AF1" w:rsidRPr="003A5871">
        <w:rPr>
          <w:rFonts w:cs="Arial"/>
        </w:rPr>
        <w:t>and the hospital intranet.</w:t>
      </w:r>
    </w:p>
    <w:p w:rsidR="00693AF1" w:rsidRPr="003A5871" w:rsidRDefault="00693AF1" w:rsidP="003A5871">
      <w:pPr>
        <w:jc w:val="both"/>
        <w:rPr>
          <w:rFonts w:cs="Arial"/>
        </w:rPr>
      </w:pPr>
    </w:p>
    <w:p w:rsidR="00693AF1" w:rsidRPr="003A5871" w:rsidRDefault="00693AF1" w:rsidP="003A5871">
      <w:pPr>
        <w:jc w:val="both"/>
        <w:rPr>
          <w:rFonts w:cs="Arial"/>
        </w:rPr>
      </w:pPr>
      <w:r w:rsidRPr="003A5871">
        <w:rPr>
          <w:rFonts w:cs="Arial"/>
        </w:rPr>
        <w:t xml:space="preserve">In a situation where the user requires deviations and exclusions from, or additions to the documented collection procedure, these </w:t>
      </w:r>
      <w:r w:rsidR="000D2A8D" w:rsidRPr="003A5871">
        <w:rPr>
          <w:rFonts w:cs="Arial"/>
        </w:rPr>
        <w:t>are</w:t>
      </w:r>
      <w:r w:rsidRPr="003A5871">
        <w:rPr>
          <w:rFonts w:cs="Arial"/>
        </w:rPr>
        <w:t xml:space="preserve"> recorded and included </w:t>
      </w:r>
      <w:r w:rsidR="005C3F86" w:rsidRPr="003A5871">
        <w:rPr>
          <w:rFonts w:cs="Arial"/>
        </w:rPr>
        <w:t>i</w:t>
      </w:r>
      <w:r w:rsidRPr="003A5871">
        <w:rPr>
          <w:rFonts w:cs="Arial"/>
        </w:rPr>
        <w:t>n all documents containing examination results.</w:t>
      </w:r>
    </w:p>
    <w:p w:rsidR="005C3F86" w:rsidRPr="003A5871" w:rsidRDefault="005C3F86" w:rsidP="003A5871">
      <w:pPr>
        <w:jc w:val="both"/>
        <w:rPr>
          <w:rFonts w:cs="Arial"/>
        </w:rPr>
      </w:pPr>
    </w:p>
    <w:p w:rsidR="00882341" w:rsidRPr="003A5871" w:rsidRDefault="005C3F86" w:rsidP="003A5871">
      <w:pPr>
        <w:jc w:val="both"/>
        <w:rPr>
          <w:rFonts w:cs="Arial"/>
        </w:rPr>
      </w:pPr>
      <w:r w:rsidRPr="003A5871">
        <w:rPr>
          <w:rFonts w:cs="Arial"/>
        </w:rPr>
        <w:t>All procedures carried out on a patient require informed</w:t>
      </w:r>
      <w:r w:rsidR="00882341" w:rsidRPr="003A5871">
        <w:rPr>
          <w:rFonts w:cs="Arial"/>
          <w:bCs/>
        </w:rPr>
        <w:t xml:space="preserve"> </w:t>
      </w:r>
      <w:r w:rsidRPr="003A5871">
        <w:rPr>
          <w:rFonts w:cs="Arial"/>
          <w:bCs/>
        </w:rPr>
        <w:t>consent</w:t>
      </w:r>
      <w:r w:rsidRPr="003A5871">
        <w:rPr>
          <w:rFonts w:cs="Arial"/>
          <w:b/>
          <w:bCs/>
        </w:rPr>
        <w:t xml:space="preserve">. </w:t>
      </w:r>
      <w:r w:rsidR="00882341" w:rsidRPr="003A5871">
        <w:rPr>
          <w:rFonts w:cs="Arial"/>
        </w:rPr>
        <w:t>Consent may be given orally, in writing, and in certain limited circumstances by implication e.g. holding out an arm for a blood pressure reading. Courtesy and respect is required at all times.</w:t>
      </w:r>
      <w:r w:rsidR="00574F07">
        <w:rPr>
          <w:rFonts w:cs="Arial"/>
        </w:rPr>
        <w:t xml:space="preserve"> </w:t>
      </w:r>
      <w:r w:rsidR="00882341" w:rsidRPr="003A5871">
        <w:rPr>
          <w:rFonts w:cs="Arial"/>
        </w:rPr>
        <w:t>Consent may be verbal in emergency situations and documented in the healthcare record.</w:t>
      </w:r>
      <w:r w:rsidR="00574F07">
        <w:rPr>
          <w:rFonts w:cs="Arial"/>
        </w:rPr>
        <w:t xml:space="preserve"> </w:t>
      </w:r>
      <w:r w:rsidR="00882341" w:rsidRPr="003A5871">
        <w:rPr>
          <w:rFonts w:cs="Arial"/>
        </w:rPr>
        <w:t>In an emergency life-threatening situation where the patient is unable to consent or to appreciate what is required a healthcare professional, acting in the best interests of the patient, may administer the necessary medical treatment to save the life or preserve the health of the patient without formal consent. This exemption is limited to situations where the treatment is immediately necessary to save the life or preserve the health of the patient.</w:t>
      </w:r>
    </w:p>
    <w:p w:rsidR="005845B2" w:rsidRPr="003A5871" w:rsidRDefault="003A74D7" w:rsidP="003002A8">
      <w:pPr>
        <w:pStyle w:val="Heading4"/>
      </w:pPr>
      <w:r w:rsidRPr="003A5871">
        <w:t>5.4.4.2 Instructions for P</w:t>
      </w:r>
      <w:r w:rsidR="00887BD1" w:rsidRPr="003A5871">
        <w:t>re-</w:t>
      </w:r>
      <w:r w:rsidRPr="003A5871">
        <w:t>C</w:t>
      </w:r>
      <w:r w:rsidR="00887BD1" w:rsidRPr="003A5871">
        <w:t>oll</w:t>
      </w:r>
      <w:r w:rsidRPr="003A5871">
        <w:t>ection A</w:t>
      </w:r>
      <w:r w:rsidR="00887BD1" w:rsidRPr="003A5871">
        <w:t>ctivities</w:t>
      </w:r>
    </w:p>
    <w:p w:rsidR="005845B2" w:rsidRPr="003A5871" w:rsidRDefault="005845B2" w:rsidP="003A5871">
      <w:pPr>
        <w:jc w:val="both"/>
        <w:rPr>
          <w:rFonts w:cs="Arial"/>
        </w:rPr>
      </w:pPr>
      <w:r w:rsidRPr="003A5871">
        <w:rPr>
          <w:rFonts w:cs="Arial"/>
        </w:rPr>
        <w:t xml:space="preserve">The </w:t>
      </w:r>
      <w:r w:rsidRPr="00574F07">
        <w:rPr>
          <w:rFonts w:cs="Arial"/>
        </w:rPr>
        <w:t xml:space="preserve">Primary </w:t>
      </w:r>
      <w:r w:rsidR="00C95DF9" w:rsidRPr="00574F07">
        <w:rPr>
          <w:rFonts w:cs="Arial"/>
        </w:rPr>
        <w:t>Specimen</w:t>
      </w:r>
      <w:r w:rsidRPr="00574F07">
        <w:rPr>
          <w:rFonts w:cs="Arial"/>
        </w:rPr>
        <w:t xml:space="preserve"> Collection Manual</w:t>
      </w:r>
      <w:r w:rsidR="00574F07">
        <w:rPr>
          <w:rFonts w:cs="Arial"/>
        </w:rPr>
        <w:t>, PP-CS-LM-4,</w:t>
      </w:r>
      <w:r w:rsidR="006E7DDA" w:rsidRPr="003A5871">
        <w:rPr>
          <w:rFonts w:cs="Arial"/>
        </w:rPr>
        <w:t xml:space="preserve"> includes the following</w:t>
      </w:r>
      <w:r w:rsidR="00887BD1" w:rsidRPr="003A5871">
        <w:rPr>
          <w:rFonts w:cs="Arial"/>
        </w:rPr>
        <w:t xml:space="preserve"> instructions </w:t>
      </w:r>
      <w:r w:rsidR="00574F07">
        <w:rPr>
          <w:rFonts w:cs="Arial"/>
        </w:rPr>
        <w:t xml:space="preserve">in Figure 10 </w:t>
      </w:r>
      <w:r w:rsidR="00887BD1" w:rsidRPr="003A5871">
        <w:rPr>
          <w:rFonts w:cs="Arial"/>
        </w:rPr>
        <w:t>for pre-collection activities:</w:t>
      </w:r>
    </w:p>
    <w:p w:rsidR="00B930D3" w:rsidRPr="003A5871" w:rsidRDefault="00B930D3" w:rsidP="003A5871">
      <w:pPr>
        <w:jc w:val="both"/>
        <w:rPr>
          <w:rFonts w:cs="Arial"/>
        </w:rPr>
      </w:pPr>
    </w:p>
    <w:p w:rsidR="00574F07" w:rsidRDefault="00574F07" w:rsidP="003A5871">
      <w:pPr>
        <w:pStyle w:val="Caption"/>
        <w:rPr>
          <w:rFonts w:cs="Arial"/>
        </w:rPr>
      </w:pPr>
    </w:p>
    <w:p w:rsidR="00574F07" w:rsidRDefault="00574F07" w:rsidP="003A5871">
      <w:pPr>
        <w:pStyle w:val="Caption"/>
        <w:rPr>
          <w:rFonts w:cs="Arial"/>
        </w:rPr>
      </w:pPr>
    </w:p>
    <w:p w:rsidR="00574F07" w:rsidRDefault="00574F07" w:rsidP="003A5871">
      <w:pPr>
        <w:pStyle w:val="Caption"/>
        <w:rPr>
          <w:rFonts w:cs="Arial"/>
        </w:rPr>
      </w:pPr>
    </w:p>
    <w:p w:rsidR="00574F07" w:rsidRDefault="00574F07" w:rsidP="003A5871">
      <w:pPr>
        <w:pStyle w:val="Caption"/>
        <w:rPr>
          <w:rFonts w:cs="Arial"/>
        </w:rPr>
      </w:pPr>
    </w:p>
    <w:p w:rsidR="00574F07" w:rsidRDefault="00574F07" w:rsidP="003A5871">
      <w:pPr>
        <w:pStyle w:val="Caption"/>
        <w:rPr>
          <w:rFonts w:cs="Arial"/>
        </w:rPr>
      </w:pPr>
    </w:p>
    <w:p w:rsidR="00574F07" w:rsidRDefault="00574F07" w:rsidP="003A5871">
      <w:pPr>
        <w:pStyle w:val="Caption"/>
        <w:rPr>
          <w:rFonts w:cs="Arial"/>
        </w:rPr>
      </w:pPr>
    </w:p>
    <w:p w:rsidR="00C12B92" w:rsidRPr="003A5871" w:rsidRDefault="00C12B92" w:rsidP="00574F07">
      <w:pPr>
        <w:pStyle w:val="Caption"/>
        <w:jc w:val="center"/>
        <w:rPr>
          <w:rFonts w:cs="Arial"/>
        </w:rPr>
      </w:pPr>
      <w:bookmarkStart w:id="65" w:name="_Toc159491446"/>
      <w:r w:rsidRPr="003A5871">
        <w:rPr>
          <w:rFonts w:cs="Arial"/>
        </w:rPr>
        <w:t xml:space="preserve">Figure </w:t>
      </w:r>
      <w:r w:rsidR="00127034" w:rsidRPr="003A5871">
        <w:rPr>
          <w:rFonts w:cs="Arial"/>
          <w:noProof/>
        </w:rPr>
        <w:fldChar w:fldCharType="begin"/>
      </w:r>
      <w:r w:rsidR="004450F2" w:rsidRPr="003A5871">
        <w:rPr>
          <w:rFonts w:cs="Arial"/>
          <w:noProof/>
        </w:rPr>
        <w:instrText xml:space="preserve"> SEQ Figure \* ARABIC </w:instrText>
      </w:r>
      <w:r w:rsidR="00127034" w:rsidRPr="003A5871">
        <w:rPr>
          <w:rFonts w:cs="Arial"/>
          <w:noProof/>
        </w:rPr>
        <w:fldChar w:fldCharType="separate"/>
      </w:r>
      <w:r w:rsidR="006D75DC">
        <w:rPr>
          <w:rFonts w:cs="Arial"/>
          <w:noProof/>
        </w:rPr>
        <w:t>10</w:t>
      </w:r>
      <w:r w:rsidR="00127034" w:rsidRPr="003A5871">
        <w:rPr>
          <w:rFonts w:cs="Arial"/>
          <w:noProof/>
        </w:rPr>
        <w:fldChar w:fldCharType="end"/>
      </w:r>
      <w:r w:rsidRPr="003A5871">
        <w:rPr>
          <w:rFonts w:cs="Arial"/>
        </w:rPr>
        <w:t xml:space="preserve">: Instructions for </w:t>
      </w:r>
      <w:r w:rsidR="003A74D7" w:rsidRPr="003A5871">
        <w:rPr>
          <w:rFonts w:cs="Arial"/>
        </w:rPr>
        <w:t>P</w:t>
      </w:r>
      <w:r w:rsidRPr="003A5871">
        <w:rPr>
          <w:rFonts w:cs="Arial"/>
        </w:rPr>
        <w:t>re-</w:t>
      </w:r>
      <w:r w:rsidR="003A74D7" w:rsidRPr="003A5871">
        <w:rPr>
          <w:rFonts w:cs="Arial"/>
        </w:rPr>
        <w:t>Collection A</w:t>
      </w:r>
      <w:r w:rsidRPr="003A5871">
        <w:rPr>
          <w:rFonts w:cs="Arial"/>
        </w:rPr>
        <w:t>ctivities</w:t>
      </w:r>
      <w:bookmarkEnd w:id="65"/>
    </w:p>
    <w:tbl>
      <w:tblPr>
        <w:tblW w:w="8947" w:type="dxa"/>
        <w:jc w:val="center"/>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1E0" w:firstRow="1" w:lastRow="1" w:firstColumn="1" w:lastColumn="1" w:noHBand="0" w:noVBand="0"/>
      </w:tblPr>
      <w:tblGrid>
        <w:gridCol w:w="1477"/>
        <w:gridCol w:w="7470"/>
      </w:tblGrid>
      <w:tr w:rsidR="005845B2" w:rsidRPr="003A5871" w:rsidTr="00E82841">
        <w:trPr>
          <w:tblHeader/>
          <w:jc w:val="center"/>
        </w:trPr>
        <w:tc>
          <w:tcPr>
            <w:tcW w:w="1477" w:type="dxa"/>
            <w:tcBorders>
              <w:top w:val="threeDEngrave" w:sz="12" w:space="0" w:color="auto"/>
              <w:bottom w:val="threeDEngrave" w:sz="12" w:space="0" w:color="auto"/>
            </w:tcBorders>
            <w:shd w:val="clear" w:color="auto" w:fill="C0C0C0"/>
            <w:vAlign w:val="center"/>
          </w:tcPr>
          <w:p w:rsidR="005845B2" w:rsidRPr="00574F07" w:rsidRDefault="005845B2" w:rsidP="003A5871">
            <w:pPr>
              <w:jc w:val="both"/>
              <w:rPr>
                <w:rFonts w:cs="Arial"/>
                <w:b/>
              </w:rPr>
            </w:pPr>
            <w:r w:rsidRPr="00574F07">
              <w:rPr>
                <w:rFonts w:cs="Arial"/>
                <w:b/>
              </w:rPr>
              <w:t>Record ID</w:t>
            </w:r>
          </w:p>
        </w:tc>
        <w:tc>
          <w:tcPr>
            <w:tcW w:w="7470" w:type="dxa"/>
            <w:tcBorders>
              <w:top w:val="threeDEngrave" w:sz="12" w:space="0" w:color="auto"/>
              <w:bottom w:val="threeDEngrave" w:sz="12" w:space="0" w:color="auto"/>
            </w:tcBorders>
            <w:shd w:val="clear" w:color="auto" w:fill="C0C0C0"/>
            <w:vAlign w:val="center"/>
          </w:tcPr>
          <w:p w:rsidR="005845B2" w:rsidRPr="00574F07" w:rsidRDefault="005845B2" w:rsidP="003A5871">
            <w:pPr>
              <w:jc w:val="both"/>
              <w:rPr>
                <w:rFonts w:cs="Arial"/>
                <w:b/>
              </w:rPr>
            </w:pPr>
            <w:r w:rsidRPr="00574F07">
              <w:rPr>
                <w:rFonts w:cs="Arial"/>
                <w:b/>
              </w:rPr>
              <w:t xml:space="preserve">Instructions </w:t>
            </w:r>
            <w:r w:rsidR="009C555F" w:rsidRPr="00574F07">
              <w:rPr>
                <w:rFonts w:cs="Arial"/>
                <w:b/>
              </w:rPr>
              <w:t>f</w:t>
            </w:r>
            <w:r w:rsidRPr="00574F07">
              <w:rPr>
                <w:rFonts w:cs="Arial"/>
                <w:b/>
              </w:rPr>
              <w:t>or</w:t>
            </w:r>
            <w:r w:rsidR="009C555F" w:rsidRPr="00574F07">
              <w:rPr>
                <w:rFonts w:cs="Arial"/>
                <w:b/>
              </w:rPr>
              <w:t xml:space="preserve"> </w:t>
            </w:r>
            <w:r w:rsidR="00574F07">
              <w:rPr>
                <w:rFonts w:cs="Arial"/>
                <w:b/>
              </w:rPr>
              <w:t>Pre-Collection A</w:t>
            </w:r>
            <w:r w:rsidR="009C555F" w:rsidRPr="00574F07">
              <w:rPr>
                <w:rFonts w:cs="Arial"/>
                <w:b/>
              </w:rPr>
              <w:t>ctivities:</w:t>
            </w:r>
          </w:p>
        </w:tc>
      </w:tr>
      <w:tr w:rsidR="005845B2" w:rsidRPr="003A5871" w:rsidTr="00E82841">
        <w:trPr>
          <w:jc w:val="center"/>
        </w:trPr>
        <w:tc>
          <w:tcPr>
            <w:tcW w:w="1477" w:type="dxa"/>
            <w:tcBorders>
              <w:top w:val="threeDEngrave" w:sz="12" w:space="0" w:color="auto"/>
            </w:tcBorders>
            <w:vAlign w:val="center"/>
          </w:tcPr>
          <w:p w:rsidR="005845B2" w:rsidRPr="00574F07" w:rsidRDefault="009C555F" w:rsidP="003A5871">
            <w:pPr>
              <w:ind w:left="340"/>
              <w:jc w:val="both"/>
              <w:rPr>
                <w:rFonts w:cs="Arial"/>
                <w:b/>
                <w:sz w:val="22"/>
                <w:szCs w:val="22"/>
              </w:rPr>
            </w:pPr>
            <w:r w:rsidRPr="00574F07">
              <w:rPr>
                <w:rFonts w:cs="Arial"/>
                <w:b/>
                <w:sz w:val="22"/>
                <w:szCs w:val="22"/>
              </w:rPr>
              <w:t>a</w:t>
            </w:r>
          </w:p>
        </w:tc>
        <w:tc>
          <w:tcPr>
            <w:tcW w:w="7470" w:type="dxa"/>
            <w:tcBorders>
              <w:top w:val="threeDEngrave" w:sz="12" w:space="0" w:color="auto"/>
            </w:tcBorders>
            <w:vAlign w:val="center"/>
          </w:tcPr>
          <w:p w:rsidR="005845B2" w:rsidRPr="003A5871" w:rsidRDefault="005845B2" w:rsidP="003A5871">
            <w:pPr>
              <w:jc w:val="both"/>
              <w:rPr>
                <w:rFonts w:cs="Arial"/>
                <w:sz w:val="22"/>
                <w:szCs w:val="22"/>
              </w:rPr>
            </w:pPr>
            <w:r w:rsidRPr="003A5871">
              <w:rPr>
                <w:rFonts w:cs="Arial"/>
                <w:sz w:val="22"/>
                <w:szCs w:val="22"/>
              </w:rPr>
              <w:t>Completion of the request form</w:t>
            </w:r>
            <w:r w:rsidR="000D3377" w:rsidRPr="003A5871">
              <w:rPr>
                <w:rFonts w:cs="Arial"/>
                <w:sz w:val="22"/>
                <w:szCs w:val="22"/>
              </w:rPr>
              <w:t xml:space="preserve"> (paper or electronic)</w:t>
            </w:r>
          </w:p>
        </w:tc>
      </w:tr>
      <w:tr w:rsidR="009C555F" w:rsidRPr="003A5871" w:rsidTr="00E82841">
        <w:trPr>
          <w:jc w:val="center"/>
        </w:trPr>
        <w:tc>
          <w:tcPr>
            <w:tcW w:w="1477" w:type="dxa"/>
            <w:tcBorders>
              <w:top w:val="threeDEngrave" w:sz="12" w:space="0" w:color="auto"/>
            </w:tcBorders>
            <w:vAlign w:val="center"/>
          </w:tcPr>
          <w:p w:rsidR="009C555F" w:rsidRPr="00574F07" w:rsidRDefault="009C555F" w:rsidP="003A5871">
            <w:pPr>
              <w:ind w:left="340"/>
              <w:jc w:val="both"/>
              <w:rPr>
                <w:rFonts w:cs="Arial"/>
                <w:b/>
                <w:sz w:val="22"/>
                <w:szCs w:val="22"/>
              </w:rPr>
            </w:pPr>
            <w:r w:rsidRPr="00574F07">
              <w:rPr>
                <w:rFonts w:cs="Arial"/>
                <w:b/>
                <w:sz w:val="22"/>
                <w:szCs w:val="22"/>
              </w:rPr>
              <w:t>b</w:t>
            </w:r>
          </w:p>
        </w:tc>
        <w:tc>
          <w:tcPr>
            <w:tcW w:w="7470" w:type="dxa"/>
            <w:tcBorders>
              <w:top w:val="threeDEngrave" w:sz="12" w:space="0" w:color="auto"/>
            </w:tcBorders>
            <w:vAlign w:val="center"/>
          </w:tcPr>
          <w:p w:rsidR="009C555F" w:rsidRPr="003A5871" w:rsidRDefault="009C555F" w:rsidP="003A5871">
            <w:pPr>
              <w:jc w:val="both"/>
              <w:rPr>
                <w:rFonts w:cs="Arial"/>
                <w:sz w:val="22"/>
                <w:szCs w:val="22"/>
              </w:rPr>
            </w:pPr>
            <w:r w:rsidRPr="003A5871">
              <w:rPr>
                <w:rFonts w:cs="Arial"/>
                <w:sz w:val="22"/>
                <w:szCs w:val="22"/>
              </w:rPr>
              <w:t>Preparation of the patient</w:t>
            </w:r>
          </w:p>
        </w:tc>
      </w:tr>
      <w:tr w:rsidR="005845B2" w:rsidRPr="003A5871" w:rsidTr="00E82841">
        <w:trPr>
          <w:jc w:val="center"/>
        </w:trPr>
        <w:tc>
          <w:tcPr>
            <w:tcW w:w="1477" w:type="dxa"/>
            <w:vAlign w:val="center"/>
          </w:tcPr>
          <w:p w:rsidR="005845B2" w:rsidRPr="00574F07" w:rsidRDefault="009C555F" w:rsidP="003A5871">
            <w:pPr>
              <w:ind w:left="340"/>
              <w:jc w:val="both"/>
              <w:rPr>
                <w:rFonts w:cs="Arial"/>
                <w:b/>
                <w:sz w:val="22"/>
                <w:szCs w:val="22"/>
              </w:rPr>
            </w:pPr>
            <w:r w:rsidRPr="00574F07">
              <w:rPr>
                <w:rFonts w:cs="Arial"/>
                <w:b/>
                <w:sz w:val="22"/>
                <w:szCs w:val="22"/>
              </w:rPr>
              <w:t>c</w:t>
            </w:r>
          </w:p>
        </w:tc>
        <w:tc>
          <w:tcPr>
            <w:tcW w:w="7470" w:type="dxa"/>
            <w:vAlign w:val="center"/>
          </w:tcPr>
          <w:p w:rsidR="005845B2" w:rsidRPr="003A5871" w:rsidRDefault="005845B2" w:rsidP="003A5871">
            <w:pPr>
              <w:jc w:val="both"/>
              <w:rPr>
                <w:rFonts w:cs="Arial"/>
                <w:sz w:val="22"/>
                <w:szCs w:val="22"/>
              </w:rPr>
            </w:pPr>
            <w:r w:rsidRPr="003A5871">
              <w:rPr>
                <w:rFonts w:cs="Arial"/>
                <w:sz w:val="22"/>
                <w:szCs w:val="22"/>
              </w:rPr>
              <w:t xml:space="preserve">Type and amount of primary </w:t>
            </w:r>
            <w:r w:rsidR="00C95DF9" w:rsidRPr="003A5871">
              <w:rPr>
                <w:rFonts w:cs="Arial"/>
                <w:sz w:val="22"/>
                <w:szCs w:val="22"/>
              </w:rPr>
              <w:t>specimen</w:t>
            </w:r>
            <w:r w:rsidRPr="003A5871">
              <w:rPr>
                <w:rFonts w:cs="Arial"/>
                <w:sz w:val="22"/>
                <w:szCs w:val="22"/>
              </w:rPr>
              <w:t xml:space="preserve"> to be collected</w:t>
            </w:r>
            <w:r w:rsidR="00C97116" w:rsidRPr="003A5871">
              <w:rPr>
                <w:rFonts w:cs="Arial"/>
                <w:sz w:val="22"/>
                <w:szCs w:val="22"/>
              </w:rPr>
              <w:t xml:space="preserve"> </w:t>
            </w:r>
          </w:p>
        </w:tc>
      </w:tr>
      <w:tr w:rsidR="005845B2" w:rsidRPr="003A5871" w:rsidTr="00E82841">
        <w:trPr>
          <w:jc w:val="center"/>
        </w:trPr>
        <w:tc>
          <w:tcPr>
            <w:tcW w:w="1477" w:type="dxa"/>
            <w:vAlign w:val="center"/>
          </w:tcPr>
          <w:p w:rsidR="005845B2" w:rsidRPr="00574F07" w:rsidRDefault="009C555F" w:rsidP="003A5871">
            <w:pPr>
              <w:ind w:left="340"/>
              <w:jc w:val="both"/>
              <w:rPr>
                <w:rFonts w:cs="Arial"/>
                <w:b/>
                <w:sz w:val="22"/>
                <w:szCs w:val="22"/>
              </w:rPr>
            </w:pPr>
            <w:r w:rsidRPr="00574F07">
              <w:rPr>
                <w:rFonts w:cs="Arial"/>
                <w:b/>
                <w:sz w:val="22"/>
                <w:szCs w:val="22"/>
              </w:rPr>
              <w:t>d</w:t>
            </w:r>
          </w:p>
        </w:tc>
        <w:tc>
          <w:tcPr>
            <w:tcW w:w="7470" w:type="dxa"/>
            <w:vAlign w:val="center"/>
          </w:tcPr>
          <w:p w:rsidR="005845B2" w:rsidRPr="003A5871" w:rsidRDefault="005845B2" w:rsidP="003A5871">
            <w:pPr>
              <w:jc w:val="both"/>
              <w:rPr>
                <w:rFonts w:cs="Arial"/>
                <w:sz w:val="22"/>
                <w:szCs w:val="22"/>
              </w:rPr>
            </w:pPr>
            <w:r w:rsidRPr="003A5871">
              <w:rPr>
                <w:rFonts w:cs="Arial"/>
                <w:sz w:val="22"/>
                <w:szCs w:val="22"/>
              </w:rPr>
              <w:t>Special timing of collection</w:t>
            </w:r>
          </w:p>
        </w:tc>
      </w:tr>
      <w:tr w:rsidR="009C555F" w:rsidRPr="003A5871" w:rsidTr="00E82841">
        <w:trPr>
          <w:jc w:val="center"/>
        </w:trPr>
        <w:tc>
          <w:tcPr>
            <w:tcW w:w="1477" w:type="dxa"/>
            <w:vAlign w:val="center"/>
          </w:tcPr>
          <w:p w:rsidR="009C555F" w:rsidRPr="00574F07" w:rsidRDefault="009C555F" w:rsidP="003A5871">
            <w:pPr>
              <w:ind w:left="340"/>
              <w:jc w:val="both"/>
              <w:rPr>
                <w:rFonts w:cs="Arial"/>
                <w:b/>
                <w:sz w:val="22"/>
                <w:szCs w:val="22"/>
              </w:rPr>
            </w:pPr>
            <w:r w:rsidRPr="00574F07">
              <w:rPr>
                <w:rFonts w:cs="Arial"/>
                <w:b/>
                <w:sz w:val="22"/>
                <w:szCs w:val="22"/>
              </w:rPr>
              <w:t>e</w:t>
            </w:r>
          </w:p>
        </w:tc>
        <w:tc>
          <w:tcPr>
            <w:tcW w:w="7470" w:type="dxa"/>
            <w:vAlign w:val="center"/>
          </w:tcPr>
          <w:p w:rsidR="009C555F" w:rsidRPr="003A5871" w:rsidRDefault="009C555F" w:rsidP="003A5871">
            <w:pPr>
              <w:jc w:val="both"/>
              <w:rPr>
                <w:rFonts w:cs="Arial"/>
                <w:sz w:val="22"/>
                <w:szCs w:val="22"/>
              </w:rPr>
            </w:pPr>
            <w:r w:rsidRPr="003A5871">
              <w:rPr>
                <w:rFonts w:cs="Arial"/>
                <w:sz w:val="22"/>
                <w:szCs w:val="22"/>
              </w:rPr>
              <w:t>Relevant clinical information</w:t>
            </w:r>
          </w:p>
        </w:tc>
      </w:tr>
    </w:tbl>
    <w:p w:rsidR="003A74D7" w:rsidRPr="003A5871" w:rsidRDefault="003A74D7" w:rsidP="003A5871">
      <w:pPr>
        <w:jc w:val="both"/>
        <w:rPr>
          <w:rFonts w:cs="Arial"/>
        </w:rPr>
      </w:pPr>
    </w:p>
    <w:p w:rsidR="005845B2" w:rsidRPr="003A5871" w:rsidRDefault="00685B6F" w:rsidP="003A5871">
      <w:pPr>
        <w:pStyle w:val="Heading3"/>
        <w:numPr>
          <w:ilvl w:val="0"/>
          <w:numId w:val="0"/>
        </w:numPr>
        <w:ind w:left="426"/>
        <w:jc w:val="both"/>
        <w:rPr>
          <w:rFonts w:cs="Arial"/>
        </w:rPr>
      </w:pPr>
      <w:r w:rsidRPr="003A5871">
        <w:rPr>
          <w:rFonts w:cs="Arial"/>
        </w:rPr>
        <w:t>5.4.4.3</w:t>
      </w:r>
      <w:r w:rsidR="00887BD1" w:rsidRPr="003A5871">
        <w:rPr>
          <w:rFonts w:cs="Arial"/>
        </w:rPr>
        <w:t xml:space="preserve"> Instructions for </w:t>
      </w:r>
      <w:r w:rsidR="003A74D7" w:rsidRPr="003A5871">
        <w:rPr>
          <w:rFonts w:cs="Arial"/>
        </w:rPr>
        <w:t>Collection A</w:t>
      </w:r>
      <w:r w:rsidR="00887BD1" w:rsidRPr="003A5871">
        <w:rPr>
          <w:rFonts w:cs="Arial"/>
        </w:rPr>
        <w:t>ctivities</w:t>
      </w:r>
    </w:p>
    <w:p w:rsidR="009C555F" w:rsidRPr="003A5871" w:rsidRDefault="009C555F" w:rsidP="003A5871">
      <w:pPr>
        <w:jc w:val="both"/>
        <w:rPr>
          <w:rFonts w:cs="Arial"/>
        </w:rPr>
      </w:pPr>
      <w:r w:rsidRPr="003A5871">
        <w:rPr>
          <w:rFonts w:cs="Arial"/>
        </w:rPr>
        <w:t xml:space="preserve">The </w:t>
      </w:r>
      <w:r w:rsidR="00574F07" w:rsidRPr="00574F07">
        <w:rPr>
          <w:rFonts w:cs="Arial"/>
        </w:rPr>
        <w:t>Primary Specimen Collection Manual</w:t>
      </w:r>
      <w:r w:rsidR="00574F07">
        <w:rPr>
          <w:rFonts w:cs="Arial"/>
        </w:rPr>
        <w:t xml:space="preserve">, PP-CS-LM-4, </w:t>
      </w:r>
      <w:r w:rsidRPr="003A5871">
        <w:rPr>
          <w:rFonts w:cs="Arial"/>
        </w:rPr>
        <w:t xml:space="preserve">includes the following instructions </w:t>
      </w:r>
      <w:r w:rsidR="00574F07">
        <w:rPr>
          <w:rFonts w:cs="Arial"/>
        </w:rPr>
        <w:t xml:space="preserve">in Figure 11 </w:t>
      </w:r>
      <w:r w:rsidRPr="003A5871">
        <w:rPr>
          <w:rFonts w:cs="Arial"/>
        </w:rPr>
        <w:t>for collection activities:</w:t>
      </w:r>
    </w:p>
    <w:p w:rsidR="00565A8C" w:rsidRPr="003A5871" w:rsidRDefault="00565A8C" w:rsidP="003A5871">
      <w:pPr>
        <w:jc w:val="both"/>
        <w:rPr>
          <w:rFonts w:cs="Arial"/>
        </w:rPr>
      </w:pPr>
    </w:p>
    <w:p w:rsidR="00C12B92" w:rsidRPr="003A5871" w:rsidRDefault="00C12B92" w:rsidP="00574F07">
      <w:pPr>
        <w:pStyle w:val="Caption"/>
        <w:jc w:val="center"/>
        <w:rPr>
          <w:rFonts w:cs="Arial"/>
        </w:rPr>
      </w:pPr>
      <w:bookmarkStart w:id="66" w:name="_Toc159491447"/>
      <w:r w:rsidRPr="003A5871">
        <w:rPr>
          <w:rFonts w:cs="Arial"/>
        </w:rPr>
        <w:t xml:space="preserve">Figure </w:t>
      </w:r>
      <w:r w:rsidR="00127034" w:rsidRPr="003A5871">
        <w:rPr>
          <w:rFonts w:cs="Arial"/>
          <w:noProof/>
        </w:rPr>
        <w:fldChar w:fldCharType="begin"/>
      </w:r>
      <w:r w:rsidR="004450F2" w:rsidRPr="003A5871">
        <w:rPr>
          <w:rFonts w:cs="Arial"/>
          <w:noProof/>
        </w:rPr>
        <w:instrText xml:space="preserve"> SEQ Figure \* ARABIC </w:instrText>
      </w:r>
      <w:r w:rsidR="00127034" w:rsidRPr="003A5871">
        <w:rPr>
          <w:rFonts w:cs="Arial"/>
          <w:noProof/>
        </w:rPr>
        <w:fldChar w:fldCharType="separate"/>
      </w:r>
      <w:r w:rsidR="006D75DC">
        <w:rPr>
          <w:rFonts w:cs="Arial"/>
          <w:noProof/>
        </w:rPr>
        <w:t>11</w:t>
      </w:r>
      <w:r w:rsidR="00127034" w:rsidRPr="003A5871">
        <w:rPr>
          <w:rFonts w:cs="Arial"/>
          <w:noProof/>
        </w:rPr>
        <w:fldChar w:fldCharType="end"/>
      </w:r>
      <w:r w:rsidRPr="003A5871">
        <w:rPr>
          <w:rFonts w:cs="Arial"/>
        </w:rPr>
        <w:t xml:space="preserve">: Instructions for </w:t>
      </w:r>
      <w:r w:rsidR="003A74D7" w:rsidRPr="003A5871">
        <w:rPr>
          <w:rFonts w:cs="Arial"/>
        </w:rPr>
        <w:t>Collection A</w:t>
      </w:r>
      <w:r w:rsidRPr="003A5871">
        <w:rPr>
          <w:rFonts w:cs="Arial"/>
        </w:rPr>
        <w:t>ctivities</w:t>
      </w:r>
      <w:bookmarkEnd w:id="66"/>
    </w:p>
    <w:tbl>
      <w:tblPr>
        <w:tblW w:w="8825" w:type="dxa"/>
        <w:jc w:val="center"/>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1E0" w:firstRow="1" w:lastRow="1" w:firstColumn="1" w:lastColumn="1" w:noHBand="0" w:noVBand="0"/>
      </w:tblPr>
      <w:tblGrid>
        <w:gridCol w:w="1355"/>
        <w:gridCol w:w="7470"/>
      </w:tblGrid>
      <w:tr w:rsidR="009C555F" w:rsidRPr="003A5871" w:rsidTr="00E82841">
        <w:trPr>
          <w:tblHeader/>
          <w:jc w:val="center"/>
        </w:trPr>
        <w:tc>
          <w:tcPr>
            <w:tcW w:w="1355" w:type="dxa"/>
            <w:tcBorders>
              <w:top w:val="threeDEngrave" w:sz="12" w:space="0" w:color="auto"/>
              <w:bottom w:val="threeDEngrave" w:sz="12" w:space="0" w:color="auto"/>
            </w:tcBorders>
            <w:shd w:val="clear" w:color="auto" w:fill="C0C0C0"/>
            <w:vAlign w:val="center"/>
          </w:tcPr>
          <w:p w:rsidR="009C555F" w:rsidRPr="00574F07" w:rsidRDefault="009C555F" w:rsidP="003A5871">
            <w:pPr>
              <w:jc w:val="both"/>
              <w:rPr>
                <w:rFonts w:cs="Arial"/>
                <w:b/>
              </w:rPr>
            </w:pPr>
            <w:r w:rsidRPr="00574F07">
              <w:rPr>
                <w:rFonts w:cs="Arial"/>
                <w:b/>
              </w:rPr>
              <w:t>Record ID</w:t>
            </w:r>
          </w:p>
        </w:tc>
        <w:tc>
          <w:tcPr>
            <w:tcW w:w="7470" w:type="dxa"/>
            <w:tcBorders>
              <w:top w:val="threeDEngrave" w:sz="12" w:space="0" w:color="auto"/>
              <w:bottom w:val="threeDEngrave" w:sz="12" w:space="0" w:color="auto"/>
            </w:tcBorders>
            <w:shd w:val="clear" w:color="auto" w:fill="C0C0C0"/>
            <w:vAlign w:val="center"/>
          </w:tcPr>
          <w:p w:rsidR="009C555F" w:rsidRPr="00574F07" w:rsidRDefault="009C555F" w:rsidP="003A5871">
            <w:pPr>
              <w:jc w:val="both"/>
              <w:rPr>
                <w:rFonts w:cs="Arial"/>
                <w:b/>
              </w:rPr>
            </w:pPr>
            <w:r w:rsidRPr="00574F07">
              <w:rPr>
                <w:rFonts w:cs="Arial"/>
                <w:b/>
              </w:rPr>
              <w:t>Instructions for collection activities:</w:t>
            </w:r>
          </w:p>
        </w:tc>
      </w:tr>
      <w:tr w:rsidR="009C555F" w:rsidRPr="003A5871" w:rsidTr="00E82841">
        <w:trPr>
          <w:jc w:val="center"/>
        </w:trPr>
        <w:tc>
          <w:tcPr>
            <w:tcW w:w="1355" w:type="dxa"/>
            <w:vAlign w:val="center"/>
          </w:tcPr>
          <w:p w:rsidR="009C555F" w:rsidRPr="00574F07" w:rsidRDefault="009C555F" w:rsidP="003A5871">
            <w:pPr>
              <w:ind w:left="340"/>
              <w:jc w:val="both"/>
              <w:rPr>
                <w:rFonts w:cs="Arial"/>
                <w:b/>
                <w:sz w:val="22"/>
                <w:szCs w:val="22"/>
              </w:rPr>
            </w:pPr>
            <w:r w:rsidRPr="00574F07">
              <w:rPr>
                <w:rFonts w:cs="Arial"/>
                <w:b/>
                <w:sz w:val="22"/>
                <w:szCs w:val="22"/>
              </w:rPr>
              <w:t>a</w:t>
            </w:r>
          </w:p>
        </w:tc>
        <w:tc>
          <w:tcPr>
            <w:tcW w:w="7470" w:type="dxa"/>
            <w:vAlign w:val="center"/>
          </w:tcPr>
          <w:p w:rsidR="009C555F" w:rsidRPr="003A5871" w:rsidRDefault="009C555F" w:rsidP="003A5871">
            <w:pPr>
              <w:jc w:val="both"/>
              <w:rPr>
                <w:rFonts w:cs="Arial"/>
                <w:sz w:val="22"/>
                <w:szCs w:val="22"/>
              </w:rPr>
            </w:pPr>
            <w:r w:rsidRPr="003A5871">
              <w:rPr>
                <w:rFonts w:cs="Arial"/>
                <w:sz w:val="22"/>
                <w:szCs w:val="22"/>
              </w:rPr>
              <w:t>Positive identification of the patient prior to specimen collection</w:t>
            </w:r>
          </w:p>
        </w:tc>
      </w:tr>
      <w:tr w:rsidR="009C555F" w:rsidRPr="003A5871" w:rsidTr="00E82841">
        <w:trPr>
          <w:jc w:val="center"/>
        </w:trPr>
        <w:tc>
          <w:tcPr>
            <w:tcW w:w="1355" w:type="dxa"/>
            <w:vAlign w:val="center"/>
          </w:tcPr>
          <w:p w:rsidR="009C555F" w:rsidRPr="00574F07" w:rsidRDefault="009C555F" w:rsidP="003A5871">
            <w:pPr>
              <w:ind w:left="340"/>
              <w:jc w:val="both"/>
              <w:rPr>
                <w:rFonts w:cs="Arial"/>
                <w:b/>
                <w:sz w:val="22"/>
                <w:szCs w:val="22"/>
              </w:rPr>
            </w:pPr>
            <w:r w:rsidRPr="00574F07">
              <w:rPr>
                <w:rFonts w:cs="Arial"/>
                <w:b/>
                <w:sz w:val="22"/>
                <w:szCs w:val="22"/>
              </w:rPr>
              <w:t>b</w:t>
            </w:r>
          </w:p>
        </w:tc>
        <w:tc>
          <w:tcPr>
            <w:tcW w:w="7470" w:type="dxa"/>
            <w:vAlign w:val="center"/>
          </w:tcPr>
          <w:p w:rsidR="009C555F" w:rsidRPr="003A5871" w:rsidRDefault="009C555F" w:rsidP="003A5871">
            <w:pPr>
              <w:jc w:val="both"/>
              <w:rPr>
                <w:rFonts w:cs="Arial"/>
                <w:sz w:val="22"/>
                <w:szCs w:val="22"/>
              </w:rPr>
            </w:pPr>
            <w:r w:rsidRPr="003A5871">
              <w:rPr>
                <w:rFonts w:cs="Arial"/>
                <w:sz w:val="22"/>
                <w:szCs w:val="22"/>
              </w:rPr>
              <w:t>Verification that patient meets pre-examination requirements</w:t>
            </w:r>
          </w:p>
        </w:tc>
      </w:tr>
      <w:tr w:rsidR="009C555F" w:rsidRPr="003A5871" w:rsidTr="00E82841">
        <w:trPr>
          <w:jc w:val="center"/>
        </w:trPr>
        <w:tc>
          <w:tcPr>
            <w:tcW w:w="1355" w:type="dxa"/>
            <w:vAlign w:val="center"/>
          </w:tcPr>
          <w:p w:rsidR="009C555F" w:rsidRPr="00574F07" w:rsidRDefault="009C555F" w:rsidP="003A5871">
            <w:pPr>
              <w:ind w:left="340"/>
              <w:jc w:val="both"/>
              <w:rPr>
                <w:rFonts w:cs="Arial"/>
                <w:b/>
                <w:sz w:val="22"/>
                <w:szCs w:val="22"/>
              </w:rPr>
            </w:pPr>
            <w:r w:rsidRPr="00574F07">
              <w:rPr>
                <w:rFonts w:cs="Arial"/>
                <w:b/>
                <w:sz w:val="22"/>
                <w:szCs w:val="22"/>
              </w:rPr>
              <w:t>c</w:t>
            </w:r>
          </w:p>
        </w:tc>
        <w:tc>
          <w:tcPr>
            <w:tcW w:w="7470" w:type="dxa"/>
            <w:vAlign w:val="center"/>
          </w:tcPr>
          <w:p w:rsidR="009C555F" w:rsidRPr="003A5871" w:rsidRDefault="009C555F" w:rsidP="003A5871">
            <w:pPr>
              <w:jc w:val="both"/>
              <w:rPr>
                <w:rFonts w:cs="Arial"/>
                <w:sz w:val="22"/>
                <w:szCs w:val="22"/>
              </w:rPr>
            </w:pPr>
            <w:r w:rsidRPr="003A5871">
              <w:rPr>
                <w:rFonts w:cs="Arial"/>
                <w:sz w:val="22"/>
                <w:szCs w:val="22"/>
              </w:rPr>
              <w:t xml:space="preserve">Instruction for collection of primary samples, including sample containers </w:t>
            </w:r>
            <w:r w:rsidR="00127675" w:rsidRPr="003A5871">
              <w:rPr>
                <w:rFonts w:cs="Arial"/>
                <w:sz w:val="22"/>
                <w:szCs w:val="22"/>
              </w:rPr>
              <w:t>and</w:t>
            </w:r>
            <w:r w:rsidRPr="003A5871">
              <w:rPr>
                <w:rFonts w:cs="Arial"/>
                <w:sz w:val="22"/>
                <w:szCs w:val="22"/>
              </w:rPr>
              <w:t xml:space="preserve"> any necessary additives</w:t>
            </w:r>
          </w:p>
        </w:tc>
      </w:tr>
      <w:tr w:rsidR="009C555F" w:rsidRPr="003A5871" w:rsidTr="00E82841">
        <w:trPr>
          <w:jc w:val="center"/>
        </w:trPr>
        <w:tc>
          <w:tcPr>
            <w:tcW w:w="1355" w:type="dxa"/>
            <w:vAlign w:val="center"/>
          </w:tcPr>
          <w:p w:rsidR="009C555F" w:rsidRPr="00574F07" w:rsidRDefault="009C555F" w:rsidP="003A5871">
            <w:pPr>
              <w:ind w:left="340"/>
              <w:jc w:val="both"/>
              <w:rPr>
                <w:rFonts w:cs="Arial"/>
                <w:b/>
                <w:sz w:val="22"/>
                <w:szCs w:val="22"/>
              </w:rPr>
            </w:pPr>
            <w:r w:rsidRPr="00574F07">
              <w:rPr>
                <w:rFonts w:cs="Arial"/>
                <w:b/>
                <w:sz w:val="22"/>
                <w:szCs w:val="22"/>
              </w:rPr>
              <w:t>d</w:t>
            </w:r>
          </w:p>
        </w:tc>
        <w:tc>
          <w:tcPr>
            <w:tcW w:w="7470" w:type="dxa"/>
            <w:vAlign w:val="center"/>
          </w:tcPr>
          <w:p w:rsidR="009C555F" w:rsidRPr="003A5871" w:rsidRDefault="009C555F" w:rsidP="003A5871">
            <w:pPr>
              <w:jc w:val="both"/>
              <w:rPr>
                <w:rFonts w:cs="Arial"/>
                <w:sz w:val="22"/>
                <w:szCs w:val="22"/>
              </w:rPr>
            </w:pPr>
            <w:r w:rsidRPr="003A5871">
              <w:rPr>
                <w:rFonts w:cs="Arial"/>
                <w:sz w:val="22"/>
                <w:szCs w:val="22"/>
              </w:rPr>
              <w:t>Instructions for labelling samples</w:t>
            </w:r>
          </w:p>
        </w:tc>
      </w:tr>
      <w:tr w:rsidR="009C555F" w:rsidRPr="003A5871" w:rsidTr="00E82841">
        <w:trPr>
          <w:jc w:val="center"/>
        </w:trPr>
        <w:tc>
          <w:tcPr>
            <w:tcW w:w="1355" w:type="dxa"/>
            <w:vAlign w:val="center"/>
          </w:tcPr>
          <w:p w:rsidR="009C555F" w:rsidRPr="00574F07" w:rsidRDefault="009C555F" w:rsidP="003A5871">
            <w:pPr>
              <w:ind w:left="340"/>
              <w:jc w:val="both"/>
              <w:rPr>
                <w:rFonts w:cs="Arial"/>
                <w:b/>
                <w:sz w:val="22"/>
                <w:szCs w:val="22"/>
              </w:rPr>
            </w:pPr>
            <w:r w:rsidRPr="00574F07">
              <w:rPr>
                <w:rFonts w:cs="Arial"/>
                <w:b/>
                <w:sz w:val="22"/>
                <w:szCs w:val="22"/>
              </w:rPr>
              <w:t>e</w:t>
            </w:r>
          </w:p>
        </w:tc>
        <w:tc>
          <w:tcPr>
            <w:tcW w:w="7470" w:type="dxa"/>
            <w:vAlign w:val="center"/>
          </w:tcPr>
          <w:p w:rsidR="009C555F" w:rsidRPr="003A5871" w:rsidRDefault="009C555F" w:rsidP="003A5871">
            <w:pPr>
              <w:jc w:val="both"/>
              <w:rPr>
                <w:rFonts w:cs="Arial"/>
                <w:sz w:val="22"/>
                <w:szCs w:val="22"/>
              </w:rPr>
            </w:pPr>
            <w:r w:rsidRPr="003A5871">
              <w:rPr>
                <w:rFonts w:cs="Arial"/>
                <w:sz w:val="22"/>
                <w:szCs w:val="22"/>
              </w:rPr>
              <w:t>Recording the identity of personnel collecting the specimen</w:t>
            </w:r>
            <w:r w:rsidR="00565A8C" w:rsidRPr="003A5871">
              <w:rPr>
                <w:rFonts w:cs="Arial"/>
                <w:sz w:val="22"/>
                <w:szCs w:val="22"/>
              </w:rPr>
              <w:t xml:space="preserve">, collection date </w:t>
            </w:r>
            <w:r w:rsidR="00127675" w:rsidRPr="003A5871">
              <w:rPr>
                <w:rFonts w:cs="Arial"/>
                <w:sz w:val="22"/>
                <w:szCs w:val="22"/>
              </w:rPr>
              <w:t>and</w:t>
            </w:r>
            <w:r w:rsidR="00565A8C" w:rsidRPr="003A5871">
              <w:rPr>
                <w:rFonts w:cs="Arial"/>
                <w:sz w:val="22"/>
                <w:szCs w:val="22"/>
              </w:rPr>
              <w:t xml:space="preserve"> time</w:t>
            </w:r>
          </w:p>
        </w:tc>
      </w:tr>
      <w:tr w:rsidR="009C555F" w:rsidRPr="003A5871" w:rsidTr="00E82841">
        <w:trPr>
          <w:jc w:val="center"/>
        </w:trPr>
        <w:tc>
          <w:tcPr>
            <w:tcW w:w="1355" w:type="dxa"/>
            <w:vAlign w:val="center"/>
          </w:tcPr>
          <w:p w:rsidR="009C555F" w:rsidRPr="00574F07" w:rsidRDefault="009C555F" w:rsidP="003A5871">
            <w:pPr>
              <w:ind w:left="340"/>
              <w:jc w:val="both"/>
              <w:rPr>
                <w:rFonts w:cs="Arial"/>
                <w:b/>
                <w:sz w:val="22"/>
                <w:szCs w:val="22"/>
              </w:rPr>
            </w:pPr>
            <w:r w:rsidRPr="00574F07">
              <w:rPr>
                <w:rFonts w:cs="Arial"/>
                <w:b/>
                <w:sz w:val="22"/>
                <w:szCs w:val="22"/>
              </w:rPr>
              <w:t>f</w:t>
            </w:r>
          </w:p>
        </w:tc>
        <w:tc>
          <w:tcPr>
            <w:tcW w:w="7470" w:type="dxa"/>
            <w:vAlign w:val="center"/>
          </w:tcPr>
          <w:p w:rsidR="009C555F" w:rsidRPr="003A5871" w:rsidRDefault="00565A8C" w:rsidP="003A5871">
            <w:pPr>
              <w:jc w:val="both"/>
              <w:rPr>
                <w:rFonts w:cs="Arial"/>
                <w:sz w:val="22"/>
                <w:szCs w:val="22"/>
              </w:rPr>
            </w:pPr>
            <w:r w:rsidRPr="003A5871">
              <w:rPr>
                <w:rFonts w:cs="Arial"/>
                <w:sz w:val="22"/>
                <w:szCs w:val="22"/>
              </w:rPr>
              <w:t>Instructions for storage conditions before delivery to laboratory</w:t>
            </w:r>
          </w:p>
        </w:tc>
      </w:tr>
      <w:tr w:rsidR="009C555F" w:rsidRPr="003A5871" w:rsidTr="00E82841">
        <w:trPr>
          <w:jc w:val="center"/>
        </w:trPr>
        <w:tc>
          <w:tcPr>
            <w:tcW w:w="1355" w:type="dxa"/>
            <w:vAlign w:val="center"/>
          </w:tcPr>
          <w:p w:rsidR="009C555F" w:rsidRPr="00574F07" w:rsidRDefault="009C555F" w:rsidP="003A5871">
            <w:pPr>
              <w:ind w:left="340"/>
              <w:jc w:val="both"/>
              <w:rPr>
                <w:rFonts w:cs="Arial"/>
                <w:b/>
                <w:sz w:val="22"/>
                <w:szCs w:val="22"/>
              </w:rPr>
            </w:pPr>
            <w:r w:rsidRPr="00574F07">
              <w:rPr>
                <w:rFonts w:cs="Arial"/>
                <w:b/>
                <w:sz w:val="22"/>
                <w:szCs w:val="22"/>
              </w:rPr>
              <w:t>g</w:t>
            </w:r>
          </w:p>
        </w:tc>
        <w:tc>
          <w:tcPr>
            <w:tcW w:w="7470" w:type="dxa"/>
            <w:vAlign w:val="center"/>
          </w:tcPr>
          <w:p w:rsidR="009C555F" w:rsidRPr="003A5871" w:rsidRDefault="00565A8C" w:rsidP="003A5871">
            <w:pPr>
              <w:jc w:val="both"/>
              <w:rPr>
                <w:rFonts w:cs="Arial"/>
                <w:sz w:val="22"/>
                <w:szCs w:val="22"/>
              </w:rPr>
            </w:pPr>
            <w:r w:rsidRPr="003A5871">
              <w:rPr>
                <w:rFonts w:cs="Arial"/>
                <w:sz w:val="22"/>
                <w:szCs w:val="22"/>
              </w:rPr>
              <w:t>Safe disposal of materials used in the primary specimen collection</w:t>
            </w:r>
          </w:p>
        </w:tc>
      </w:tr>
    </w:tbl>
    <w:p w:rsidR="005845B2" w:rsidRPr="003A5871" w:rsidRDefault="00565A8C" w:rsidP="003A5871">
      <w:pPr>
        <w:pStyle w:val="Heading3"/>
        <w:jc w:val="both"/>
        <w:rPr>
          <w:rFonts w:cs="Arial"/>
        </w:rPr>
      </w:pPr>
      <w:r w:rsidRPr="003A5871">
        <w:rPr>
          <w:rFonts w:cs="Arial"/>
        </w:rPr>
        <w:t>Sample Transportation</w:t>
      </w:r>
    </w:p>
    <w:p w:rsidR="002A2BA9" w:rsidRPr="003A5871" w:rsidRDefault="002A2BA9" w:rsidP="003A5871">
      <w:pPr>
        <w:jc w:val="both"/>
        <w:rPr>
          <w:rFonts w:cs="Arial"/>
        </w:rPr>
      </w:pPr>
      <w:r w:rsidRPr="003A5871">
        <w:rPr>
          <w:rFonts w:cs="Arial"/>
        </w:rPr>
        <w:t>The laboratory monitors and ensures by appropriate means that specimens are transported to the laboratory in such a way that the validity of the test results is not compromised.  This is accomplished by the following:</w:t>
      </w:r>
    </w:p>
    <w:p w:rsidR="002A2BA9" w:rsidRPr="003A5871" w:rsidRDefault="002A2BA9" w:rsidP="004F3D10">
      <w:pPr>
        <w:numPr>
          <w:ilvl w:val="0"/>
          <w:numId w:val="18"/>
        </w:numPr>
        <w:jc w:val="both"/>
        <w:rPr>
          <w:rFonts w:cs="Arial"/>
        </w:rPr>
      </w:pPr>
      <w:r w:rsidRPr="003A5871">
        <w:rPr>
          <w:rFonts w:cs="Arial"/>
        </w:rPr>
        <w:t xml:space="preserve">The </w:t>
      </w:r>
      <w:r w:rsidR="00574F07" w:rsidRPr="00574F07">
        <w:rPr>
          <w:rFonts w:cs="Arial"/>
        </w:rPr>
        <w:t>Primary Specimen Collection Manual</w:t>
      </w:r>
      <w:r w:rsidR="00574F07">
        <w:rPr>
          <w:rFonts w:cs="Arial"/>
        </w:rPr>
        <w:t xml:space="preserve">, PP-CS-LM-4, </w:t>
      </w:r>
      <w:r w:rsidRPr="003A5871">
        <w:rPr>
          <w:rFonts w:cs="Arial"/>
        </w:rPr>
        <w:t>clearly identifies any special time related requirements associated with specific tests to the user.  Before testing the laboratory verifies these requirements are complied with.</w:t>
      </w:r>
    </w:p>
    <w:p w:rsidR="002A2BA9" w:rsidRPr="003A5871" w:rsidRDefault="002A2BA9" w:rsidP="004F3D10">
      <w:pPr>
        <w:numPr>
          <w:ilvl w:val="0"/>
          <w:numId w:val="18"/>
        </w:numPr>
        <w:jc w:val="both"/>
        <w:rPr>
          <w:rFonts w:cs="Arial"/>
        </w:rPr>
      </w:pPr>
      <w:r w:rsidRPr="003A5871">
        <w:rPr>
          <w:rFonts w:cs="Arial"/>
        </w:rPr>
        <w:lastRenderedPageBreak/>
        <w:t xml:space="preserve">The </w:t>
      </w:r>
      <w:r w:rsidR="00574F07" w:rsidRPr="00574F07">
        <w:rPr>
          <w:rFonts w:cs="Arial"/>
        </w:rPr>
        <w:t>Primary Specimen Collection Manual</w:t>
      </w:r>
      <w:r w:rsidR="00574F07">
        <w:rPr>
          <w:rFonts w:cs="Arial"/>
        </w:rPr>
        <w:t>, PP-CS-LM-4</w:t>
      </w:r>
      <w:r w:rsidRPr="003A5871">
        <w:rPr>
          <w:rFonts w:cs="Arial"/>
        </w:rPr>
        <w:t>, under the special requirements section, clearly identifies any specific temperature requirements associated with preserving the integrity of specific test parameters.  Before testing the laboratory verifies these requirements are complied with.</w:t>
      </w:r>
    </w:p>
    <w:p w:rsidR="002A2BA9" w:rsidRPr="000679E5" w:rsidRDefault="002A2BA9" w:rsidP="004F3D10">
      <w:pPr>
        <w:numPr>
          <w:ilvl w:val="0"/>
          <w:numId w:val="18"/>
        </w:numPr>
        <w:jc w:val="both"/>
        <w:rPr>
          <w:rFonts w:cs="Arial"/>
        </w:rPr>
      </w:pPr>
      <w:r w:rsidRPr="003A5871">
        <w:rPr>
          <w:rFonts w:cs="Arial"/>
        </w:rPr>
        <w:t>Adherence to regulations controlling transport of specimens.  Refer to “The</w:t>
      </w:r>
      <w:r w:rsidR="00574F07">
        <w:rPr>
          <w:rFonts w:cs="Arial"/>
        </w:rPr>
        <w:t xml:space="preserve"> European Agreement Concerning the International Carriage o</w:t>
      </w:r>
      <w:r w:rsidRPr="003A5871">
        <w:rPr>
          <w:rFonts w:cs="Arial"/>
        </w:rPr>
        <w:t>f Dangerous Goods by Road (UNADR)”</w:t>
      </w:r>
      <w:r w:rsidR="00574F07">
        <w:rPr>
          <w:rFonts w:cs="Arial"/>
        </w:rPr>
        <w:t xml:space="preserve">, </w:t>
      </w:r>
      <w:r w:rsidR="00574F07" w:rsidRPr="000679E5">
        <w:rPr>
          <w:rFonts w:cs="Arial"/>
        </w:rPr>
        <w:t>EXT-CS-LM-10</w:t>
      </w:r>
      <w:r w:rsidRPr="000679E5">
        <w:rPr>
          <w:rFonts w:cs="Arial"/>
        </w:rPr>
        <w:t>.</w:t>
      </w:r>
    </w:p>
    <w:p w:rsidR="002A2BA9" w:rsidRPr="003A5871" w:rsidRDefault="002A2BA9" w:rsidP="003A5871">
      <w:pPr>
        <w:ind w:left="1040"/>
        <w:jc w:val="both"/>
        <w:rPr>
          <w:rFonts w:cs="Arial"/>
        </w:rPr>
      </w:pPr>
    </w:p>
    <w:p w:rsidR="002A2BA9" w:rsidRPr="003A5871" w:rsidRDefault="002A2BA9" w:rsidP="003A5871">
      <w:pPr>
        <w:jc w:val="both"/>
        <w:rPr>
          <w:rFonts w:cs="Arial"/>
        </w:rPr>
      </w:pPr>
      <w:r w:rsidRPr="003A5871">
        <w:rPr>
          <w:rFonts w:cs="Arial"/>
        </w:rPr>
        <w:t>The Primary Specimen Collection Manual</w:t>
      </w:r>
      <w:r w:rsidR="00574F07">
        <w:rPr>
          <w:rFonts w:cs="Arial"/>
        </w:rPr>
        <w:t>, PP-CS-LM-4,</w:t>
      </w:r>
      <w:r w:rsidRPr="003A5871">
        <w:rPr>
          <w:rFonts w:cs="Arial"/>
        </w:rPr>
        <w:t xml:space="preserve"> defines for the users of laboratory services, requirements for specimen delivery from within and outside the hospital.  </w:t>
      </w:r>
    </w:p>
    <w:p w:rsidR="002A2BA9" w:rsidRPr="003A5871" w:rsidRDefault="002A2BA9" w:rsidP="003A5871">
      <w:pPr>
        <w:jc w:val="both"/>
        <w:rPr>
          <w:rFonts w:cs="Arial"/>
        </w:rPr>
      </w:pPr>
    </w:p>
    <w:p w:rsidR="007017B6" w:rsidRPr="003A5871" w:rsidRDefault="00143E8B" w:rsidP="003A5871">
      <w:pPr>
        <w:pStyle w:val="Heading3"/>
        <w:jc w:val="both"/>
        <w:rPr>
          <w:rFonts w:cs="Arial"/>
        </w:rPr>
      </w:pPr>
      <w:r w:rsidRPr="003A5871">
        <w:rPr>
          <w:rFonts w:cs="Arial"/>
        </w:rPr>
        <w:t xml:space="preserve"> Sample Reception</w:t>
      </w:r>
    </w:p>
    <w:p w:rsidR="00143E8B" w:rsidRPr="003A5871" w:rsidRDefault="00A33582" w:rsidP="003A5871">
      <w:pPr>
        <w:jc w:val="both"/>
        <w:rPr>
          <w:rFonts w:cs="Arial"/>
        </w:rPr>
      </w:pPr>
      <w:r w:rsidRPr="003A5871">
        <w:rPr>
          <w:rFonts w:cs="Arial"/>
        </w:rPr>
        <w:t xml:space="preserve">The </w:t>
      </w:r>
      <w:r w:rsidR="00574F07">
        <w:rPr>
          <w:rFonts w:cs="Arial"/>
        </w:rPr>
        <w:t>laboratory has a procedure for Sample R</w:t>
      </w:r>
      <w:r w:rsidRPr="003A5871">
        <w:rPr>
          <w:rFonts w:cs="Arial"/>
        </w:rPr>
        <w:t>eception</w:t>
      </w:r>
      <w:r w:rsidR="00574F07">
        <w:rPr>
          <w:rFonts w:cs="Arial"/>
        </w:rPr>
        <w:t xml:space="preserve">, </w:t>
      </w:r>
      <w:r w:rsidR="00574F07" w:rsidRPr="000679E5">
        <w:rPr>
          <w:rFonts w:cs="Arial"/>
        </w:rPr>
        <w:t>LP-GEN-SPECREC</w:t>
      </w:r>
      <w:r w:rsidR="00574F07">
        <w:rPr>
          <w:rFonts w:cs="Arial"/>
        </w:rPr>
        <w:t xml:space="preserve">, </w:t>
      </w:r>
      <w:r w:rsidRPr="003A5871">
        <w:rPr>
          <w:rFonts w:cs="Arial"/>
        </w:rPr>
        <w:t xml:space="preserve">which </w:t>
      </w:r>
      <w:r w:rsidR="00143E8B" w:rsidRPr="003A5871">
        <w:rPr>
          <w:rFonts w:cs="Arial"/>
        </w:rPr>
        <w:t>ensure</w:t>
      </w:r>
      <w:r w:rsidRPr="003A5871">
        <w:rPr>
          <w:rFonts w:cs="Arial"/>
        </w:rPr>
        <w:t>s</w:t>
      </w:r>
      <w:r w:rsidR="00143E8B" w:rsidRPr="003A5871">
        <w:rPr>
          <w:rFonts w:cs="Arial"/>
        </w:rPr>
        <w:t xml:space="preserve"> that the </w:t>
      </w:r>
      <w:r w:rsidRPr="003A5871">
        <w:rPr>
          <w:rFonts w:cs="Arial"/>
        </w:rPr>
        <w:t xml:space="preserve">following </w:t>
      </w:r>
      <w:r w:rsidR="00143E8B" w:rsidRPr="003A5871">
        <w:rPr>
          <w:rFonts w:cs="Arial"/>
        </w:rPr>
        <w:t xml:space="preserve">documented </w:t>
      </w:r>
      <w:r w:rsidRPr="003A5871">
        <w:rPr>
          <w:rFonts w:cs="Arial"/>
        </w:rPr>
        <w:t xml:space="preserve">conditions </w:t>
      </w:r>
      <w:r w:rsidR="00574F07">
        <w:rPr>
          <w:rFonts w:cs="Arial"/>
        </w:rPr>
        <w:t>are met:</w:t>
      </w:r>
    </w:p>
    <w:p w:rsidR="00A33582" w:rsidRPr="003A5871" w:rsidRDefault="00E82841" w:rsidP="004F3D10">
      <w:pPr>
        <w:numPr>
          <w:ilvl w:val="0"/>
          <w:numId w:val="33"/>
        </w:numPr>
        <w:jc w:val="both"/>
        <w:rPr>
          <w:rFonts w:cs="Arial"/>
        </w:rPr>
      </w:pPr>
      <w:r w:rsidRPr="003A5871">
        <w:rPr>
          <w:rFonts w:cs="Arial"/>
        </w:rPr>
        <w:t xml:space="preserve"> </w:t>
      </w:r>
      <w:r w:rsidR="00143E8B" w:rsidRPr="003A5871">
        <w:rPr>
          <w:rFonts w:cs="Arial"/>
        </w:rPr>
        <w:t>Samples must be traceable by request</w:t>
      </w:r>
      <w:r w:rsidR="00B449B6" w:rsidRPr="003A5871">
        <w:rPr>
          <w:rFonts w:cs="Arial"/>
        </w:rPr>
        <w:t xml:space="preserve"> and labelling to an identified patient or site</w:t>
      </w:r>
      <w:r w:rsidR="00A33582" w:rsidRPr="003A5871">
        <w:rPr>
          <w:rFonts w:cs="Arial"/>
        </w:rPr>
        <w:t>.</w:t>
      </w:r>
      <w:r w:rsidR="00B449B6" w:rsidRPr="003A5871">
        <w:rPr>
          <w:rFonts w:cs="Arial"/>
        </w:rPr>
        <w:t xml:space="preserve"> </w:t>
      </w:r>
    </w:p>
    <w:p w:rsidR="00A33582" w:rsidRPr="003A5871" w:rsidRDefault="00E82841" w:rsidP="004F3D10">
      <w:pPr>
        <w:numPr>
          <w:ilvl w:val="0"/>
          <w:numId w:val="33"/>
        </w:numPr>
        <w:jc w:val="both"/>
        <w:rPr>
          <w:rFonts w:cs="Arial"/>
        </w:rPr>
      </w:pPr>
      <w:r w:rsidRPr="003A5871">
        <w:rPr>
          <w:rFonts w:cs="Arial"/>
        </w:rPr>
        <w:t xml:space="preserve"> </w:t>
      </w:r>
      <w:r w:rsidR="00B449B6" w:rsidRPr="003A5871">
        <w:rPr>
          <w:rFonts w:cs="Arial"/>
        </w:rPr>
        <w:t>The lab</w:t>
      </w:r>
      <w:r w:rsidR="00A33582" w:rsidRPr="003A5871">
        <w:rPr>
          <w:rFonts w:cs="Arial"/>
        </w:rPr>
        <w:t>oratory</w:t>
      </w:r>
      <w:r w:rsidR="00B449B6" w:rsidRPr="003A5871">
        <w:rPr>
          <w:rFonts w:cs="Arial"/>
        </w:rPr>
        <w:t xml:space="preserve"> policy on acceptance or rejection of samples is applied</w:t>
      </w:r>
      <w:r w:rsidR="00515FBF" w:rsidRPr="003A5871">
        <w:rPr>
          <w:rFonts w:cs="Arial"/>
        </w:rPr>
        <w:t>.</w:t>
      </w:r>
      <w:r w:rsidR="00B449B6" w:rsidRPr="003A5871">
        <w:rPr>
          <w:rFonts w:cs="Arial"/>
        </w:rPr>
        <w:t xml:space="preserve"> </w:t>
      </w:r>
      <w:r w:rsidR="005845B2" w:rsidRPr="003A5871">
        <w:rPr>
          <w:rFonts w:cs="Arial"/>
        </w:rPr>
        <w:t xml:space="preserve">Where the specific requirements of the incoming inspection process for </w:t>
      </w:r>
      <w:r w:rsidR="00C95DF9" w:rsidRPr="003A5871">
        <w:rPr>
          <w:rFonts w:cs="Arial"/>
        </w:rPr>
        <w:t>specimen</w:t>
      </w:r>
      <w:r w:rsidR="005845B2" w:rsidRPr="003A5871">
        <w:rPr>
          <w:rFonts w:cs="Arial"/>
        </w:rPr>
        <w:t xml:space="preserve">s and forms are not met for key indicators, the </w:t>
      </w:r>
      <w:r w:rsidR="00C95DF9" w:rsidRPr="003A5871">
        <w:rPr>
          <w:rFonts w:cs="Arial"/>
        </w:rPr>
        <w:t>specimen</w:t>
      </w:r>
      <w:r w:rsidR="005845B2" w:rsidRPr="003A5871">
        <w:rPr>
          <w:rFonts w:cs="Arial"/>
        </w:rPr>
        <w:t xml:space="preserve"> is rejected and a</w:t>
      </w:r>
      <w:r w:rsidR="008B08EE" w:rsidRPr="003A5871">
        <w:rPr>
          <w:rFonts w:cs="Arial"/>
        </w:rPr>
        <w:t xml:space="preserve"> second specimen </w:t>
      </w:r>
      <w:r w:rsidR="00B449B6" w:rsidRPr="003A5871">
        <w:rPr>
          <w:rFonts w:cs="Arial"/>
        </w:rPr>
        <w:t>is requested</w:t>
      </w:r>
      <w:r w:rsidR="005845B2" w:rsidRPr="003A5871">
        <w:rPr>
          <w:rFonts w:cs="Arial"/>
        </w:rPr>
        <w:t>.</w:t>
      </w:r>
    </w:p>
    <w:p w:rsidR="00A33582" w:rsidRPr="00574F07" w:rsidRDefault="00E82841" w:rsidP="004F3D10">
      <w:pPr>
        <w:numPr>
          <w:ilvl w:val="0"/>
          <w:numId w:val="33"/>
        </w:numPr>
        <w:jc w:val="both"/>
        <w:rPr>
          <w:rFonts w:cs="Arial"/>
        </w:rPr>
      </w:pPr>
      <w:r w:rsidRPr="003A5871">
        <w:rPr>
          <w:rFonts w:cs="Arial"/>
        </w:rPr>
        <w:t xml:space="preserve"> </w:t>
      </w:r>
      <w:r w:rsidR="005845B2" w:rsidRPr="003A5871">
        <w:rPr>
          <w:rFonts w:cs="Arial"/>
        </w:rPr>
        <w:t xml:space="preserve">In </w:t>
      </w:r>
      <w:r w:rsidR="008B08EE" w:rsidRPr="003A5871">
        <w:rPr>
          <w:rFonts w:cs="Arial"/>
        </w:rPr>
        <w:t>general a</w:t>
      </w:r>
      <w:r w:rsidR="005845B2" w:rsidRPr="003A5871">
        <w:rPr>
          <w:rFonts w:cs="Arial"/>
        </w:rPr>
        <w:t xml:space="preserve"> practice </w:t>
      </w:r>
      <w:r w:rsidR="008B08EE" w:rsidRPr="003A5871">
        <w:rPr>
          <w:rFonts w:cs="Arial"/>
        </w:rPr>
        <w:t>of</w:t>
      </w:r>
      <w:r w:rsidR="005845B2" w:rsidRPr="003A5871">
        <w:rPr>
          <w:rFonts w:cs="Arial"/>
        </w:rPr>
        <w:t xml:space="preserve"> “Zero Tolerance Policy” is in place for essential details and where a discrepancy is </w:t>
      </w:r>
      <w:r w:rsidR="00515FBF" w:rsidRPr="003A5871">
        <w:rPr>
          <w:rFonts w:cs="Arial"/>
        </w:rPr>
        <w:t xml:space="preserve">identified, in labelling, sample instability </w:t>
      </w:r>
      <w:r w:rsidR="005845B2" w:rsidRPr="003A5871">
        <w:rPr>
          <w:rFonts w:cs="Arial"/>
        </w:rPr>
        <w:t xml:space="preserve">the </w:t>
      </w:r>
      <w:r w:rsidR="00C95DF9" w:rsidRPr="003A5871">
        <w:rPr>
          <w:rFonts w:cs="Arial"/>
        </w:rPr>
        <w:t>specimen</w:t>
      </w:r>
      <w:r w:rsidR="005845B2" w:rsidRPr="003A5871">
        <w:rPr>
          <w:rFonts w:cs="Arial"/>
        </w:rPr>
        <w:t xml:space="preserve"> is rejected.</w:t>
      </w:r>
      <w:r w:rsidR="00574F07">
        <w:rPr>
          <w:rFonts w:cs="Arial"/>
        </w:rPr>
        <w:t xml:space="preserve"> </w:t>
      </w:r>
      <w:r w:rsidR="00515FBF" w:rsidRPr="00574F07">
        <w:rPr>
          <w:rFonts w:cs="Arial"/>
        </w:rPr>
        <w:t>In situations where the sample is clinically critical or irreplaceable and the laboratory chooses to process the sample the final report shall indicate the nature of the problem and indicate that caution is required when interpreting the result</w:t>
      </w:r>
      <w:r w:rsidR="00574F07">
        <w:rPr>
          <w:rFonts w:cs="Arial"/>
        </w:rPr>
        <w:t xml:space="preserve">, </w:t>
      </w:r>
      <w:r w:rsidR="00574F07" w:rsidRPr="000679E5">
        <w:rPr>
          <w:rFonts w:cs="Arial"/>
        </w:rPr>
        <w:t>and the form RF-CS-LM-20, Pathology Specimen Non-conformance form, completed</w:t>
      </w:r>
      <w:r w:rsidR="008B08EE" w:rsidRPr="000679E5">
        <w:rPr>
          <w:rFonts w:cs="Arial"/>
        </w:rPr>
        <w:t xml:space="preserve">. </w:t>
      </w:r>
      <w:r w:rsidR="00515FBF" w:rsidRPr="000679E5">
        <w:rPr>
          <w:rFonts w:cs="Arial"/>
        </w:rPr>
        <w:t>W</w:t>
      </w:r>
      <w:r w:rsidR="008B08EE" w:rsidRPr="000679E5">
        <w:rPr>
          <w:rFonts w:cs="Arial"/>
        </w:rPr>
        <w:t>hen these specime</w:t>
      </w:r>
      <w:r w:rsidR="008B08EE" w:rsidRPr="00574F07">
        <w:rPr>
          <w:rFonts w:cs="Arial"/>
        </w:rPr>
        <w:t>ns do not meet the incoming inspection process the clinician is contacted and all efforts are made to correctly identify the specimen received. It is the responsibility of the clinician to identify the specimen and this identification confirmation process is documented in Winpath.</w:t>
      </w:r>
      <w:r w:rsidR="00515FBF" w:rsidRPr="00574F07">
        <w:rPr>
          <w:rFonts w:cs="Arial"/>
        </w:rPr>
        <w:t xml:space="preserve"> </w:t>
      </w:r>
      <w:r w:rsidR="005845B2" w:rsidRPr="00574F07">
        <w:rPr>
          <w:rFonts w:cs="Arial"/>
        </w:rPr>
        <w:t xml:space="preserve">All </w:t>
      </w:r>
      <w:r w:rsidR="00574F07" w:rsidRPr="00574F07">
        <w:rPr>
          <w:rFonts w:cs="Arial"/>
        </w:rPr>
        <w:t>non-conforming</w:t>
      </w:r>
      <w:r w:rsidR="005845B2" w:rsidRPr="00574F07">
        <w:rPr>
          <w:rFonts w:cs="Arial"/>
        </w:rPr>
        <w:t xml:space="preserve"> primary </w:t>
      </w:r>
      <w:r w:rsidR="00C95DF9" w:rsidRPr="00574F07">
        <w:rPr>
          <w:rFonts w:cs="Arial"/>
        </w:rPr>
        <w:t>specimen</w:t>
      </w:r>
      <w:r w:rsidR="005845B2" w:rsidRPr="00574F07">
        <w:rPr>
          <w:rFonts w:cs="Arial"/>
        </w:rPr>
        <w:t>s (even when tests are not performed) must be registered on the</w:t>
      </w:r>
      <w:r w:rsidR="008A4AC5" w:rsidRPr="00574F07">
        <w:rPr>
          <w:rFonts w:cs="Arial"/>
        </w:rPr>
        <w:t xml:space="preserve"> LIS</w:t>
      </w:r>
      <w:r w:rsidR="005845B2" w:rsidRPr="00574F07">
        <w:rPr>
          <w:rFonts w:cs="Arial"/>
        </w:rPr>
        <w:t xml:space="preserve">.  The electronic registration will identify the reason for rejecting the </w:t>
      </w:r>
      <w:r w:rsidR="00C95DF9" w:rsidRPr="00574F07">
        <w:rPr>
          <w:rFonts w:cs="Arial"/>
        </w:rPr>
        <w:t>specimen</w:t>
      </w:r>
      <w:r w:rsidR="005845B2" w:rsidRPr="00574F07">
        <w:rPr>
          <w:rFonts w:cs="Arial"/>
        </w:rPr>
        <w:t xml:space="preserve">s and the action taken e.g. second specimen </w:t>
      </w:r>
      <w:r w:rsidR="00BC592C" w:rsidRPr="00574F07">
        <w:rPr>
          <w:rFonts w:cs="Arial"/>
        </w:rPr>
        <w:t>requested. The</w:t>
      </w:r>
      <w:r w:rsidR="002347A4" w:rsidRPr="00574F07">
        <w:rPr>
          <w:rFonts w:cs="Arial"/>
        </w:rPr>
        <w:t xml:space="preserve"> </w:t>
      </w:r>
      <w:r w:rsidR="002347A4" w:rsidRPr="00574F07">
        <w:rPr>
          <w:rFonts w:cs="Arial"/>
        </w:rPr>
        <w:lastRenderedPageBreak/>
        <w:t>details required on</w:t>
      </w:r>
      <w:r w:rsidR="005845B2" w:rsidRPr="00574F07">
        <w:rPr>
          <w:rFonts w:cs="Arial"/>
        </w:rPr>
        <w:t xml:space="preserve"> </w:t>
      </w:r>
      <w:r w:rsidR="006E7DDA" w:rsidRPr="00574F07">
        <w:rPr>
          <w:rFonts w:cs="Arial"/>
        </w:rPr>
        <w:t>specimens</w:t>
      </w:r>
      <w:r w:rsidR="002347A4" w:rsidRPr="00574F07">
        <w:rPr>
          <w:rFonts w:cs="Arial"/>
        </w:rPr>
        <w:t xml:space="preserve"> is located in the Primary Specimen Collection Manual</w:t>
      </w:r>
      <w:r w:rsidR="00574F07">
        <w:rPr>
          <w:rFonts w:cs="Arial"/>
        </w:rPr>
        <w:t>,</w:t>
      </w:r>
      <w:r w:rsidR="002347A4" w:rsidRPr="00574F07">
        <w:rPr>
          <w:rFonts w:cs="Arial"/>
        </w:rPr>
        <w:t xml:space="preserve"> PP-CS-LM-4</w:t>
      </w:r>
      <w:r w:rsidR="00A33582" w:rsidRPr="00574F07">
        <w:rPr>
          <w:rFonts w:cs="Arial"/>
        </w:rPr>
        <w:t>.</w:t>
      </w:r>
    </w:p>
    <w:p w:rsidR="00A33582" w:rsidRPr="003A5871" w:rsidRDefault="00E82841" w:rsidP="004F3D10">
      <w:pPr>
        <w:numPr>
          <w:ilvl w:val="0"/>
          <w:numId w:val="33"/>
        </w:numPr>
        <w:jc w:val="both"/>
        <w:rPr>
          <w:rFonts w:cs="Arial"/>
        </w:rPr>
      </w:pPr>
      <w:r w:rsidRPr="003A5871">
        <w:rPr>
          <w:rFonts w:cs="Arial"/>
        </w:rPr>
        <w:t xml:space="preserve"> </w:t>
      </w:r>
      <w:r w:rsidR="005845B2" w:rsidRPr="003A5871">
        <w:rPr>
          <w:rFonts w:cs="Arial"/>
        </w:rPr>
        <w:t xml:space="preserve">All </w:t>
      </w:r>
      <w:r w:rsidR="00C95DF9" w:rsidRPr="003A5871">
        <w:rPr>
          <w:rFonts w:cs="Arial"/>
        </w:rPr>
        <w:t>specimen</w:t>
      </w:r>
      <w:r w:rsidR="005845B2" w:rsidRPr="003A5871">
        <w:rPr>
          <w:rFonts w:cs="Arial"/>
        </w:rPr>
        <w:t xml:space="preserve">s received into the </w:t>
      </w:r>
      <w:r w:rsidR="00AB19BA" w:rsidRPr="003A5871">
        <w:rPr>
          <w:rFonts w:cs="Arial"/>
        </w:rPr>
        <w:t>l</w:t>
      </w:r>
      <w:r w:rsidR="00E33C5B" w:rsidRPr="003A5871">
        <w:rPr>
          <w:rFonts w:cs="Arial"/>
        </w:rPr>
        <w:t>aboratory</w:t>
      </w:r>
      <w:r w:rsidR="005845B2" w:rsidRPr="003A5871">
        <w:rPr>
          <w:rFonts w:cs="Arial"/>
        </w:rPr>
        <w:t xml:space="preserve">, either during routine or out of hours, are recorded electronically on the </w:t>
      </w:r>
      <w:r w:rsidR="00574F07">
        <w:rPr>
          <w:rFonts w:cs="Arial"/>
        </w:rPr>
        <w:t>Winpath LIS</w:t>
      </w:r>
      <w:r w:rsidR="005845B2" w:rsidRPr="003A5871">
        <w:rPr>
          <w:rFonts w:cs="Arial"/>
        </w:rPr>
        <w:t>.  The electronic receipt of sp</w:t>
      </w:r>
      <w:r w:rsidR="006E7DDA" w:rsidRPr="003A5871">
        <w:rPr>
          <w:rFonts w:cs="Arial"/>
        </w:rPr>
        <w:t>ecimens controls the following:</w:t>
      </w:r>
    </w:p>
    <w:p w:rsidR="00A33582" w:rsidRPr="003A5871" w:rsidRDefault="00574F07" w:rsidP="004F3D10">
      <w:pPr>
        <w:numPr>
          <w:ilvl w:val="1"/>
          <w:numId w:val="51"/>
        </w:numPr>
        <w:jc w:val="both"/>
        <w:rPr>
          <w:rFonts w:cs="Arial"/>
        </w:rPr>
      </w:pPr>
      <w:r>
        <w:rPr>
          <w:rFonts w:cs="Arial"/>
        </w:rPr>
        <w:t>Date/</w:t>
      </w:r>
      <w:r w:rsidR="005845B2" w:rsidRPr="003A5871">
        <w:rPr>
          <w:rFonts w:cs="Arial"/>
        </w:rPr>
        <w:t xml:space="preserve">time of receipt of </w:t>
      </w:r>
      <w:r w:rsidR="00C95DF9" w:rsidRPr="003A5871">
        <w:rPr>
          <w:rFonts w:cs="Arial"/>
        </w:rPr>
        <w:t>specimen</w:t>
      </w:r>
      <w:r w:rsidR="005845B2" w:rsidRPr="003A5871">
        <w:rPr>
          <w:rFonts w:cs="Arial"/>
        </w:rPr>
        <w:t>s</w:t>
      </w:r>
      <w:r w:rsidR="006E7DDA" w:rsidRPr="003A5871">
        <w:rPr>
          <w:rFonts w:cs="Arial"/>
        </w:rPr>
        <w:t>.</w:t>
      </w:r>
    </w:p>
    <w:p w:rsidR="00A33582" w:rsidRPr="003A5871" w:rsidRDefault="00574F07" w:rsidP="004F3D10">
      <w:pPr>
        <w:numPr>
          <w:ilvl w:val="1"/>
          <w:numId w:val="51"/>
        </w:numPr>
        <w:jc w:val="both"/>
        <w:rPr>
          <w:rFonts w:cs="Arial"/>
        </w:rPr>
      </w:pPr>
      <w:r>
        <w:rPr>
          <w:rFonts w:cs="Arial"/>
        </w:rPr>
        <w:t>The tests requested and any non-</w:t>
      </w:r>
      <w:r w:rsidR="005845B2" w:rsidRPr="003A5871">
        <w:rPr>
          <w:rFonts w:cs="Arial"/>
        </w:rPr>
        <w:t>conforming events</w:t>
      </w:r>
      <w:r w:rsidR="006E7DDA" w:rsidRPr="003A5871">
        <w:rPr>
          <w:rFonts w:cs="Arial"/>
        </w:rPr>
        <w:t>.</w:t>
      </w:r>
    </w:p>
    <w:p w:rsidR="00A33582" w:rsidRPr="003A5871" w:rsidRDefault="005845B2" w:rsidP="004F3D10">
      <w:pPr>
        <w:numPr>
          <w:ilvl w:val="1"/>
          <w:numId w:val="51"/>
        </w:numPr>
        <w:jc w:val="both"/>
        <w:rPr>
          <w:rFonts w:cs="Arial"/>
        </w:rPr>
      </w:pPr>
      <w:r w:rsidRPr="003A5871">
        <w:rPr>
          <w:rFonts w:cs="Arial"/>
        </w:rPr>
        <w:t>Audit trail (including who received the specimen)</w:t>
      </w:r>
      <w:r w:rsidR="006E7DDA" w:rsidRPr="003A5871">
        <w:rPr>
          <w:rFonts w:cs="Arial"/>
        </w:rPr>
        <w:t>.</w:t>
      </w:r>
    </w:p>
    <w:p w:rsidR="00A33582" w:rsidRPr="003A5871" w:rsidRDefault="00E82841" w:rsidP="004F3D10">
      <w:pPr>
        <w:numPr>
          <w:ilvl w:val="0"/>
          <w:numId w:val="33"/>
        </w:numPr>
        <w:jc w:val="both"/>
        <w:rPr>
          <w:rFonts w:cs="Arial"/>
        </w:rPr>
      </w:pPr>
      <w:r w:rsidRPr="003A5871">
        <w:rPr>
          <w:rFonts w:cs="Arial"/>
        </w:rPr>
        <w:t xml:space="preserve"> </w:t>
      </w:r>
      <w:r w:rsidR="002A2BA9" w:rsidRPr="003A5871">
        <w:rPr>
          <w:rFonts w:cs="Arial"/>
        </w:rPr>
        <w:t xml:space="preserve">Primary specimens and associated forms are checked on receipt by authorised personnel including </w:t>
      </w:r>
      <w:r w:rsidR="00574F07" w:rsidRPr="003A5871">
        <w:rPr>
          <w:rFonts w:cs="Arial"/>
        </w:rPr>
        <w:t xml:space="preserve">Medical Scientists, Senior Anatomical Pathology Technician </w:t>
      </w:r>
      <w:r w:rsidR="002A2BA9" w:rsidRPr="003A5871">
        <w:rPr>
          <w:rFonts w:cs="Arial"/>
        </w:rPr>
        <w:t xml:space="preserve">and </w:t>
      </w:r>
      <w:r w:rsidR="00574F07" w:rsidRPr="003A5871">
        <w:rPr>
          <w:rFonts w:cs="Arial"/>
        </w:rPr>
        <w:t xml:space="preserve">Laboratory Aides </w:t>
      </w:r>
      <w:r w:rsidR="002A2BA9" w:rsidRPr="003A5871">
        <w:rPr>
          <w:rFonts w:cs="Arial"/>
        </w:rPr>
        <w:t xml:space="preserve">to ensure they meet the criteria </w:t>
      </w:r>
      <w:r w:rsidR="005845B2" w:rsidRPr="003A5871">
        <w:rPr>
          <w:rFonts w:cs="Arial"/>
        </w:rPr>
        <w:t xml:space="preserve">in place for the acceptance and rejection of primary </w:t>
      </w:r>
      <w:r w:rsidR="00C95DF9" w:rsidRPr="003A5871">
        <w:rPr>
          <w:rFonts w:cs="Arial"/>
        </w:rPr>
        <w:t>specimen</w:t>
      </w:r>
      <w:r w:rsidR="005845B2" w:rsidRPr="003A5871">
        <w:rPr>
          <w:rFonts w:cs="Arial"/>
        </w:rPr>
        <w:t>s.  The acceptance or rejection is based on an inspection process, where each specimen is reviewed for compliance with def</w:t>
      </w:r>
      <w:r w:rsidR="006E7DDA" w:rsidRPr="003A5871">
        <w:rPr>
          <w:rFonts w:cs="Arial"/>
        </w:rPr>
        <w:t>ined criteria as it applies to:</w:t>
      </w:r>
    </w:p>
    <w:p w:rsidR="00A33582" w:rsidRPr="003A5871" w:rsidRDefault="005845B2" w:rsidP="004F3D10">
      <w:pPr>
        <w:numPr>
          <w:ilvl w:val="1"/>
          <w:numId w:val="52"/>
        </w:numPr>
        <w:jc w:val="both"/>
        <w:rPr>
          <w:rFonts w:cs="Arial"/>
        </w:rPr>
      </w:pPr>
      <w:r w:rsidRPr="003A5871">
        <w:rPr>
          <w:rFonts w:cs="Arial"/>
        </w:rPr>
        <w:t>Suitability of the request form</w:t>
      </w:r>
      <w:r w:rsidR="006E7DDA" w:rsidRPr="003A5871">
        <w:rPr>
          <w:rFonts w:cs="Arial"/>
        </w:rPr>
        <w:t>.</w:t>
      </w:r>
    </w:p>
    <w:p w:rsidR="00BC592C" w:rsidRPr="003A5871" w:rsidRDefault="005845B2" w:rsidP="004F3D10">
      <w:pPr>
        <w:numPr>
          <w:ilvl w:val="1"/>
          <w:numId w:val="52"/>
        </w:numPr>
        <w:jc w:val="both"/>
        <w:rPr>
          <w:rFonts w:cs="Arial"/>
        </w:rPr>
      </w:pPr>
      <w:r w:rsidRPr="003A5871">
        <w:rPr>
          <w:rFonts w:cs="Arial"/>
        </w:rPr>
        <w:t xml:space="preserve">Labelling of the primary </w:t>
      </w:r>
      <w:r w:rsidR="00C95DF9" w:rsidRPr="003A5871">
        <w:rPr>
          <w:rFonts w:cs="Arial"/>
        </w:rPr>
        <w:t>specimen</w:t>
      </w:r>
      <w:r w:rsidRPr="003A5871">
        <w:rPr>
          <w:rFonts w:cs="Arial"/>
        </w:rPr>
        <w:t>s</w:t>
      </w:r>
      <w:r w:rsidR="006E7DDA" w:rsidRPr="003A5871">
        <w:rPr>
          <w:rFonts w:cs="Arial"/>
        </w:rPr>
        <w:t>.</w:t>
      </w:r>
    </w:p>
    <w:p w:rsidR="001572F8" w:rsidRDefault="005845B2" w:rsidP="004F3D10">
      <w:pPr>
        <w:numPr>
          <w:ilvl w:val="1"/>
          <w:numId w:val="52"/>
        </w:numPr>
        <w:jc w:val="both"/>
        <w:rPr>
          <w:rFonts w:cs="Arial"/>
        </w:rPr>
      </w:pPr>
      <w:r w:rsidRPr="003A5871">
        <w:rPr>
          <w:rFonts w:cs="Arial"/>
        </w:rPr>
        <w:t xml:space="preserve">Quality of the specimens (age, haemolysis, lipaemia, volume </w:t>
      </w:r>
      <w:r w:rsidR="009C7DA7" w:rsidRPr="003A5871">
        <w:rPr>
          <w:rFonts w:cs="Arial"/>
        </w:rPr>
        <w:t>etc.</w:t>
      </w:r>
      <w:r w:rsidR="009C7DA7">
        <w:rPr>
          <w:rFonts w:cs="Arial"/>
        </w:rPr>
        <w:t>)</w:t>
      </w:r>
    </w:p>
    <w:p w:rsidR="00BC592C" w:rsidRPr="001572F8" w:rsidRDefault="00BC592C" w:rsidP="004F3D10">
      <w:pPr>
        <w:numPr>
          <w:ilvl w:val="1"/>
          <w:numId w:val="52"/>
        </w:numPr>
        <w:jc w:val="both"/>
        <w:rPr>
          <w:rFonts w:cs="Arial"/>
        </w:rPr>
      </w:pPr>
      <w:r w:rsidRPr="001572F8">
        <w:rPr>
          <w:rFonts w:cs="Arial"/>
        </w:rPr>
        <w:t xml:space="preserve">A Histopathologist (Consultant or Registrar), </w:t>
      </w:r>
      <w:r w:rsidR="001572F8" w:rsidRPr="001572F8">
        <w:rPr>
          <w:rFonts w:cs="Arial"/>
        </w:rPr>
        <w:t xml:space="preserve">Senior Anatomical Technician </w:t>
      </w:r>
      <w:r w:rsidRPr="001572F8">
        <w:rPr>
          <w:rFonts w:cs="Arial"/>
        </w:rPr>
        <w:t xml:space="preserve">or authorised </w:t>
      </w:r>
      <w:r w:rsidR="001572F8" w:rsidRPr="001572F8">
        <w:rPr>
          <w:rFonts w:cs="Arial"/>
        </w:rPr>
        <w:t>Medical Scientists</w:t>
      </w:r>
      <w:r w:rsidRPr="001572F8">
        <w:rPr>
          <w:rFonts w:cs="Arial"/>
        </w:rPr>
        <w:t xml:space="preserve"> will review all requests before testing is commenced.</w:t>
      </w:r>
    </w:p>
    <w:p w:rsidR="001572F8" w:rsidRDefault="00E82841" w:rsidP="004F3D10">
      <w:pPr>
        <w:numPr>
          <w:ilvl w:val="0"/>
          <w:numId w:val="33"/>
        </w:numPr>
        <w:jc w:val="both"/>
        <w:rPr>
          <w:rFonts w:cs="Arial"/>
        </w:rPr>
      </w:pPr>
      <w:r w:rsidRPr="003A5871">
        <w:rPr>
          <w:rFonts w:cs="Arial"/>
        </w:rPr>
        <w:t xml:space="preserve"> </w:t>
      </w:r>
      <w:r w:rsidR="00CB58B5" w:rsidRPr="003A5871">
        <w:rPr>
          <w:rFonts w:cs="Arial"/>
        </w:rPr>
        <w:t>The laboratory has documented proc</w:t>
      </w:r>
      <w:r w:rsidR="001572F8">
        <w:rPr>
          <w:rFonts w:cs="Arial"/>
        </w:rPr>
        <w:t>edures in place for the receipt,</w:t>
      </w:r>
      <w:r w:rsidR="00CB58B5" w:rsidRPr="003A5871">
        <w:rPr>
          <w:rFonts w:cs="Arial"/>
        </w:rPr>
        <w:t xml:space="preserve"> labelling, processing and reporting of primary specimens received by the laboratory and are</w:t>
      </w:r>
      <w:r w:rsidR="00CB58B5" w:rsidRPr="003A5871">
        <w:rPr>
          <w:rFonts w:cs="Arial"/>
          <w:b/>
        </w:rPr>
        <w:t xml:space="preserve"> </w:t>
      </w:r>
      <w:r w:rsidR="00CB58B5" w:rsidRPr="003A5871">
        <w:rPr>
          <w:rFonts w:cs="Arial"/>
        </w:rPr>
        <w:t>marked as urgent.</w:t>
      </w:r>
      <w:r w:rsidR="00CB58B5" w:rsidRPr="003A5871">
        <w:rPr>
          <w:rFonts w:cs="Arial"/>
          <w:b/>
        </w:rPr>
        <w:t xml:space="preserve"> </w:t>
      </w:r>
      <w:r w:rsidR="00CB58B5" w:rsidRPr="003A5871">
        <w:rPr>
          <w:rFonts w:cs="Arial"/>
        </w:rPr>
        <w:t xml:space="preserve"> </w:t>
      </w:r>
      <w:r w:rsidR="001572F8">
        <w:rPr>
          <w:rFonts w:cs="Arial"/>
        </w:rPr>
        <w:t>Where blood components/</w:t>
      </w:r>
      <w:r w:rsidR="00CB58B5" w:rsidRPr="001572F8">
        <w:rPr>
          <w:rFonts w:cs="Arial"/>
        </w:rPr>
        <w:t>products are required urgently</w:t>
      </w:r>
      <w:r w:rsidR="005A02D9" w:rsidRPr="001572F8">
        <w:rPr>
          <w:rFonts w:cs="Arial"/>
        </w:rPr>
        <w:t>, where the patient has a clinically significant antibody</w:t>
      </w:r>
      <w:r w:rsidR="00CB58B5" w:rsidRPr="001572F8">
        <w:rPr>
          <w:rFonts w:cs="Arial"/>
        </w:rPr>
        <w:t xml:space="preserve"> or in emergency situations, the requesting doctor must communicate directly with the Blood Transfusion laboratory. </w:t>
      </w:r>
    </w:p>
    <w:p w:rsidR="009E3AC9" w:rsidRPr="001572F8" w:rsidRDefault="009E3AC9" w:rsidP="004F3D10">
      <w:pPr>
        <w:numPr>
          <w:ilvl w:val="0"/>
          <w:numId w:val="33"/>
        </w:numPr>
        <w:jc w:val="both"/>
        <w:rPr>
          <w:rFonts w:cs="Arial"/>
        </w:rPr>
      </w:pPr>
      <w:r w:rsidRPr="001572F8">
        <w:rPr>
          <w:rFonts w:cs="Arial"/>
        </w:rPr>
        <w:t xml:space="preserve">All sample portions or aliquots are labelled so that they are traceable to the original primary specimen.  </w:t>
      </w:r>
    </w:p>
    <w:p w:rsidR="005845B2" w:rsidRPr="003A5871" w:rsidRDefault="005845B2" w:rsidP="003A5871">
      <w:pPr>
        <w:jc w:val="both"/>
        <w:rPr>
          <w:rFonts w:cs="Arial"/>
        </w:rPr>
      </w:pPr>
    </w:p>
    <w:p w:rsidR="005845B2" w:rsidRPr="003A5871" w:rsidRDefault="009C6E4B" w:rsidP="003A5871">
      <w:pPr>
        <w:pStyle w:val="Heading3"/>
        <w:jc w:val="both"/>
        <w:rPr>
          <w:rFonts w:cs="Arial"/>
        </w:rPr>
      </w:pPr>
      <w:r w:rsidRPr="003A5871">
        <w:rPr>
          <w:rFonts w:cs="Arial"/>
        </w:rPr>
        <w:t>Pre-</w:t>
      </w:r>
      <w:r w:rsidR="003A74D7" w:rsidRPr="003A5871">
        <w:rPr>
          <w:rFonts w:cs="Arial"/>
        </w:rPr>
        <w:t>E</w:t>
      </w:r>
      <w:r w:rsidRPr="003A5871">
        <w:rPr>
          <w:rFonts w:cs="Arial"/>
        </w:rPr>
        <w:t xml:space="preserve">xamination </w:t>
      </w:r>
      <w:r w:rsidR="003A74D7" w:rsidRPr="003A5871">
        <w:rPr>
          <w:rFonts w:cs="Arial"/>
        </w:rPr>
        <w:t>H</w:t>
      </w:r>
      <w:r w:rsidRPr="003A5871">
        <w:rPr>
          <w:rFonts w:cs="Arial"/>
        </w:rPr>
        <w:t xml:space="preserve">andling, </w:t>
      </w:r>
      <w:r w:rsidR="003A74D7" w:rsidRPr="003A5871">
        <w:rPr>
          <w:rFonts w:cs="Arial"/>
        </w:rPr>
        <w:t>P</w:t>
      </w:r>
      <w:r w:rsidRPr="003A5871">
        <w:rPr>
          <w:rFonts w:cs="Arial"/>
        </w:rPr>
        <w:t xml:space="preserve">reparation </w:t>
      </w:r>
      <w:r w:rsidR="003A74D7" w:rsidRPr="003A5871">
        <w:rPr>
          <w:rFonts w:cs="Arial"/>
        </w:rPr>
        <w:t>and S</w:t>
      </w:r>
      <w:r w:rsidRPr="003A5871">
        <w:rPr>
          <w:rFonts w:cs="Arial"/>
        </w:rPr>
        <w:t>torage</w:t>
      </w:r>
    </w:p>
    <w:p w:rsidR="009E3AC9" w:rsidRPr="001572F8" w:rsidRDefault="009E3AC9" w:rsidP="003A5871">
      <w:pPr>
        <w:jc w:val="both"/>
        <w:rPr>
          <w:rFonts w:cs="Arial"/>
        </w:rPr>
      </w:pPr>
      <w:r w:rsidRPr="003A5871">
        <w:rPr>
          <w:rFonts w:cs="Arial"/>
        </w:rPr>
        <w:t>The laboratory has procedures and facilities for securing patient samples and avoiding deteriora</w:t>
      </w:r>
      <w:r w:rsidR="001572F8">
        <w:rPr>
          <w:rFonts w:cs="Arial"/>
        </w:rPr>
        <w:t>tion, loss or damage during pre-</w:t>
      </w:r>
      <w:r w:rsidRPr="003A5871">
        <w:rPr>
          <w:rFonts w:cs="Arial"/>
        </w:rPr>
        <w:t>examination activities.</w:t>
      </w:r>
      <w:r w:rsidR="001572F8">
        <w:rPr>
          <w:rFonts w:cs="Arial"/>
        </w:rPr>
        <w:t xml:space="preserve"> </w:t>
      </w:r>
      <w:r w:rsidRPr="003A5871">
        <w:rPr>
          <w:rFonts w:cs="Arial"/>
          <w:kern w:val="36"/>
        </w:rPr>
        <w:t>Specimens from outpatient clinics rece</w:t>
      </w:r>
      <w:r w:rsidR="005A02D9" w:rsidRPr="003A5871">
        <w:rPr>
          <w:rFonts w:cs="Arial"/>
          <w:kern w:val="36"/>
        </w:rPr>
        <w:t>iv</w:t>
      </w:r>
      <w:r w:rsidR="005D1703">
        <w:rPr>
          <w:rFonts w:cs="Arial"/>
          <w:kern w:val="36"/>
        </w:rPr>
        <w:t>ed after 17:</w:t>
      </w:r>
      <w:r w:rsidRPr="003A5871">
        <w:rPr>
          <w:rFonts w:cs="Arial"/>
          <w:kern w:val="36"/>
        </w:rPr>
        <w:t>30 (Monday to Friday) may be held to the next working day for analysis following authorisation from a senior member of staff.</w:t>
      </w:r>
      <w:r w:rsidRPr="003A5871">
        <w:rPr>
          <w:rFonts w:cs="Arial"/>
        </w:rPr>
        <w:t xml:space="preserve"> </w:t>
      </w:r>
      <w:r w:rsidRPr="003A5871">
        <w:rPr>
          <w:rFonts w:cs="Arial"/>
          <w:kern w:val="36"/>
        </w:rPr>
        <w:t xml:space="preserve">Specimens received out of hours which do not require urgent analysis are stored in the appropriate fridge in the Blood Sciences laboratory. </w:t>
      </w:r>
    </w:p>
    <w:p w:rsidR="009E3AC9" w:rsidRPr="003A5871" w:rsidRDefault="009E3AC9" w:rsidP="003A5871">
      <w:pPr>
        <w:jc w:val="both"/>
        <w:rPr>
          <w:rFonts w:cs="Arial"/>
        </w:rPr>
      </w:pPr>
    </w:p>
    <w:p w:rsidR="002347A4" w:rsidRPr="003A5871" w:rsidRDefault="00E62D55" w:rsidP="003A5871">
      <w:pPr>
        <w:jc w:val="both"/>
        <w:rPr>
          <w:rFonts w:cs="Arial"/>
        </w:rPr>
      </w:pPr>
      <w:r w:rsidRPr="003A5871">
        <w:rPr>
          <w:rFonts w:cs="Arial"/>
        </w:rPr>
        <w:t>Th</w:t>
      </w:r>
      <w:r w:rsidR="009E3AC9" w:rsidRPr="003A5871">
        <w:rPr>
          <w:rFonts w:cs="Arial"/>
        </w:rPr>
        <w:t xml:space="preserve">e </w:t>
      </w:r>
      <w:r w:rsidR="001572F8" w:rsidRPr="003A5871">
        <w:rPr>
          <w:rFonts w:cs="Arial"/>
        </w:rPr>
        <w:t>Primary Sample Collection Manual</w:t>
      </w:r>
      <w:r w:rsidR="001572F8">
        <w:rPr>
          <w:rFonts w:cs="Arial"/>
        </w:rPr>
        <w:t>, PP-CS-LM-4,</w:t>
      </w:r>
      <w:r w:rsidR="001572F8" w:rsidRPr="003A5871">
        <w:rPr>
          <w:rFonts w:cs="Arial"/>
        </w:rPr>
        <w:t xml:space="preserve"> </w:t>
      </w:r>
      <w:r w:rsidR="009E3AC9" w:rsidRPr="003A5871">
        <w:rPr>
          <w:rFonts w:cs="Arial"/>
        </w:rPr>
        <w:t xml:space="preserve">also has </w:t>
      </w:r>
      <w:r w:rsidRPr="003A5871">
        <w:rPr>
          <w:rFonts w:cs="Arial"/>
        </w:rPr>
        <w:t>documented time limits for requesting additional or further tests on the primary sample</w:t>
      </w:r>
      <w:r w:rsidR="009E3AC9" w:rsidRPr="003A5871">
        <w:rPr>
          <w:rFonts w:cs="Arial"/>
        </w:rPr>
        <w:t xml:space="preserve">. </w:t>
      </w:r>
      <w:r w:rsidRPr="003A5871">
        <w:rPr>
          <w:rFonts w:cs="Arial"/>
        </w:rPr>
        <w:t>Thes</w:t>
      </w:r>
      <w:r w:rsidR="001572F8">
        <w:rPr>
          <w:rFonts w:cs="Arial"/>
        </w:rPr>
        <w:t>e are outlined in the section for</w:t>
      </w:r>
      <w:r w:rsidRPr="003A5871">
        <w:rPr>
          <w:rFonts w:cs="Arial"/>
        </w:rPr>
        <w:t xml:space="preserve"> each department.</w:t>
      </w:r>
    </w:p>
    <w:p w:rsidR="00CA55FE" w:rsidRPr="003A5871" w:rsidRDefault="00CA55FE" w:rsidP="003A5871">
      <w:pPr>
        <w:jc w:val="both"/>
        <w:rPr>
          <w:rFonts w:cs="Arial"/>
        </w:rPr>
      </w:pPr>
    </w:p>
    <w:p w:rsidR="00CA55FE" w:rsidRPr="003A5871" w:rsidRDefault="00CA55FE" w:rsidP="003A5871">
      <w:pPr>
        <w:jc w:val="both"/>
        <w:rPr>
          <w:rFonts w:cs="Arial"/>
        </w:rPr>
      </w:pPr>
    </w:p>
    <w:p w:rsidR="005845B2" w:rsidRPr="003A5871" w:rsidRDefault="005845B2" w:rsidP="003A5871">
      <w:pPr>
        <w:pStyle w:val="Heading2"/>
        <w:jc w:val="both"/>
        <w:rPr>
          <w:rFonts w:cs="Arial"/>
        </w:rPr>
      </w:pPr>
      <w:bookmarkStart w:id="67" w:name="_Toc193795014"/>
      <w:bookmarkStart w:id="68" w:name="_Toc159491428"/>
      <w:r w:rsidRPr="003A5871">
        <w:rPr>
          <w:rFonts w:cs="Arial"/>
        </w:rPr>
        <w:t>Examination Procedures</w:t>
      </w:r>
      <w:bookmarkEnd w:id="67"/>
      <w:bookmarkEnd w:id="68"/>
    </w:p>
    <w:p w:rsidR="005845B2" w:rsidRPr="003A5871" w:rsidRDefault="005845B2" w:rsidP="003A5871">
      <w:pPr>
        <w:jc w:val="both"/>
        <w:rPr>
          <w:rFonts w:cs="Arial"/>
        </w:rPr>
      </w:pPr>
    </w:p>
    <w:p w:rsidR="005845B2" w:rsidRPr="003A5871" w:rsidRDefault="003A74D7" w:rsidP="003A5871">
      <w:pPr>
        <w:pStyle w:val="Heading3"/>
        <w:jc w:val="both"/>
        <w:rPr>
          <w:rFonts w:cs="Arial"/>
        </w:rPr>
      </w:pPr>
      <w:r w:rsidRPr="003A5871">
        <w:rPr>
          <w:rFonts w:cs="Arial"/>
        </w:rPr>
        <w:t>Selection, V</w:t>
      </w:r>
      <w:r w:rsidR="00362050" w:rsidRPr="003A5871">
        <w:rPr>
          <w:rFonts w:cs="Arial"/>
        </w:rPr>
        <w:t xml:space="preserve">erification and </w:t>
      </w:r>
      <w:r w:rsidRPr="003A5871">
        <w:rPr>
          <w:rFonts w:cs="Arial"/>
        </w:rPr>
        <w:t>V</w:t>
      </w:r>
      <w:r w:rsidR="00362050" w:rsidRPr="003A5871">
        <w:rPr>
          <w:rFonts w:cs="Arial"/>
        </w:rPr>
        <w:t xml:space="preserve">alidation of </w:t>
      </w:r>
      <w:r w:rsidRPr="003A5871">
        <w:rPr>
          <w:rFonts w:cs="Arial"/>
        </w:rPr>
        <w:t>E</w:t>
      </w:r>
      <w:r w:rsidR="00362050" w:rsidRPr="003A5871">
        <w:rPr>
          <w:rFonts w:cs="Arial"/>
        </w:rPr>
        <w:t xml:space="preserve">xamination </w:t>
      </w:r>
      <w:r w:rsidRPr="003A5871">
        <w:rPr>
          <w:rFonts w:cs="Arial"/>
        </w:rPr>
        <w:t>P</w:t>
      </w:r>
      <w:r w:rsidR="00362050" w:rsidRPr="003A5871">
        <w:rPr>
          <w:rFonts w:cs="Arial"/>
        </w:rPr>
        <w:t>rocedures</w:t>
      </w:r>
    </w:p>
    <w:p w:rsidR="00F732E8" w:rsidRPr="003A5871" w:rsidRDefault="00362050" w:rsidP="003002A8">
      <w:pPr>
        <w:pStyle w:val="Heading4"/>
      </w:pPr>
      <w:r w:rsidRPr="003A5871">
        <w:t>5.5.1.1 General</w:t>
      </w:r>
    </w:p>
    <w:p w:rsidR="00C75FED" w:rsidRPr="003A5871" w:rsidRDefault="00362050" w:rsidP="003A5871">
      <w:pPr>
        <w:jc w:val="both"/>
        <w:rPr>
          <w:rFonts w:cs="Arial"/>
        </w:rPr>
      </w:pPr>
      <w:r w:rsidRPr="003A5871">
        <w:rPr>
          <w:rFonts w:cs="Arial"/>
        </w:rPr>
        <w:t xml:space="preserve">The laboratory uses </w:t>
      </w:r>
      <w:r w:rsidR="00C75FED" w:rsidRPr="003A5871">
        <w:rPr>
          <w:rFonts w:cs="Arial"/>
        </w:rPr>
        <w:t xml:space="preserve">validated </w:t>
      </w:r>
      <w:r w:rsidRPr="003A5871">
        <w:rPr>
          <w:rFonts w:cs="Arial"/>
        </w:rPr>
        <w:t>examination procedures (testing) which meet the needs of its users.  The laboratory uses examination procedures (testing) that are in widespread use and have been published or referenced in authoritative textbooks and journals. However, certain reagent manipulations may be required appropriate for the method used.  The effectiveness of these manipulations is verified using internal and external quality control procedures.</w:t>
      </w:r>
      <w:r w:rsidR="001572F8">
        <w:rPr>
          <w:rFonts w:cs="Arial"/>
        </w:rPr>
        <w:t xml:space="preserve"> </w:t>
      </w:r>
      <w:r w:rsidR="00C75FED" w:rsidRPr="003A5871">
        <w:rPr>
          <w:rFonts w:cs="Arial"/>
        </w:rPr>
        <w:t xml:space="preserve">The audit trail in the </w:t>
      </w:r>
      <w:r w:rsidR="001572F8">
        <w:rPr>
          <w:rFonts w:cs="Arial"/>
        </w:rPr>
        <w:t>LIS</w:t>
      </w:r>
      <w:r w:rsidR="00C75FED" w:rsidRPr="003A5871">
        <w:rPr>
          <w:rFonts w:cs="Arial"/>
        </w:rPr>
        <w:t xml:space="preserve"> records those who perform activities</w:t>
      </w:r>
    </w:p>
    <w:p w:rsidR="00362050" w:rsidRPr="003A5871" w:rsidRDefault="00F732E8" w:rsidP="003002A8">
      <w:pPr>
        <w:pStyle w:val="Heading4"/>
      </w:pPr>
      <w:r w:rsidRPr="003A5871">
        <w:t xml:space="preserve">5.5.1.2 Verification of </w:t>
      </w:r>
      <w:r w:rsidR="003A74D7" w:rsidRPr="003A5871">
        <w:t>E</w:t>
      </w:r>
      <w:r w:rsidRPr="003A5871">
        <w:t xml:space="preserve">xamination </w:t>
      </w:r>
      <w:r w:rsidR="003A74D7" w:rsidRPr="003A5871">
        <w:t>P</w:t>
      </w:r>
      <w:r w:rsidRPr="003A5871">
        <w:t>rocedures</w:t>
      </w:r>
    </w:p>
    <w:p w:rsidR="00F732E8" w:rsidRPr="003A5871" w:rsidRDefault="005845B2" w:rsidP="003A5871">
      <w:pPr>
        <w:jc w:val="both"/>
        <w:rPr>
          <w:rFonts w:cs="Arial"/>
        </w:rPr>
      </w:pPr>
      <w:r w:rsidRPr="003A5871">
        <w:rPr>
          <w:rFonts w:cs="Arial"/>
        </w:rPr>
        <w:t xml:space="preserve">Testing procedures or amended procedures are validated or verified </w:t>
      </w:r>
      <w:r w:rsidR="00D74E4E" w:rsidRPr="003A5871">
        <w:rPr>
          <w:rFonts w:cs="Arial"/>
        </w:rPr>
        <w:t xml:space="preserve">as fit for purpose </w:t>
      </w:r>
      <w:r w:rsidRPr="003A5871">
        <w:rPr>
          <w:rFonts w:cs="Arial"/>
        </w:rPr>
        <w:t xml:space="preserve">by the </w:t>
      </w:r>
      <w:r w:rsidR="00AC6BDD" w:rsidRPr="003A5871">
        <w:rPr>
          <w:rFonts w:cs="Arial"/>
        </w:rPr>
        <w:t>l</w:t>
      </w:r>
      <w:r w:rsidRPr="003A5871">
        <w:rPr>
          <w:rFonts w:cs="Arial"/>
        </w:rPr>
        <w:t xml:space="preserve">aboratory prior to being introduced into routine use. </w:t>
      </w:r>
      <w:r w:rsidR="00F732E8" w:rsidRPr="003A5871">
        <w:rPr>
          <w:rFonts w:cs="Arial"/>
        </w:rPr>
        <w:t>The laboratory obtains information from the manufacturer for confirming the performance characteristics of the procedure. The performance characteristics should comply with the U</w:t>
      </w:r>
      <w:r w:rsidR="00F732E8" w:rsidRPr="003A5871">
        <w:rPr>
          <w:rFonts w:cs="Arial"/>
          <w:bCs/>
        </w:rPr>
        <w:t>ser Requirement Specification (URS).  The URS</w:t>
      </w:r>
      <w:r w:rsidR="00F732E8" w:rsidRPr="003A5871">
        <w:rPr>
          <w:rFonts w:cs="Arial"/>
        </w:rPr>
        <w:t xml:space="preserve"> ensures that when a system or piece of equipment is selected, it will deliver the functions required, comply with applicable standards and regulations and have all the documents and records to enable successful validation to be completed.  </w:t>
      </w:r>
    </w:p>
    <w:p w:rsidR="00F732E8" w:rsidRPr="003A5871" w:rsidRDefault="00F732E8" w:rsidP="003A5871">
      <w:pPr>
        <w:jc w:val="both"/>
        <w:rPr>
          <w:rFonts w:cs="Arial"/>
        </w:rPr>
      </w:pPr>
    </w:p>
    <w:p w:rsidR="0067624A" w:rsidRPr="001572F8" w:rsidRDefault="00F732E8" w:rsidP="003A5871">
      <w:pPr>
        <w:jc w:val="both"/>
        <w:rPr>
          <w:rFonts w:cs="Arial"/>
        </w:rPr>
      </w:pPr>
      <w:r w:rsidRPr="003A5871">
        <w:rPr>
          <w:rFonts w:cs="Arial"/>
        </w:rPr>
        <w:t xml:space="preserve">Independent verification by the laboratory </w:t>
      </w:r>
      <w:r w:rsidR="00D74E4E" w:rsidRPr="003A5871">
        <w:rPr>
          <w:rFonts w:cs="Arial"/>
        </w:rPr>
        <w:t xml:space="preserve">is as extensive as necessary to meet needs. </w:t>
      </w:r>
      <w:r w:rsidR="0014112A" w:rsidRPr="003A5871">
        <w:rPr>
          <w:rFonts w:cs="Arial"/>
        </w:rPr>
        <w:t xml:space="preserve"> </w:t>
      </w:r>
      <w:r w:rsidR="0067624A" w:rsidRPr="003A5871">
        <w:rPr>
          <w:rFonts w:cs="Arial"/>
        </w:rPr>
        <w:t xml:space="preserve">It confirms that the </w:t>
      </w:r>
      <w:r w:rsidR="001572F8">
        <w:rPr>
          <w:rFonts w:cs="Arial"/>
        </w:rPr>
        <w:t>performance claims for the test/</w:t>
      </w:r>
      <w:r w:rsidR="0067624A" w:rsidRPr="003A5871">
        <w:rPr>
          <w:rFonts w:cs="Arial"/>
        </w:rPr>
        <w:t xml:space="preserve">examination procedure have been met.  </w:t>
      </w:r>
      <w:r w:rsidR="0067624A" w:rsidRPr="003A5871">
        <w:rPr>
          <w:rFonts w:cs="Arial"/>
          <w:bCs/>
        </w:rPr>
        <w:t xml:space="preserve">The </w:t>
      </w:r>
      <w:r w:rsidR="0023476B" w:rsidRPr="003A5871">
        <w:rPr>
          <w:rFonts w:cs="Arial"/>
          <w:bCs/>
        </w:rPr>
        <w:t>lab</w:t>
      </w:r>
      <w:r w:rsidR="003A74D7" w:rsidRPr="003A5871">
        <w:rPr>
          <w:rFonts w:cs="Arial"/>
          <w:bCs/>
        </w:rPr>
        <w:t>oratory</w:t>
      </w:r>
      <w:r w:rsidR="0023476B" w:rsidRPr="003A5871">
        <w:rPr>
          <w:rFonts w:cs="Arial"/>
          <w:bCs/>
        </w:rPr>
        <w:t xml:space="preserve"> documents the procedure used for verification in a</w:t>
      </w:r>
      <w:r w:rsidR="0067624A" w:rsidRPr="003A5871">
        <w:rPr>
          <w:rFonts w:cs="Arial"/>
          <w:bCs/>
        </w:rPr>
        <w:t xml:space="preserve"> </w:t>
      </w:r>
      <w:r w:rsidR="0023476B" w:rsidRPr="003A5871">
        <w:rPr>
          <w:rFonts w:cs="Arial"/>
          <w:bCs/>
        </w:rPr>
        <w:t>v</w:t>
      </w:r>
      <w:r w:rsidR="0067624A" w:rsidRPr="003A5871">
        <w:rPr>
          <w:rFonts w:cs="Arial"/>
          <w:bCs/>
        </w:rPr>
        <w:t xml:space="preserve">alidation </w:t>
      </w:r>
      <w:r w:rsidR="0023476B" w:rsidRPr="003A5871">
        <w:rPr>
          <w:rFonts w:cs="Arial"/>
          <w:bCs/>
        </w:rPr>
        <w:t>plan</w:t>
      </w:r>
      <w:r w:rsidR="00244E05">
        <w:rPr>
          <w:rFonts w:cs="Arial"/>
          <w:bCs/>
        </w:rPr>
        <w:t xml:space="preserve">, using the template </w:t>
      </w:r>
      <w:r w:rsidR="00244E05" w:rsidRPr="000679E5">
        <w:rPr>
          <w:rFonts w:cs="Arial"/>
          <w:bCs/>
        </w:rPr>
        <w:t>RF-CS-LM-47</w:t>
      </w:r>
      <w:r w:rsidR="0023476B" w:rsidRPr="000679E5">
        <w:rPr>
          <w:rFonts w:cs="Arial"/>
          <w:bCs/>
        </w:rPr>
        <w:t>.</w:t>
      </w:r>
      <w:r w:rsidR="0023476B" w:rsidRPr="003A5871">
        <w:rPr>
          <w:rFonts w:cs="Arial"/>
          <w:bCs/>
        </w:rPr>
        <w:t xml:space="preserve">  The validation plan is</w:t>
      </w:r>
      <w:r w:rsidR="0067624A" w:rsidRPr="003A5871">
        <w:rPr>
          <w:rFonts w:cs="Arial"/>
          <w:bCs/>
        </w:rPr>
        <w:t xml:space="preserve"> prepared and approved by the senior in charge before beginning the </w:t>
      </w:r>
      <w:r w:rsidR="0067624A" w:rsidRPr="003A5871">
        <w:rPr>
          <w:rFonts w:cs="Arial"/>
          <w:bCs/>
        </w:rPr>
        <w:lastRenderedPageBreak/>
        <w:t>validation process. A validation protocol will be created to provide evidence that the system performs as intended. The prot</w:t>
      </w:r>
      <w:r w:rsidR="0023476B" w:rsidRPr="003A5871">
        <w:rPr>
          <w:rFonts w:cs="Arial"/>
          <w:bCs/>
        </w:rPr>
        <w:t>oc</w:t>
      </w:r>
      <w:r w:rsidR="001572F8">
        <w:rPr>
          <w:rFonts w:cs="Arial"/>
          <w:bCs/>
        </w:rPr>
        <w:t>ol will include the following:</w:t>
      </w:r>
    </w:p>
    <w:p w:rsidR="0067624A" w:rsidRPr="003A5871" w:rsidRDefault="001572F8" w:rsidP="004F3D10">
      <w:pPr>
        <w:numPr>
          <w:ilvl w:val="0"/>
          <w:numId w:val="34"/>
        </w:numPr>
        <w:autoSpaceDE w:val="0"/>
        <w:autoSpaceDN w:val="0"/>
        <w:jc w:val="both"/>
        <w:rPr>
          <w:rFonts w:cs="Arial"/>
          <w:bCs/>
        </w:rPr>
      </w:pPr>
      <w:r>
        <w:rPr>
          <w:rFonts w:cs="Arial"/>
          <w:bCs/>
        </w:rPr>
        <w:t>Scope of v</w:t>
      </w:r>
      <w:r w:rsidR="0067624A" w:rsidRPr="003A5871">
        <w:rPr>
          <w:rFonts w:cs="Arial"/>
          <w:bCs/>
        </w:rPr>
        <w:t>alidation</w:t>
      </w:r>
      <w:r>
        <w:rPr>
          <w:rFonts w:cs="Arial"/>
          <w:bCs/>
        </w:rPr>
        <w:t>.</w:t>
      </w:r>
    </w:p>
    <w:p w:rsidR="0067624A" w:rsidRPr="000679E5" w:rsidRDefault="0067624A" w:rsidP="004F3D10">
      <w:pPr>
        <w:numPr>
          <w:ilvl w:val="0"/>
          <w:numId w:val="34"/>
        </w:numPr>
        <w:autoSpaceDE w:val="0"/>
        <w:autoSpaceDN w:val="0"/>
        <w:jc w:val="both"/>
        <w:rPr>
          <w:rFonts w:cs="Arial"/>
          <w:bCs/>
        </w:rPr>
      </w:pPr>
      <w:r w:rsidRPr="003A5871">
        <w:rPr>
          <w:rFonts w:cs="Arial"/>
          <w:bCs/>
        </w:rPr>
        <w:t xml:space="preserve">Selection of a </w:t>
      </w:r>
      <w:r w:rsidR="001572F8" w:rsidRPr="003A5871">
        <w:rPr>
          <w:rFonts w:cs="Arial"/>
          <w:bCs/>
        </w:rPr>
        <w:t>validation team</w:t>
      </w:r>
      <w:r w:rsidR="001572F8">
        <w:rPr>
          <w:rFonts w:cs="Arial"/>
          <w:bCs/>
        </w:rPr>
        <w:t xml:space="preserve"> </w:t>
      </w:r>
      <w:r w:rsidR="001572F8" w:rsidRPr="000679E5">
        <w:rPr>
          <w:rFonts w:cs="Arial"/>
          <w:bCs/>
        </w:rPr>
        <w:t>and a statement on the competence of the staff involved.</w:t>
      </w:r>
    </w:p>
    <w:p w:rsidR="0067624A" w:rsidRPr="003A5871" w:rsidRDefault="0067624A" w:rsidP="004F3D10">
      <w:pPr>
        <w:numPr>
          <w:ilvl w:val="0"/>
          <w:numId w:val="34"/>
        </w:numPr>
        <w:autoSpaceDE w:val="0"/>
        <w:autoSpaceDN w:val="0"/>
        <w:jc w:val="both"/>
        <w:rPr>
          <w:rFonts w:cs="Arial"/>
          <w:bCs/>
        </w:rPr>
      </w:pPr>
      <w:r w:rsidRPr="003A5871">
        <w:rPr>
          <w:rFonts w:cs="Arial"/>
          <w:bCs/>
        </w:rPr>
        <w:t>Timeline</w:t>
      </w:r>
      <w:r w:rsidR="001572F8">
        <w:rPr>
          <w:rFonts w:cs="Arial"/>
          <w:bCs/>
        </w:rPr>
        <w:t xml:space="preserve"> for completion.</w:t>
      </w:r>
    </w:p>
    <w:p w:rsidR="0067624A" w:rsidRPr="003A5871" w:rsidRDefault="0067624A" w:rsidP="004F3D10">
      <w:pPr>
        <w:numPr>
          <w:ilvl w:val="0"/>
          <w:numId w:val="34"/>
        </w:numPr>
        <w:autoSpaceDE w:val="0"/>
        <w:autoSpaceDN w:val="0"/>
        <w:jc w:val="both"/>
        <w:rPr>
          <w:rFonts w:cs="Arial"/>
          <w:bCs/>
        </w:rPr>
      </w:pPr>
      <w:r w:rsidRPr="003A5871">
        <w:rPr>
          <w:rFonts w:cs="Arial"/>
          <w:bCs/>
        </w:rPr>
        <w:t xml:space="preserve">Procedures for </w:t>
      </w:r>
      <w:r w:rsidR="001572F8" w:rsidRPr="003A5871">
        <w:rPr>
          <w:rFonts w:cs="Arial"/>
          <w:bCs/>
        </w:rPr>
        <w:t>installation, operational and performance qualifications</w:t>
      </w:r>
      <w:r w:rsidR="001572F8">
        <w:rPr>
          <w:rFonts w:cs="Arial"/>
          <w:bCs/>
        </w:rPr>
        <w:t>.</w:t>
      </w:r>
    </w:p>
    <w:p w:rsidR="0067624A" w:rsidRDefault="001572F8" w:rsidP="004F3D10">
      <w:pPr>
        <w:numPr>
          <w:ilvl w:val="0"/>
          <w:numId w:val="34"/>
        </w:numPr>
        <w:autoSpaceDE w:val="0"/>
        <w:autoSpaceDN w:val="0"/>
        <w:jc w:val="both"/>
        <w:rPr>
          <w:rFonts w:cs="Arial"/>
          <w:bCs/>
        </w:rPr>
      </w:pPr>
      <w:r>
        <w:rPr>
          <w:rFonts w:cs="Arial"/>
          <w:bCs/>
        </w:rPr>
        <w:t>Acceptance c</w:t>
      </w:r>
      <w:r w:rsidR="0067624A" w:rsidRPr="003A5871">
        <w:rPr>
          <w:rFonts w:cs="Arial"/>
          <w:bCs/>
        </w:rPr>
        <w:t>riteria</w:t>
      </w:r>
      <w:r>
        <w:rPr>
          <w:rFonts w:cs="Arial"/>
          <w:bCs/>
        </w:rPr>
        <w:t>.</w:t>
      </w:r>
    </w:p>
    <w:p w:rsidR="001572F8" w:rsidRPr="000679E5" w:rsidRDefault="001572F8" w:rsidP="004F3D10">
      <w:pPr>
        <w:numPr>
          <w:ilvl w:val="0"/>
          <w:numId w:val="34"/>
        </w:numPr>
        <w:autoSpaceDE w:val="0"/>
        <w:autoSpaceDN w:val="0"/>
        <w:jc w:val="both"/>
        <w:rPr>
          <w:rFonts w:cs="Arial"/>
          <w:bCs/>
        </w:rPr>
      </w:pPr>
      <w:r w:rsidRPr="000679E5">
        <w:rPr>
          <w:rFonts w:cs="Arial"/>
          <w:bCs/>
        </w:rPr>
        <w:t>Justification.</w:t>
      </w:r>
    </w:p>
    <w:p w:rsidR="001572F8" w:rsidRPr="000679E5" w:rsidRDefault="001572F8" w:rsidP="004F3D10">
      <w:pPr>
        <w:numPr>
          <w:ilvl w:val="0"/>
          <w:numId w:val="34"/>
        </w:numPr>
        <w:autoSpaceDE w:val="0"/>
        <w:autoSpaceDN w:val="0"/>
        <w:jc w:val="both"/>
        <w:rPr>
          <w:rFonts w:cs="Arial"/>
          <w:bCs/>
        </w:rPr>
      </w:pPr>
      <w:r w:rsidRPr="000679E5">
        <w:rPr>
          <w:rFonts w:cs="Arial"/>
          <w:bCs/>
        </w:rPr>
        <w:t>Performance characteristics.</w:t>
      </w:r>
    </w:p>
    <w:p w:rsidR="0067624A" w:rsidRPr="003A5871" w:rsidRDefault="001572F8" w:rsidP="004F3D10">
      <w:pPr>
        <w:numPr>
          <w:ilvl w:val="0"/>
          <w:numId w:val="34"/>
        </w:numPr>
        <w:autoSpaceDE w:val="0"/>
        <w:autoSpaceDN w:val="0"/>
        <w:jc w:val="both"/>
        <w:rPr>
          <w:rFonts w:cs="Arial"/>
          <w:bCs/>
        </w:rPr>
      </w:pPr>
      <w:r>
        <w:rPr>
          <w:rFonts w:cs="Arial"/>
          <w:bCs/>
        </w:rPr>
        <w:t>Reference d</w:t>
      </w:r>
      <w:r w:rsidR="0067624A" w:rsidRPr="003A5871">
        <w:rPr>
          <w:rFonts w:cs="Arial"/>
          <w:bCs/>
        </w:rPr>
        <w:t>ocumentation</w:t>
      </w:r>
      <w:r>
        <w:rPr>
          <w:rFonts w:cs="Arial"/>
          <w:bCs/>
        </w:rPr>
        <w:t>.</w:t>
      </w:r>
    </w:p>
    <w:p w:rsidR="0067624A" w:rsidRPr="003A5871" w:rsidRDefault="001572F8" w:rsidP="004F3D10">
      <w:pPr>
        <w:numPr>
          <w:ilvl w:val="0"/>
          <w:numId w:val="34"/>
        </w:numPr>
        <w:autoSpaceDE w:val="0"/>
        <w:autoSpaceDN w:val="0"/>
        <w:jc w:val="both"/>
        <w:rPr>
          <w:rFonts w:cs="Arial"/>
          <w:bCs/>
        </w:rPr>
      </w:pPr>
      <w:r>
        <w:rPr>
          <w:rFonts w:cs="Arial"/>
          <w:bCs/>
        </w:rPr>
        <w:t>Change c</w:t>
      </w:r>
      <w:r w:rsidR="0067624A" w:rsidRPr="003A5871">
        <w:rPr>
          <w:rFonts w:cs="Arial"/>
          <w:bCs/>
        </w:rPr>
        <w:t>ontrol</w:t>
      </w:r>
      <w:r>
        <w:rPr>
          <w:rFonts w:cs="Arial"/>
          <w:bCs/>
        </w:rPr>
        <w:t>.</w:t>
      </w:r>
    </w:p>
    <w:p w:rsidR="0067624A" w:rsidRPr="003A5871" w:rsidRDefault="001572F8" w:rsidP="004F3D10">
      <w:pPr>
        <w:numPr>
          <w:ilvl w:val="0"/>
          <w:numId w:val="34"/>
        </w:numPr>
        <w:autoSpaceDE w:val="0"/>
        <w:autoSpaceDN w:val="0"/>
        <w:jc w:val="both"/>
        <w:rPr>
          <w:rFonts w:cs="Arial"/>
          <w:bCs/>
        </w:rPr>
      </w:pPr>
      <w:r>
        <w:rPr>
          <w:rFonts w:cs="Arial"/>
          <w:bCs/>
        </w:rPr>
        <w:t>Executive s</w:t>
      </w:r>
      <w:r w:rsidR="0067624A" w:rsidRPr="003A5871">
        <w:rPr>
          <w:rFonts w:cs="Arial"/>
          <w:bCs/>
        </w:rPr>
        <w:t>ummary</w:t>
      </w:r>
      <w:r>
        <w:rPr>
          <w:rFonts w:cs="Arial"/>
          <w:bCs/>
        </w:rPr>
        <w:t>.</w:t>
      </w:r>
    </w:p>
    <w:p w:rsidR="0023476B" w:rsidRPr="003A5871" w:rsidRDefault="0023476B" w:rsidP="003002A8">
      <w:pPr>
        <w:pStyle w:val="Heading4"/>
      </w:pPr>
      <w:r w:rsidRPr="003A5871">
        <w:t xml:space="preserve">5.5.1.3 Validation of </w:t>
      </w:r>
      <w:r w:rsidR="003A74D7" w:rsidRPr="003A5871">
        <w:t>E</w:t>
      </w:r>
      <w:r w:rsidRPr="003A5871">
        <w:t>xamina</w:t>
      </w:r>
      <w:r w:rsidR="003A74D7" w:rsidRPr="003A5871">
        <w:t>tion P</w:t>
      </w:r>
      <w:r w:rsidRPr="003A5871">
        <w:t>rocedures</w:t>
      </w:r>
    </w:p>
    <w:p w:rsidR="0023476B" w:rsidRPr="003A5871" w:rsidRDefault="0023476B" w:rsidP="003A5871">
      <w:pPr>
        <w:jc w:val="both"/>
        <w:rPr>
          <w:rFonts w:cs="Arial"/>
        </w:rPr>
      </w:pPr>
      <w:r w:rsidRPr="003A5871">
        <w:rPr>
          <w:rFonts w:cs="Arial"/>
        </w:rPr>
        <w:t>The laboratory validates examination procedures derived from the following sources:</w:t>
      </w:r>
    </w:p>
    <w:p w:rsidR="0023476B" w:rsidRPr="001572F8" w:rsidRDefault="0023476B" w:rsidP="004F3D10">
      <w:pPr>
        <w:pStyle w:val="ListParagraph"/>
        <w:numPr>
          <w:ilvl w:val="0"/>
          <w:numId w:val="53"/>
        </w:numPr>
        <w:jc w:val="both"/>
        <w:rPr>
          <w:rFonts w:cs="Arial"/>
        </w:rPr>
      </w:pPr>
      <w:r w:rsidRPr="001572F8">
        <w:rPr>
          <w:rFonts w:cs="Arial"/>
        </w:rPr>
        <w:t>Non-standard methods</w:t>
      </w:r>
      <w:r w:rsidR="001572F8">
        <w:rPr>
          <w:rFonts w:cs="Arial"/>
        </w:rPr>
        <w:t>.</w:t>
      </w:r>
    </w:p>
    <w:p w:rsidR="0023476B" w:rsidRPr="001572F8" w:rsidRDefault="0023476B" w:rsidP="004F3D10">
      <w:pPr>
        <w:pStyle w:val="ListParagraph"/>
        <w:numPr>
          <w:ilvl w:val="0"/>
          <w:numId w:val="53"/>
        </w:numPr>
        <w:jc w:val="both"/>
        <w:rPr>
          <w:rFonts w:cs="Arial"/>
        </w:rPr>
      </w:pPr>
      <w:r w:rsidRPr="001572F8">
        <w:rPr>
          <w:rFonts w:cs="Arial"/>
        </w:rPr>
        <w:t>Laboratory designed or developed methods</w:t>
      </w:r>
      <w:r w:rsidR="001572F8">
        <w:rPr>
          <w:rFonts w:cs="Arial"/>
        </w:rPr>
        <w:t>.</w:t>
      </w:r>
    </w:p>
    <w:p w:rsidR="0023476B" w:rsidRPr="001572F8" w:rsidRDefault="0023476B" w:rsidP="004F3D10">
      <w:pPr>
        <w:pStyle w:val="ListParagraph"/>
        <w:numPr>
          <w:ilvl w:val="0"/>
          <w:numId w:val="53"/>
        </w:numPr>
        <w:jc w:val="both"/>
        <w:rPr>
          <w:rFonts w:cs="Arial"/>
        </w:rPr>
      </w:pPr>
      <w:r w:rsidRPr="001572F8">
        <w:rPr>
          <w:rFonts w:cs="Arial"/>
        </w:rPr>
        <w:t>Standard methods used outside their intended scope</w:t>
      </w:r>
      <w:r w:rsidR="001572F8">
        <w:rPr>
          <w:rFonts w:cs="Arial"/>
        </w:rPr>
        <w:t>.</w:t>
      </w:r>
    </w:p>
    <w:p w:rsidR="0023476B" w:rsidRPr="001572F8" w:rsidRDefault="0023476B" w:rsidP="004F3D10">
      <w:pPr>
        <w:pStyle w:val="ListParagraph"/>
        <w:numPr>
          <w:ilvl w:val="0"/>
          <w:numId w:val="53"/>
        </w:numPr>
        <w:jc w:val="both"/>
        <w:rPr>
          <w:rFonts w:cs="Arial"/>
        </w:rPr>
      </w:pPr>
      <w:r w:rsidRPr="001572F8">
        <w:rPr>
          <w:rFonts w:cs="Arial"/>
        </w:rPr>
        <w:t>Validated methods subsequently modified</w:t>
      </w:r>
      <w:r w:rsidR="001572F8">
        <w:rPr>
          <w:rFonts w:cs="Arial"/>
        </w:rPr>
        <w:t>.</w:t>
      </w:r>
    </w:p>
    <w:p w:rsidR="00366FE3" w:rsidRPr="003A5871" w:rsidRDefault="00366FE3" w:rsidP="003A5871">
      <w:pPr>
        <w:jc w:val="both"/>
        <w:rPr>
          <w:rFonts w:cs="Arial"/>
        </w:rPr>
      </w:pPr>
    </w:p>
    <w:p w:rsidR="00366FE3" w:rsidRPr="003A5871" w:rsidRDefault="001572F8" w:rsidP="003A5871">
      <w:pPr>
        <w:jc w:val="both"/>
        <w:rPr>
          <w:rFonts w:cs="Arial"/>
        </w:rPr>
      </w:pPr>
      <w:r>
        <w:rPr>
          <w:rFonts w:cs="Arial"/>
        </w:rPr>
        <w:t>Each method in use in the l</w:t>
      </w:r>
      <w:r w:rsidR="00366FE3" w:rsidRPr="003A5871">
        <w:rPr>
          <w:rFonts w:cs="Arial"/>
        </w:rPr>
        <w:t>aboratory must be fully validated by the laboratory.</w:t>
      </w:r>
      <w:r w:rsidR="0096630E" w:rsidRPr="003A5871">
        <w:rPr>
          <w:rFonts w:cs="Arial"/>
        </w:rPr>
        <w:t xml:space="preserve">  The validation </w:t>
      </w:r>
      <w:r w:rsidR="00B569E6" w:rsidRPr="003A5871">
        <w:rPr>
          <w:rFonts w:cs="Arial"/>
        </w:rPr>
        <w:t xml:space="preserve">is as extensive as required and it should confirm through the provision of </w:t>
      </w:r>
      <w:r w:rsidR="0096630E" w:rsidRPr="003A5871">
        <w:rPr>
          <w:rFonts w:cs="Arial"/>
        </w:rPr>
        <w:t>e</w:t>
      </w:r>
      <w:r w:rsidR="00B569E6" w:rsidRPr="003A5871">
        <w:rPr>
          <w:rFonts w:cs="Arial"/>
        </w:rPr>
        <w:t>vidence that t</w:t>
      </w:r>
      <w:r w:rsidR="00366FE3" w:rsidRPr="003A5871">
        <w:rPr>
          <w:rFonts w:cs="Arial"/>
        </w:rPr>
        <w:t>he method:</w:t>
      </w:r>
    </w:p>
    <w:p w:rsidR="00366FE3" w:rsidRPr="003A5871" w:rsidRDefault="00366FE3" w:rsidP="004F3D10">
      <w:pPr>
        <w:numPr>
          <w:ilvl w:val="0"/>
          <w:numId w:val="35"/>
        </w:numPr>
        <w:jc w:val="both"/>
        <w:rPr>
          <w:rFonts w:cs="Arial"/>
        </w:rPr>
      </w:pPr>
      <w:r w:rsidRPr="003A5871">
        <w:rPr>
          <w:rFonts w:cs="Arial"/>
        </w:rPr>
        <w:t>Is suitable for the intended purpose</w:t>
      </w:r>
      <w:r w:rsidR="001572F8">
        <w:rPr>
          <w:rFonts w:cs="Arial"/>
        </w:rPr>
        <w:t>.</w:t>
      </w:r>
    </w:p>
    <w:p w:rsidR="00366FE3" w:rsidRPr="003A5871" w:rsidRDefault="00366FE3" w:rsidP="004F3D10">
      <w:pPr>
        <w:numPr>
          <w:ilvl w:val="0"/>
          <w:numId w:val="35"/>
        </w:numPr>
        <w:jc w:val="both"/>
        <w:rPr>
          <w:rFonts w:cs="Arial"/>
        </w:rPr>
      </w:pPr>
      <w:r w:rsidRPr="003A5871">
        <w:rPr>
          <w:rFonts w:cs="Arial"/>
        </w:rPr>
        <w:t>Performs to an acceptable level in the laboratory, when compared to the performance claims made by the manufacturer.</w:t>
      </w:r>
    </w:p>
    <w:p w:rsidR="00366FE3" w:rsidRPr="003A5871" w:rsidRDefault="00366FE3" w:rsidP="004F3D10">
      <w:pPr>
        <w:numPr>
          <w:ilvl w:val="0"/>
          <w:numId w:val="35"/>
        </w:numPr>
        <w:jc w:val="both"/>
        <w:rPr>
          <w:rFonts w:cs="Arial"/>
        </w:rPr>
      </w:pPr>
      <w:r w:rsidRPr="003A5871">
        <w:rPr>
          <w:rFonts w:cs="Arial"/>
        </w:rPr>
        <w:t>As a minimum meets the same standard as the test being replaced</w:t>
      </w:r>
      <w:r w:rsidR="001572F8">
        <w:rPr>
          <w:rFonts w:cs="Arial"/>
        </w:rPr>
        <w:t>.</w:t>
      </w:r>
    </w:p>
    <w:p w:rsidR="00366FE3" w:rsidRPr="003A5871" w:rsidRDefault="00366FE3" w:rsidP="003A5871">
      <w:pPr>
        <w:jc w:val="both"/>
        <w:rPr>
          <w:rFonts w:cs="Arial"/>
        </w:rPr>
      </w:pPr>
    </w:p>
    <w:p w:rsidR="00B569E6" w:rsidRPr="003A5871" w:rsidRDefault="005845B2" w:rsidP="003A5871">
      <w:pPr>
        <w:jc w:val="both"/>
        <w:rPr>
          <w:rFonts w:cs="Arial"/>
        </w:rPr>
      </w:pPr>
      <w:r w:rsidRPr="003A5871">
        <w:rPr>
          <w:rFonts w:cs="Arial"/>
        </w:rPr>
        <w:t xml:space="preserve">The </w:t>
      </w:r>
      <w:r w:rsidR="00AC6BDD" w:rsidRPr="003A5871">
        <w:rPr>
          <w:rFonts w:cs="Arial"/>
        </w:rPr>
        <w:t>l</w:t>
      </w:r>
      <w:r w:rsidR="00D74E4E" w:rsidRPr="003A5871">
        <w:rPr>
          <w:rFonts w:cs="Arial"/>
        </w:rPr>
        <w:t xml:space="preserve">aboratory </w:t>
      </w:r>
      <w:r w:rsidRPr="003A5871">
        <w:rPr>
          <w:rFonts w:cs="Arial"/>
        </w:rPr>
        <w:t>records the results of validations and the procedures used for such validation</w:t>
      </w:r>
      <w:r w:rsidR="00B569E6" w:rsidRPr="003A5871">
        <w:rPr>
          <w:rFonts w:cs="Arial"/>
        </w:rPr>
        <w:t xml:space="preserve"> in a validation report</w:t>
      </w:r>
      <w:r w:rsidR="00E65E51">
        <w:rPr>
          <w:rFonts w:cs="Arial"/>
        </w:rPr>
        <w:t xml:space="preserve">, </w:t>
      </w:r>
      <w:r w:rsidR="00E65E51" w:rsidRPr="000679E5">
        <w:rPr>
          <w:rFonts w:cs="Arial"/>
        </w:rPr>
        <w:t>using the template RF-CS-LM-48</w:t>
      </w:r>
      <w:r w:rsidRPr="000679E5">
        <w:rPr>
          <w:rFonts w:cs="Arial"/>
        </w:rPr>
        <w:t>.</w:t>
      </w:r>
      <w:r w:rsidRPr="003A5871">
        <w:rPr>
          <w:rFonts w:cs="Arial"/>
        </w:rPr>
        <w:t xml:space="preserve">  </w:t>
      </w:r>
      <w:r w:rsidR="00AC6BDD" w:rsidRPr="003A5871">
        <w:rPr>
          <w:rFonts w:cs="Arial"/>
        </w:rPr>
        <w:t xml:space="preserve"> </w:t>
      </w:r>
      <w:r w:rsidR="00D74E4E" w:rsidRPr="003A5871">
        <w:rPr>
          <w:rFonts w:cs="Arial"/>
        </w:rPr>
        <w:t xml:space="preserve">New methods and procedures selected for use must be evaluated and found to give </w:t>
      </w:r>
      <w:r w:rsidR="00D74E4E" w:rsidRPr="003A5871">
        <w:rPr>
          <w:rFonts w:cs="Arial"/>
        </w:rPr>
        <w:lastRenderedPageBreak/>
        <w:t xml:space="preserve">satisfactory results before being used for medical examinations. </w:t>
      </w:r>
      <w:r w:rsidR="0014112A" w:rsidRPr="003A5871">
        <w:rPr>
          <w:rFonts w:cs="Arial"/>
        </w:rPr>
        <w:t xml:space="preserve"> </w:t>
      </w:r>
      <w:r w:rsidR="00D74E4E" w:rsidRPr="003A5871">
        <w:rPr>
          <w:rFonts w:cs="Arial"/>
        </w:rPr>
        <w:t xml:space="preserve">These evaluations are reviewed and approved by </w:t>
      </w:r>
      <w:r w:rsidR="00AC6BDD" w:rsidRPr="003A5871">
        <w:rPr>
          <w:rFonts w:cs="Arial"/>
        </w:rPr>
        <w:t>laboratory m</w:t>
      </w:r>
      <w:r w:rsidR="00D74E4E" w:rsidRPr="003A5871">
        <w:rPr>
          <w:rFonts w:cs="Arial"/>
        </w:rPr>
        <w:t>anagement</w:t>
      </w:r>
      <w:r w:rsidR="00B569E6" w:rsidRPr="003A5871">
        <w:rPr>
          <w:rFonts w:cs="Arial"/>
        </w:rPr>
        <w:t xml:space="preserve"> in the report</w:t>
      </w:r>
      <w:r w:rsidR="00D74E4E" w:rsidRPr="003A5871">
        <w:rPr>
          <w:rFonts w:cs="Arial"/>
        </w:rPr>
        <w:t xml:space="preserve">. </w:t>
      </w:r>
      <w:r w:rsidR="00EF7BC1" w:rsidRPr="003A5871">
        <w:rPr>
          <w:rFonts w:cs="Arial"/>
        </w:rPr>
        <w:t xml:space="preserve"> </w:t>
      </w:r>
      <w:r w:rsidR="00B569E6" w:rsidRPr="003A5871">
        <w:rPr>
          <w:rFonts w:cs="Arial"/>
        </w:rPr>
        <w:t>It is also do</w:t>
      </w:r>
      <w:r w:rsidR="001572F8">
        <w:rPr>
          <w:rFonts w:cs="Arial"/>
        </w:rPr>
        <w:t>cumented through raising a new Change M</w:t>
      </w:r>
      <w:r w:rsidR="00B569E6" w:rsidRPr="003A5871">
        <w:rPr>
          <w:rFonts w:cs="Arial"/>
        </w:rPr>
        <w:t>anagement (CM) event with its own identification number using the CA</w:t>
      </w:r>
      <w:r w:rsidR="001572F8">
        <w:rPr>
          <w:rFonts w:cs="Arial"/>
        </w:rPr>
        <w:t>/</w:t>
      </w:r>
      <w:r w:rsidR="00B569E6" w:rsidRPr="003A5871">
        <w:rPr>
          <w:rFonts w:cs="Arial"/>
        </w:rPr>
        <w:t>PA module of Q</w:t>
      </w:r>
      <w:r w:rsidR="001572F8">
        <w:rPr>
          <w:rFonts w:cs="Arial"/>
        </w:rPr>
        <w:t>-</w:t>
      </w:r>
      <w:r w:rsidR="00B569E6" w:rsidRPr="003A5871">
        <w:rPr>
          <w:rFonts w:cs="Arial"/>
        </w:rPr>
        <w:t>P</w:t>
      </w:r>
      <w:r w:rsidR="001572F8">
        <w:rPr>
          <w:rFonts w:cs="Arial"/>
        </w:rPr>
        <w:t>ulse</w:t>
      </w:r>
      <w:r w:rsidR="00B569E6" w:rsidRPr="003A5871">
        <w:rPr>
          <w:rFonts w:cs="Arial"/>
        </w:rPr>
        <w:t xml:space="preserve">.  This will track the outcomes in the same way as all the non-conformance events can be tracked in </w:t>
      </w:r>
      <w:r w:rsidR="001572F8" w:rsidRPr="003A5871">
        <w:rPr>
          <w:rFonts w:cs="Arial"/>
        </w:rPr>
        <w:t>Q</w:t>
      </w:r>
      <w:r w:rsidR="001572F8">
        <w:rPr>
          <w:rFonts w:cs="Arial"/>
        </w:rPr>
        <w:t>-</w:t>
      </w:r>
      <w:r w:rsidR="001572F8" w:rsidRPr="003A5871">
        <w:rPr>
          <w:rFonts w:cs="Arial"/>
        </w:rPr>
        <w:t>P</w:t>
      </w:r>
      <w:r w:rsidR="001572F8">
        <w:rPr>
          <w:rFonts w:cs="Arial"/>
        </w:rPr>
        <w:t>ulse</w:t>
      </w:r>
      <w:r w:rsidR="00B569E6" w:rsidRPr="003A5871">
        <w:rPr>
          <w:rFonts w:cs="Arial"/>
        </w:rPr>
        <w:t xml:space="preserve">. </w:t>
      </w:r>
    </w:p>
    <w:p w:rsidR="00B569E6" w:rsidRPr="003A5871" w:rsidRDefault="00B569E6" w:rsidP="003A5871">
      <w:pPr>
        <w:jc w:val="both"/>
        <w:rPr>
          <w:rFonts w:cs="Arial"/>
        </w:rPr>
      </w:pPr>
    </w:p>
    <w:p w:rsidR="00B569E6" w:rsidRPr="003A5871" w:rsidRDefault="00B569E6" w:rsidP="003A5871">
      <w:pPr>
        <w:jc w:val="both"/>
        <w:rPr>
          <w:rFonts w:cs="Arial"/>
        </w:rPr>
      </w:pPr>
      <w:r w:rsidRPr="003A5871">
        <w:rPr>
          <w:rFonts w:cs="Arial"/>
        </w:rPr>
        <w:t>When changes are made to a validated procedure the influence of the change is documented and where appropriate revalidation may be performed:</w:t>
      </w:r>
    </w:p>
    <w:p w:rsidR="00B569E6" w:rsidRPr="003A5871" w:rsidRDefault="00B569E6" w:rsidP="004F3D10">
      <w:pPr>
        <w:numPr>
          <w:ilvl w:val="0"/>
          <w:numId w:val="36"/>
        </w:numPr>
        <w:autoSpaceDE w:val="0"/>
        <w:autoSpaceDN w:val="0"/>
        <w:jc w:val="both"/>
        <w:rPr>
          <w:rFonts w:cs="Arial"/>
        </w:rPr>
      </w:pPr>
      <w:r w:rsidRPr="003A5871">
        <w:rPr>
          <w:rFonts w:cs="Arial"/>
        </w:rPr>
        <w:t>Following repeated failed QC results</w:t>
      </w:r>
      <w:r w:rsidR="001572F8">
        <w:rPr>
          <w:rFonts w:cs="Arial"/>
        </w:rPr>
        <w:t>.</w:t>
      </w:r>
    </w:p>
    <w:p w:rsidR="00B569E6" w:rsidRPr="003A5871" w:rsidRDefault="00B569E6" w:rsidP="004F3D10">
      <w:pPr>
        <w:numPr>
          <w:ilvl w:val="0"/>
          <w:numId w:val="36"/>
        </w:numPr>
        <w:autoSpaceDE w:val="0"/>
        <w:autoSpaceDN w:val="0"/>
        <w:jc w:val="both"/>
        <w:rPr>
          <w:rFonts w:cs="Arial"/>
        </w:rPr>
      </w:pPr>
      <w:r w:rsidRPr="003A5871">
        <w:rPr>
          <w:rFonts w:cs="Arial"/>
        </w:rPr>
        <w:t>Following any major change, performed under change control and deemed to require revalidation/re-qualification</w:t>
      </w:r>
      <w:r w:rsidR="001572F8">
        <w:rPr>
          <w:rFonts w:cs="Arial"/>
        </w:rPr>
        <w:t>.</w:t>
      </w:r>
    </w:p>
    <w:p w:rsidR="00B569E6" w:rsidRPr="003A5871" w:rsidRDefault="001572F8" w:rsidP="004F3D10">
      <w:pPr>
        <w:numPr>
          <w:ilvl w:val="0"/>
          <w:numId w:val="36"/>
        </w:numPr>
        <w:autoSpaceDE w:val="0"/>
        <w:autoSpaceDN w:val="0"/>
        <w:jc w:val="both"/>
        <w:rPr>
          <w:rFonts w:cs="Arial"/>
        </w:rPr>
      </w:pPr>
      <w:r>
        <w:rPr>
          <w:rFonts w:cs="Arial"/>
        </w:rPr>
        <w:t>Following a major non-</w:t>
      </w:r>
      <w:r w:rsidR="00B569E6" w:rsidRPr="003A5871">
        <w:rPr>
          <w:rFonts w:cs="Arial"/>
        </w:rPr>
        <w:t>conformance</w:t>
      </w:r>
      <w:r>
        <w:rPr>
          <w:rFonts w:cs="Arial"/>
        </w:rPr>
        <w:t>.</w:t>
      </w:r>
    </w:p>
    <w:p w:rsidR="00B569E6" w:rsidRPr="003A5871" w:rsidRDefault="00B569E6" w:rsidP="004F3D10">
      <w:pPr>
        <w:numPr>
          <w:ilvl w:val="0"/>
          <w:numId w:val="36"/>
        </w:numPr>
        <w:autoSpaceDE w:val="0"/>
        <w:autoSpaceDN w:val="0"/>
        <w:jc w:val="both"/>
        <w:rPr>
          <w:rFonts w:cs="Arial"/>
        </w:rPr>
      </w:pPr>
      <w:r w:rsidRPr="003A5871">
        <w:rPr>
          <w:rFonts w:cs="Arial"/>
        </w:rPr>
        <w:t>Following a complaint from users</w:t>
      </w:r>
      <w:r w:rsidR="001572F8">
        <w:rPr>
          <w:rFonts w:cs="Arial"/>
        </w:rPr>
        <w:t>.</w:t>
      </w:r>
    </w:p>
    <w:p w:rsidR="00B569E6" w:rsidRPr="003A5871" w:rsidRDefault="00B569E6" w:rsidP="003A5871">
      <w:pPr>
        <w:pStyle w:val="BodyTextIndent"/>
        <w:ind w:left="0"/>
        <w:jc w:val="both"/>
        <w:rPr>
          <w:rFonts w:cs="Arial"/>
        </w:rPr>
      </w:pPr>
    </w:p>
    <w:p w:rsidR="00E82841" w:rsidRPr="003A5871" w:rsidRDefault="00B569E6" w:rsidP="001572F8">
      <w:pPr>
        <w:pStyle w:val="BodyTextIndent"/>
        <w:ind w:left="0"/>
        <w:jc w:val="both"/>
        <w:rPr>
          <w:rFonts w:cs="Arial"/>
        </w:rPr>
      </w:pPr>
      <w:r w:rsidRPr="003A5871">
        <w:rPr>
          <w:rFonts w:cs="Arial"/>
        </w:rPr>
        <w:t>Such validation is not expected to be as detailed as for a full validation and may vary depending on the extent of th</w:t>
      </w:r>
      <w:r w:rsidR="001572F8">
        <w:rPr>
          <w:rFonts w:cs="Arial"/>
        </w:rPr>
        <w:t>e repair carried out or the non-</w:t>
      </w:r>
      <w:r w:rsidRPr="003A5871">
        <w:rPr>
          <w:rFonts w:cs="Arial"/>
        </w:rPr>
        <w:t>conformance raised.</w:t>
      </w:r>
      <w:r w:rsidR="001572F8">
        <w:rPr>
          <w:rFonts w:cs="Arial"/>
        </w:rPr>
        <w:t xml:space="preserve"> </w:t>
      </w:r>
      <w:r w:rsidRPr="003A5871">
        <w:rPr>
          <w:rFonts w:cs="Arial"/>
        </w:rPr>
        <w:t>This procedure ensures that the method is functioning satisfactorily before return to use.</w:t>
      </w:r>
    </w:p>
    <w:p w:rsidR="00B569E6" w:rsidRPr="003002A8" w:rsidRDefault="003A74D7" w:rsidP="003002A8">
      <w:pPr>
        <w:pStyle w:val="Heading4"/>
        <w:rPr>
          <w:szCs w:val="24"/>
        </w:rPr>
      </w:pPr>
      <w:r w:rsidRPr="003002A8">
        <w:t>5.5.1.4 Measurement U</w:t>
      </w:r>
      <w:r w:rsidR="00B569E6" w:rsidRPr="003002A8">
        <w:t xml:space="preserve">ncertainty of </w:t>
      </w:r>
      <w:r w:rsidRPr="003002A8">
        <w:t>Measured Q</w:t>
      </w:r>
      <w:r w:rsidR="00B569E6" w:rsidRPr="003002A8">
        <w:t xml:space="preserve">uantity </w:t>
      </w:r>
      <w:r w:rsidRPr="003002A8">
        <w:t>V</w:t>
      </w:r>
      <w:r w:rsidR="00B569E6" w:rsidRPr="003002A8">
        <w:t>alues</w:t>
      </w:r>
    </w:p>
    <w:p w:rsidR="007E06AA" w:rsidRDefault="007E06AA" w:rsidP="003A5871">
      <w:pPr>
        <w:jc w:val="both"/>
        <w:rPr>
          <w:rFonts w:cs="Arial"/>
        </w:rPr>
      </w:pPr>
      <w:r w:rsidRPr="003A5871">
        <w:rPr>
          <w:rFonts w:cs="Arial"/>
        </w:rPr>
        <w:t>Uncertainty of measurement may be influenced by a number of factors. These should be considered during method validation.</w:t>
      </w:r>
      <w:r w:rsidR="00A04973">
        <w:rPr>
          <w:rFonts w:cs="Arial"/>
        </w:rPr>
        <w:t xml:space="preserve"> </w:t>
      </w:r>
      <w:r w:rsidR="000A5DA2" w:rsidRPr="003A5871">
        <w:rPr>
          <w:rFonts w:cs="Arial"/>
        </w:rPr>
        <w:t xml:space="preserve">The laboratory must define the performance requirements for the measurement uncertainty of each measurement procedure.  This is a key step in deciding whether a test is fit for purpose.  </w:t>
      </w:r>
      <w:r w:rsidRPr="003A5871">
        <w:rPr>
          <w:rFonts w:cs="Arial"/>
        </w:rPr>
        <w:t>The</w:t>
      </w:r>
      <w:r w:rsidR="00F73677" w:rsidRPr="003A5871">
        <w:rPr>
          <w:rFonts w:cs="Arial"/>
        </w:rPr>
        <w:t xml:space="preserve"> measurement uncertainty for each measurement procedure in the examination phase </w:t>
      </w:r>
      <w:r w:rsidRPr="003A5871">
        <w:rPr>
          <w:rFonts w:cs="Arial"/>
        </w:rPr>
        <w:t>should be determined</w:t>
      </w:r>
      <w:r w:rsidR="00F73677" w:rsidRPr="003A5871">
        <w:rPr>
          <w:rFonts w:cs="Arial"/>
        </w:rPr>
        <w:t xml:space="preserve"> to report measured quantity values on </w:t>
      </w:r>
      <w:r w:rsidRPr="003A5871">
        <w:rPr>
          <w:rFonts w:cs="Arial"/>
        </w:rPr>
        <w:t>patients’</w:t>
      </w:r>
      <w:r w:rsidR="00F73677" w:rsidRPr="003A5871">
        <w:rPr>
          <w:rFonts w:cs="Arial"/>
        </w:rPr>
        <w:t xml:space="preserve"> samples</w:t>
      </w:r>
      <w:r w:rsidRPr="003A5871">
        <w:rPr>
          <w:rFonts w:cs="Arial"/>
        </w:rPr>
        <w:t xml:space="preserve">.  </w:t>
      </w:r>
    </w:p>
    <w:p w:rsidR="00A04973" w:rsidRPr="003A5871" w:rsidRDefault="00A04973" w:rsidP="003A5871">
      <w:pPr>
        <w:jc w:val="both"/>
        <w:rPr>
          <w:rFonts w:cs="Arial"/>
        </w:rPr>
      </w:pPr>
    </w:p>
    <w:p w:rsidR="00F65319" w:rsidRPr="000679E5" w:rsidRDefault="007E06AA" w:rsidP="003A5871">
      <w:pPr>
        <w:jc w:val="both"/>
        <w:rPr>
          <w:rFonts w:cs="Arial"/>
          <w:bCs/>
        </w:rPr>
      </w:pPr>
      <w:r w:rsidRPr="003A5871">
        <w:rPr>
          <w:rFonts w:cs="Arial"/>
        </w:rPr>
        <w:t xml:space="preserve">The measurement uncertainty components are those associated with the actual measurement process, starting with presentation of the sample to the measurement procedure and ending with the output of the measured value </w:t>
      </w:r>
      <w:r w:rsidR="0015221E" w:rsidRPr="003A5871">
        <w:rPr>
          <w:rFonts w:cs="Arial"/>
        </w:rPr>
        <w:t>or test</w:t>
      </w:r>
      <w:r w:rsidRPr="003A5871">
        <w:rPr>
          <w:rFonts w:cs="Arial"/>
        </w:rPr>
        <w:t xml:space="preserve"> results.</w:t>
      </w:r>
      <w:r w:rsidR="00F65319" w:rsidRPr="003A5871">
        <w:rPr>
          <w:rFonts w:cs="Arial"/>
        </w:rPr>
        <w:t xml:space="preserve"> Sources that contribute to uncertainty may include sampling, specimen preparation, portion selection, calibrators, reference materials, input quantities, equipment, environment, specimen condition and operator skill.</w:t>
      </w:r>
      <w:r w:rsidR="00A04973">
        <w:rPr>
          <w:rFonts w:cs="Arial"/>
        </w:rPr>
        <w:t xml:space="preserve"> </w:t>
      </w:r>
      <w:r w:rsidR="00F65319" w:rsidRPr="003A5871">
        <w:rPr>
          <w:rFonts w:cs="Arial"/>
        </w:rPr>
        <w:t xml:space="preserve">It is </w:t>
      </w:r>
      <w:r w:rsidR="00F65319" w:rsidRPr="003A5871">
        <w:rPr>
          <w:rFonts w:cs="Arial"/>
        </w:rPr>
        <w:lastRenderedPageBreak/>
        <w:t>assessed as applicable</w:t>
      </w:r>
      <w:r w:rsidR="00A04973">
        <w:rPr>
          <w:rFonts w:cs="Arial"/>
        </w:rPr>
        <w:t>,</w:t>
      </w:r>
      <w:r w:rsidR="00F65319" w:rsidRPr="003A5871">
        <w:rPr>
          <w:rFonts w:cs="Arial"/>
        </w:rPr>
        <w:t xml:space="preserve"> </w:t>
      </w:r>
      <w:r w:rsidR="00F65319" w:rsidRPr="000679E5">
        <w:rPr>
          <w:rFonts w:cs="Arial"/>
        </w:rPr>
        <w:t xml:space="preserve">and </w:t>
      </w:r>
      <w:r w:rsidR="00A04973" w:rsidRPr="000679E5">
        <w:rPr>
          <w:rFonts w:cs="Arial"/>
        </w:rPr>
        <w:t>recorded</w:t>
      </w:r>
      <w:r w:rsidR="00F65319" w:rsidRPr="000679E5">
        <w:rPr>
          <w:rFonts w:cs="Arial"/>
        </w:rPr>
        <w:t xml:space="preserve"> in </w:t>
      </w:r>
      <w:r w:rsidR="00A04973" w:rsidRPr="000679E5">
        <w:rPr>
          <w:rFonts w:cs="Arial"/>
          <w:bCs/>
        </w:rPr>
        <w:t>the validation plan, RF-CS-LM-47, and the validation report, RF-CS-LM-48.</w:t>
      </w:r>
    </w:p>
    <w:p w:rsidR="00A04973" w:rsidRPr="003A5871" w:rsidRDefault="00A04973" w:rsidP="003A5871">
      <w:pPr>
        <w:jc w:val="both"/>
        <w:rPr>
          <w:rFonts w:cs="Arial"/>
        </w:rPr>
      </w:pPr>
    </w:p>
    <w:p w:rsidR="0015221E" w:rsidRPr="003A5871" w:rsidRDefault="007E06AA" w:rsidP="003A5871">
      <w:pPr>
        <w:jc w:val="both"/>
        <w:rPr>
          <w:rFonts w:cs="Arial"/>
        </w:rPr>
      </w:pPr>
      <w:r w:rsidRPr="003A5871">
        <w:rPr>
          <w:rFonts w:cs="Arial"/>
        </w:rPr>
        <w:t>Measurement uncertainty values can be calculated using</w:t>
      </w:r>
      <w:r w:rsidR="0015221E" w:rsidRPr="003A5871">
        <w:rPr>
          <w:rFonts w:cs="Arial"/>
        </w:rPr>
        <w:t xml:space="preserve"> values obtained by measuring</w:t>
      </w:r>
      <w:r w:rsidRPr="003A5871">
        <w:rPr>
          <w:rFonts w:cs="Arial"/>
        </w:rPr>
        <w:t xml:space="preserve"> IQC materials under </w:t>
      </w:r>
      <w:r w:rsidR="0015221E" w:rsidRPr="003A5871">
        <w:rPr>
          <w:rFonts w:cs="Arial"/>
        </w:rPr>
        <w:t xml:space="preserve">intermediate precision conditions.  This allows for the varying of factors such as changing reagent or calibrator batches, or using different operators. </w:t>
      </w:r>
    </w:p>
    <w:p w:rsidR="00CD6191" w:rsidRPr="003A5871" w:rsidRDefault="00CD6191" w:rsidP="003A5871">
      <w:pPr>
        <w:jc w:val="both"/>
        <w:rPr>
          <w:rFonts w:cs="Arial"/>
        </w:rPr>
      </w:pPr>
    </w:p>
    <w:p w:rsidR="007E01A0" w:rsidRDefault="0015221E" w:rsidP="003A5871">
      <w:pPr>
        <w:jc w:val="both"/>
        <w:rPr>
          <w:rFonts w:cs="Arial"/>
        </w:rPr>
      </w:pPr>
      <w:r w:rsidRPr="003A5871">
        <w:rPr>
          <w:rFonts w:cs="Arial"/>
        </w:rPr>
        <w:t>Reasonable efforts across each discipline are made to identify sources of uncertainty and to quantify them to establish an ov</w:t>
      </w:r>
      <w:r w:rsidR="00A04973">
        <w:rPr>
          <w:rFonts w:cs="Arial"/>
        </w:rPr>
        <w:t xml:space="preserve">erall estimate of uncertainty. </w:t>
      </w:r>
      <w:r w:rsidR="007E01A0" w:rsidRPr="003A5871">
        <w:rPr>
          <w:rFonts w:cs="Arial"/>
        </w:rPr>
        <w:t xml:space="preserve">Estimates of measurement uncertainty are available to </w:t>
      </w:r>
      <w:r w:rsidR="008F36B1" w:rsidRPr="003A5871">
        <w:rPr>
          <w:rFonts w:cs="Arial"/>
        </w:rPr>
        <w:t>users</w:t>
      </w:r>
      <w:r w:rsidR="0054239A" w:rsidRPr="003A5871">
        <w:rPr>
          <w:rFonts w:cs="Arial"/>
        </w:rPr>
        <w:t xml:space="preserve"> on request from each department. </w:t>
      </w:r>
      <w:r w:rsidR="008F36B1" w:rsidRPr="003A5871">
        <w:rPr>
          <w:rFonts w:cs="Arial"/>
        </w:rPr>
        <w:t xml:space="preserve"> </w:t>
      </w:r>
    </w:p>
    <w:p w:rsidR="00A04973" w:rsidRPr="003A5871" w:rsidRDefault="00A04973" w:rsidP="003A5871">
      <w:pPr>
        <w:jc w:val="both"/>
        <w:rPr>
          <w:rFonts w:cs="Arial"/>
        </w:rPr>
      </w:pPr>
    </w:p>
    <w:p w:rsidR="007E01A0" w:rsidRPr="003A5871" w:rsidRDefault="00A04973" w:rsidP="003A5871">
      <w:pPr>
        <w:jc w:val="both"/>
        <w:rPr>
          <w:rFonts w:cs="Arial"/>
        </w:rPr>
      </w:pPr>
      <w:r>
        <w:rPr>
          <w:rFonts w:cs="Arial"/>
        </w:rPr>
        <w:t xml:space="preserve">PP-CS-LM-21, </w:t>
      </w:r>
      <w:r w:rsidR="007E01A0" w:rsidRPr="003A5871">
        <w:rPr>
          <w:rFonts w:cs="Arial"/>
        </w:rPr>
        <w:t>the procedure for Validation of Equipment and Methods</w:t>
      </w:r>
      <w:r w:rsidR="007E01A0" w:rsidRPr="003A5871">
        <w:rPr>
          <w:rFonts w:cs="Arial"/>
          <w:b/>
        </w:rPr>
        <w:t xml:space="preserve"> </w:t>
      </w:r>
      <w:r w:rsidR="007E01A0" w:rsidRPr="003A5871">
        <w:rPr>
          <w:rFonts w:cs="Arial"/>
        </w:rPr>
        <w:t>in the Laboratory</w:t>
      </w:r>
      <w:r>
        <w:rPr>
          <w:rFonts w:cs="Arial"/>
        </w:rPr>
        <w:t>,</w:t>
      </w:r>
      <w:r w:rsidR="007E01A0" w:rsidRPr="003A5871">
        <w:rPr>
          <w:rFonts w:cs="Arial"/>
        </w:rPr>
        <w:t xml:space="preserve"> outlines the laboratory approach to measurement uncertainty. The laboratory reviews estimates of measurement uncertainty on an annual basis.  This is done through a scheduled annual audit of measurement uncertainty in each department.  The review is recorded on the form RF-CS-LM-84 and recorded in the annual audit.</w:t>
      </w:r>
    </w:p>
    <w:p w:rsidR="0015221E" w:rsidRPr="003A5871" w:rsidRDefault="0015221E" w:rsidP="003A5871">
      <w:pPr>
        <w:jc w:val="both"/>
        <w:rPr>
          <w:rFonts w:cs="Arial"/>
        </w:rPr>
      </w:pPr>
    </w:p>
    <w:p w:rsidR="0015221E" w:rsidRPr="003A5871" w:rsidRDefault="0015221E" w:rsidP="003A5871">
      <w:pPr>
        <w:jc w:val="both"/>
        <w:rPr>
          <w:rFonts w:cs="Arial"/>
        </w:rPr>
      </w:pPr>
      <w:r w:rsidRPr="003A5871">
        <w:rPr>
          <w:rFonts w:cs="Arial"/>
        </w:rPr>
        <w:t>Where tests include a measurement step but do not report a measured value, the lab</w:t>
      </w:r>
      <w:r w:rsidR="00A04973">
        <w:rPr>
          <w:rFonts w:cs="Arial"/>
        </w:rPr>
        <w:t>oratory</w:t>
      </w:r>
      <w:r w:rsidRPr="003A5871">
        <w:rPr>
          <w:rFonts w:cs="Arial"/>
        </w:rPr>
        <w:t xml:space="preserve"> should calculate the uncertainty of the </w:t>
      </w:r>
      <w:r w:rsidR="000A5DA2" w:rsidRPr="003A5871">
        <w:rPr>
          <w:rFonts w:cs="Arial"/>
        </w:rPr>
        <w:t>measurement step</w:t>
      </w:r>
      <w:r w:rsidRPr="003A5871">
        <w:rPr>
          <w:rFonts w:cs="Arial"/>
        </w:rPr>
        <w:t xml:space="preserve"> where it has use in accessing the reliability of the </w:t>
      </w:r>
      <w:r w:rsidR="000A5DA2" w:rsidRPr="003A5871">
        <w:rPr>
          <w:rFonts w:cs="Arial"/>
        </w:rPr>
        <w:t>procedure or</w:t>
      </w:r>
      <w:r w:rsidRPr="003A5871">
        <w:rPr>
          <w:rFonts w:cs="Arial"/>
        </w:rPr>
        <w:t xml:space="preserve"> has an influence on the test result.</w:t>
      </w:r>
    </w:p>
    <w:p w:rsidR="00B569E6" w:rsidRPr="003A5871" w:rsidRDefault="00B569E6" w:rsidP="003002A8">
      <w:pPr>
        <w:pStyle w:val="Heading4"/>
      </w:pPr>
      <w:r w:rsidRPr="003A5871">
        <w:t xml:space="preserve">5.5.2 Biological </w:t>
      </w:r>
      <w:r w:rsidR="003A74D7" w:rsidRPr="003A5871">
        <w:t>R</w:t>
      </w:r>
      <w:r w:rsidRPr="003A5871">
        <w:t xml:space="preserve">eference </w:t>
      </w:r>
      <w:r w:rsidR="003A74D7" w:rsidRPr="003A5871">
        <w:t>I</w:t>
      </w:r>
      <w:r w:rsidRPr="003A5871">
        <w:t xml:space="preserve">ntervals or </w:t>
      </w:r>
      <w:r w:rsidR="003A74D7" w:rsidRPr="003A5871">
        <w:t>C</w:t>
      </w:r>
      <w:r w:rsidRPr="003A5871">
        <w:t xml:space="preserve">linical </w:t>
      </w:r>
      <w:r w:rsidR="003A74D7" w:rsidRPr="003A5871">
        <w:t>D</w:t>
      </w:r>
      <w:r w:rsidRPr="003A5871">
        <w:t xml:space="preserve">ecision </w:t>
      </w:r>
      <w:r w:rsidR="003A74D7" w:rsidRPr="003A5871">
        <w:t>V</w:t>
      </w:r>
      <w:r w:rsidRPr="003A5871">
        <w:t>alues</w:t>
      </w:r>
    </w:p>
    <w:p w:rsidR="00B569E6" w:rsidRPr="003A5871" w:rsidRDefault="00EA0E7D" w:rsidP="003A5871">
      <w:pPr>
        <w:jc w:val="both"/>
        <w:rPr>
          <w:rFonts w:cs="Arial"/>
        </w:rPr>
      </w:pPr>
      <w:r w:rsidRPr="003A5871">
        <w:rPr>
          <w:rFonts w:cs="Arial"/>
        </w:rPr>
        <w:t xml:space="preserve">Biological reference </w:t>
      </w:r>
      <w:r w:rsidR="00240E80" w:rsidRPr="003A5871">
        <w:rPr>
          <w:rFonts w:cs="Arial"/>
        </w:rPr>
        <w:t xml:space="preserve">intervals </w:t>
      </w:r>
      <w:r w:rsidRPr="003A5871">
        <w:rPr>
          <w:rFonts w:cs="Arial"/>
        </w:rPr>
        <w:t>are defined and documented by the laboratory</w:t>
      </w:r>
      <w:r w:rsidR="007574CB" w:rsidRPr="003A5871">
        <w:rPr>
          <w:rFonts w:cs="Arial"/>
        </w:rPr>
        <w:t xml:space="preserve"> in the Primary Specimen Collection Manual</w:t>
      </w:r>
      <w:r w:rsidR="00A04973">
        <w:rPr>
          <w:rFonts w:cs="Arial"/>
        </w:rPr>
        <w:t>,</w:t>
      </w:r>
      <w:r w:rsidR="007574CB" w:rsidRPr="003A5871">
        <w:rPr>
          <w:rFonts w:cs="Arial"/>
        </w:rPr>
        <w:t xml:space="preserve"> PP-CS-LM-4</w:t>
      </w:r>
      <w:r w:rsidRPr="003A5871">
        <w:rPr>
          <w:rFonts w:cs="Arial"/>
        </w:rPr>
        <w:t xml:space="preserve">.  This information is </w:t>
      </w:r>
      <w:r w:rsidR="007574CB" w:rsidRPr="003A5871">
        <w:rPr>
          <w:rFonts w:cs="Arial"/>
        </w:rPr>
        <w:t xml:space="preserve">also </w:t>
      </w:r>
      <w:r w:rsidRPr="003A5871">
        <w:rPr>
          <w:rFonts w:cs="Arial"/>
        </w:rPr>
        <w:t>communicated</w:t>
      </w:r>
      <w:r w:rsidR="007574CB" w:rsidRPr="003A5871">
        <w:rPr>
          <w:rFonts w:cs="Arial"/>
        </w:rPr>
        <w:t xml:space="preserve"> to users on laboratory reports.</w:t>
      </w:r>
    </w:p>
    <w:p w:rsidR="007574CB" w:rsidRPr="003A5871" w:rsidRDefault="007574CB" w:rsidP="003A5871">
      <w:pPr>
        <w:jc w:val="both"/>
        <w:rPr>
          <w:rFonts w:cs="Arial"/>
        </w:rPr>
      </w:pPr>
    </w:p>
    <w:p w:rsidR="007574CB" w:rsidRPr="003A5871" w:rsidRDefault="00B569E6" w:rsidP="003A5871">
      <w:pPr>
        <w:jc w:val="both"/>
        <w:rPr>
          <w:rFonts w:cs="Arial"/>
        </w:rPr>
      </w:pPr>
      <w:r w:rsidRPr="003A5871">
        <w:rPr>
          <w:rFonts w:cs="Arial"/>
        </w:rPr>
        <w:t>Biological reference intervals are reviewed periodically.  Where the laboratory has reason to believe that a particular interval is no longer appropriate for the reference population then an investigation is undertaken, followed if n</w:t>
      </w:r>
      <w:r w:rsidR="007574CB" w:rsidRPr="003A5871">
        <w:rPr>
          <w:rFonts w:cs="Arial"/>
        </w:rPr>
        <w:t>ecessary, by corrective action and updated on the laboratory information system using PP-CS-LM-9</w:t>
      </w:r>
      <w:r w:rsidR="00A04973">
        <w:rPr>
          <w:rFonts w:cs="Arial"/>
        </w:rPr>
        <w:t>,</w:t>
      </w:r>
      <w:r w:rsidR="007574CB" w:rsidRPr="003A5871">
        <w:rPr>
          <w:rFonts w:cs="Arial"/>
        </w:rPr>
        <w:t xml:space="preserve"> Winpath Reference Ranges</w:t>
      </w:r>
      <w:r w:rsidR="00A04973">
        <w:rPr>
          <w:rFonts w:cs="Arial"/>
        </w:rPr>
        <w:t>.</w:t>
      </w:r>
    </w:p>
    <w:p w:rsidR="00EA0E7D" w:rsidRPr="003A5871" w:rsidRDefault="00B569E6" w:rsidP="003A5871">
      <w:pPr>
        <w:jc w:val="both"/>
        <w:rPr>
          <w:rFonts w:cs="Arial"/>
        </w:rPr>
      </w:pPr>
      <w:r w:rsidRPr="003A5871">
        <w:rPr>
          <w:rFonts w:cs="Arial"/>
        </w:rPr>
        <w:t xml:space="preserve"> </w:t>
      </w:r>
    </w:p>
    <w:p w:rsidR="00B569E6" w:rsidRPr="003A5871" w:rsidRDefault="00B569E6" w:rsidP="003A5871">
      <w:pPr>
        <w:jc w:val="both"/>
        <w:rPr>
          <w:rFonts w:cs="Arial"/>
        </w:rPr>
      </w:pPr>
      <w:r w:rsidRPr="003A5871">
        <w:rPr>
          <w:rFonts w:cs="Arial"/>
        </w:rPr>
        <w:lastRenderedPageBreak/>
        <w:t>A review of biological references intervals shall also take place if examination or pre</w:t>
      </w:r>
      <w:r w:rsidR="00A04973">
        <w:rPr>
          <w:rFonts w:cs="Arial"/>
        </w:rPr>
        <w:t>-</w:t>
      </w:r>
      <w:r w:rsidRPr="003A5871">
        <w:rPr>
          <w:rFonts w:cs="Arial"/>
        </w:rPr>
        <w:t xml:space="preserve"> examination procedures are changed.  Biological reference intervals are not relevant to Blood Transfusion, Anatomical Pathology and certain areas of Microbiology.</w:t>
      </w:r>
    </w:p>
    <w:p w:rsidR="007574CB" w:rsidRPr="003A5871" w:rsidRDefault="007574CB" w:rsidP="003A5871">
      <w:pPr>
        <w:jc w:val="both"/>
        <w:rPr>
          <w:rFonts w:cs="Arial"/>
        </w:rPr>
      </w:pPr>
    </w:p>
    <w:p w:rsidR="00240E80" w:rsidRPr="00A04973" w:rsidRDefault="00A04973" w:rsidP="003A5871">
      <w:pPr>
        <w:jc w:val="both"/>
        <w:rPr>
          <w:rFonts w:cs="Arial"/>
        </w:rPr>
      </w:pPr>
      <w:bookmarkStart w:id="69" w:name="_Toc278968703"/>
      <w:bookmarkStart w:id="70" w:name="_Toc448244677"/>
      <w:r>
        <w:rPr>
          <w:rFonts w:cs="Arial"/>
        </w:rPr>
        <w:t>Clinical Decision Values/</w:t>
      </w:r>
      <w:r w:rsidR="007574CB" w:rsidRPr="003A5871">
        <w:rPr>
          <w:rFonts w:cs="Arial"/>
        </w:rPr>
        <w:t>Reports of Critically Abnormal Result</w:t>
      </w:r>
      <w:bookmarkEnd w:id="69"/>
      <w:bookmarkEnd w:id="70"/>
      <w:r w:rsidR="00240E80" w:rsidRPr="003A5871">
        <w:rPr>
          <w:rFonts w:cs="Arial"/>
        </w:rPr>
        <w:t>s are results which are generally unexpected and which are so abnormal that they may have implications for the immediate treatment of the patient. They may indicate a life-threatening situation.</w:t>
      </w:r>
      <w:r>
        <w:rPr>
          <w:rFonts w:cs="Arial"/>
        </w:rPr>
        <w:t xml:space="preserve"> </w:t>
      </w:r>
      <w:r w:rsidR="007574CB" w:rsidRPr="003A5871">
        <w:rPr>
          <w:rFonts w:cs="Arial"/>
        </w:rPr>
        <w:t>Details for clinical staff on what reports will be telephoned are outlined in the Primary Specimen Collection Manual</w:t>
      </w:r>
      <w:r>
        <w:rPr>
          <w:rFonts w:cs="Arial"/>
        </w:rPr>
        <w:t>,</w:t>
      </w:r>
      <w:r w:rsidR="007574CB" w:rsidRPr="003A5871">
        <w:rPr>
          <w:rFonts w:cs="Arial"/>
        </w:rPr>
        <w:t xml:space="preserve"> PP-CS-LM-4</w:t>
      </w:r>
      <w:r>
        <w:rPr>
          <w:rFonts w:cs="Arial"/>
        </w:rPr>
        <w:t xml:space="preserve">. </w:t>
      </w:r>
      <w:r w:rsidR="007574CB" w:rsidRPr="003A5871">
        <w:rPr>
          <w:rFonts w:cs="Arial"/>
        </w:rPr>
        <w:t>For scientific staff</w:t>
      </w:r>
      <w:r>
        <w:rPr>
          <w:rFonts w:cs="Arial"/>
        </w:rPr>
        <w:t>,</w:t>
      </w:r>
      <w:r w:rsidR="007574CB" w:rsidRPr="003A5871">
        <w:rPr>
          <w:rFonts w:cs="Arial"/>
        </w:rPr>
        <w:t xml:space="preserve"> each department has identified the circumstances under which results should be telephoned</w:t>
      </w:r>
      <w:r>
        <w:rPr>
          <w:rFonts w:cs="Arial"/>
        </w:rPr>
        <w:t>. T</w:t>
      </w:r>
      <w:r w:rsidR="00B129A0" w:rsidRPr="003A5871">
        <w:rPr>
          <w:rFonts w:cs="Arial"/>
        </w:rPr>
        <w:t>his information is available in LP-GEN-TELREP</w:t>
      </w:r>
      <w:r>
        <w:rPr>
          <w:rFonts w:cs="Arial"/>
        </w:rPr>
        <w:t>,</w:t>
      </w:r>
      <w:r w:rsidR="00B129A0" w:rsidRPr="003A5871">
        <w:rPr>
          <w:rFonts w:cs="Arial"/>
        </w:rPr>
        <w:t xml:space="preserve"> </w:t>
      </w:r>
      <w:r>
        <w:rPr>
          <w:rFonts w:cs="Arial"/>
        </w:rPr>
        <w:t xml:space="preserve">the procedure for </w:t>
      </w:r>
      <w:r w:rsidR="00B129A0" w:rsidRPr="003A5871">
        <w:rPr>
          <w:rFonts w:cs="Arial"/>
        </w:rPr>
        <w:t>Telephoning / Faxing of Results</w:t>
      </w:r>
      <w:r>
        <w:rPr>
          <w:rFonts w:cs="Arial"/>
        </w:rPr>
        <w:t>.</w:t>
      </w:r>
    </w:p>
    <w:p w:rsidR="00B569E6" w:rsidRPr="003A5871" w:rsidRDefault="003C35DD" w:rsidP="003002A8">
      <w:pPr>
        <w:pStyle w:val="Heading4"/>
      </w:pPr>
      <w:r w:rsidRPr="003A5871">
        <w:t xml:space="preserve">5.5.3 Documentation of </w:t>
      </w:r>
      <w:r w:rsidR="003A74D7" w:rsidRPr="003A5871">
        <w:t>E</w:t>
      </w:r>
      <w:r w:rsidRPr="003A5871">
        <w:t xml:space="preserve">xamination </w:t>
      </w:r>
      <w:r w:rsidR="003A74D7" w:rsidRPr="003A5871">
        <w:t>P</w:t>
      </w:r>
      <w:r w:rsidRPr="003A5871">
        <w:t>rocedures</w:t>
      </w:r>
    </w:p>
    <w:p w:rsidR="00C602E2" w:rsidRPr="003A5871" w:rsidRDefault="00C602E2" w:rsidP="003A5871">
      <w:pPr>
        <w:jc w:val="both"/>
        <w:rPr>
          <w:rFonts w:cs="Arial"/>
        </w:rPr>
      </w:pPr>
      <w:r w:rsidRPr="003A5871">
        <w:rPr>
          <w:rFonts w:cs="Arial"/>
        </w:rPr>
        <w:t>Examination procedures are documented by the laboratory and are available on Q-Pulse the laboratory quality management system so that all staff in the laboratory has access to them.  The appropriate documents are</w:t>
      </w:r>
      <w:r w:rsidR="00B755B9" w:rsidRPr="003A5871">
        <w:rPr>
          <w:rFonts w:cs="Arial"/>
        </w:rPr>
        <w:t xml:space="preserve"> also</w:t>
      </w:r>
      <w:r w:rsidRPr="003A5871">
        <w:rPr>
          <w:rFonts w:cs="Arial"/>
        </w:rPr>
        <w:t xml:space="preserve"> distributed to each member of staff </w:t>
      </w:r>
      <w:r w:rsidR="00B755B9" w:rsidRPr="003A5871">
        <w:rPr>
          <w:rFonts w:cs="Arial"/>
        </w:rPr>
        <w:t xml:space="preserve">as required </w:t>
      </w:r>
      <w:r w:rsidRPr="003A5871">
        <w:rPr>
          <w:rFonts w:cs="Arial"/>
        </w:rPr>
        <w:t>by those responsible for training</w:t>
      </w:r>
      <w:r w:rsidR="00B755B9" w:rsidRPr="003A5871">
        <w:rPr>
          <w:rFonts w:cs="Arial"/>
        </w:rPr>
        <w:t>.</w:t>
      </w:r>
    </w:p>
    <w:p w:rsidR="00C602E2" w:rsidRPr="003A5871" w:rsidRDefault="00C602E2" w:rsidP="003A5871">
      <w:pPr>
        <w:jc w:val="both"/>
        <w:rPr>
          <w:rFonts w:cs="Arial"/>
        </w:rPr>
      </w:pPr>
    </w:p>
    <w:p w:rsidR="005E37C2" w:rsidRPr="003A5871" w:rsidRDefault="005E37C2" w:rsidP="003A5871">
      <w:pPr>
        <w:jc w:val="both"/>
        <w:rPr>
          <w:rFonts w:cs="Arial"/>
        </w:rPr>
      </w:pPr>
      <w:r w:rsidRPr="003A5871">
        <w:rPr>
          <w:rFonts w:cs="Arial"/>
        </w:rPr>
        <w:t>Work instructions</w:t>
      </w:r>
      <w:r w:rsidR="00A04973">
        <w:rPr>
          <w:rFonts w:cs="Arial"/>
        </w:rPr>
        <w:t>,</w:t>
      </w:r>
      <w:r w:rsidRPr="003A5871">
        <w:rPr>
          <w:rFonts w:cs="Arial"/>
        </w:rPr>
        <w:t xml:space="preserve"> which are condensed documents that summarise key information</w:t>
      </w:r>
      <w:r w:rsidR="00A04973">
        <w:rPr>
          <w:rFonts w:cs="Arial"/>
        </w:rPr>
        <w:t>,</w:t>
      </w:r>
      <w:r w:rsidRPr="003A5871">
        <w:rPr>
          <w:rFonts w:cs="Arial"/>
        </w:rPr>
        <w:t xml:space="preserve"> are acceptable for use in the laboratory at</w:t>
      </w:r>
      <w:r w:rsidR="005845B2" w:rsidRPr="003A5871">
        <w:rPr>
          <w:rFonts w:cs="Arial"/>
        </w:rPr>
        <w:t xml:space="preserve"> work stations where test and examinati</w:t>
      </w:r>
      <w:r w:rsidRPr="003A5871">
        <w:rPr>
          <w:rFonts w:cs="Arial"/>
        </w:rPr>
        <w:t>on procedures are performed</w:t>
      </w:r>
      <w:r w:rsidR="00537AD7" w:rsidRPr="003A5871">
        <w:rPr>
          <w:rFonts w:cs="Arial"/>
        </w:rPr>
        <w:t>.  All printed copies must be on buff paper only, and the number of printed copies is referred to in the original document.  All work instructions</w:t>
      </w:r>
      <w:r w:rsidRPr="003A5871">
        <w:rPr>
          <w:rFonts w:cs="Arial"/>
        </w:rPr>
        <w:t xml:space="preserve"> </w:t>
      </w:r>
      <w:r w:rsidR="00537AD7" w:rsidRPr="003A5871">
        <w:rPr>
          <w:rFonts w:cs="Arial"/>
        </w:rPr>
        <w:t>must have</w:t>
      </w:r>
      <w:r w:rsidRPr="003A5871">
        <w:rPr>
          <w:rFonts w:cs="Arial"/>
        </w:rPr>
        <w:t xml:space="preserve"> a full documented procedure available for reference.</w:t>
      </w:r>
    </w:p>
    <w:p w:rsidR="005E37C2" w:rsidRPr="003A5871" w:rsidRDefault="005E37C2" w:rsidP="003A5871">
      <w:pPr>
        <w:jc w:val="both"/>
        <w:rPr>
          <w:rFonts w:cs="Arial"/>
        </w:rPr>
      </w:pPr>
    </w:p>
    <w:p w:rsidR="00E87686" w:rsidRPr="003A5871" w:rsidRDefault="005E37C2" w:rsidP="003A5871">
      <w:pPr>
        <w:jc w:val="both"/>
        <w:rPr>
          <w:rFonts w:cs="Arial"/>
        </w:rPr>
      </w:pPr>
      <w:r w:rsidRPr="003A5871">
        <w:rPr>
          <w:rFonts w:cs="Arial"/>
        </w:rPr>
        <w:t>All documents that are associated with the performance of a test inclu</w:t>
      </w:r>
      <w:r w:rsidR="00537AD7" w:rsidRPr="003A5871">
        <w:rPr>
          <w:rFonts w:cs="Arial"/>
        </w:rPr>
        <w:t>ding procedures, summary documents, product inserts are subject to document contro</w:t>
      </w:r>
      <w:r w:rsidR="000F63CB" w:rsidRPr="003A5871">
        <w:rPr>
          <w:rFonts w:cs="Arial"/>
        </w:rPr>
        <w:t>l.</w:t>
      </w:r>
      <w:r w:rsidR="00537AD7" w:rsidRPr="003A5871">
        <w:rPr>
          <w:rFonts w:cs="Arial"/>
        </w:rPr>
        <w:t xml:space="preserve"> </w:t>
      </w:r>
      <w:r w:rsidR="000F63CB" w:rsidRPr="003A5871">
        <w:rPr>
          <w:rFonts w:cs="Arial"/>
        </w:rPr>
        <w:t>In addition</w:t>
      </w:r>
      <w:r w:rsidR="00EF7BC1" w:rsidRPr="003A5871">
        <w:rPr>
          <w:rFonts w:cs="Arial"/>
        </w:rPr>
        <w:t xml:space="preserve"> </w:t>
      </w:r>
      <w:r w:rsidR="000F63CB" w:rsidRPr="003A5871">
        <w:rPr>
          <w:rFonts w:cs="Arial"/>
        </w:rPr>
        <w:t>to this documentation must include</w:t>
      </w:r>
      <w:r w:rsidR="001C2EB4" w:rsidRPr="003A5871">
        <w:rPr>
          <w:rFonts w:cs="Arial"/>
        </w:rPr>
        <w:t xml:space="preserve"> where applicable</w:t>
      </w:r>
      <w:r w:rsidR="00EF7BC1" w:rsidRPr="003A5871">
        <w:rPr>
          <w:rFonts w:cs="Arial"/>
        </w:rPr>
        <w:t xml:space="preserve"> details of:</w:t>
      </w:r>
    </w:p>
    <w:p w:rsidR="005845B2" w:rsidRPr="003A5871" w:rsidRDefault="005845B2" w:rsidP="004F3D10">
      <w:pPr>
        <w:numPr>
          <w:ilvl w:val="0"/>
          <w:numId w:val="19"/>
        </w:numPr>
        <w:jc w:val="both"/>
        <w:rPr>
          <w:rFonts w:cs="Arial"/>
        </w:rPr>
      </w:pPr>
      <w:r w:rsidRPr="003A5871">
        <w:rPr>
          <w:rFonts w:cs="Arial"/>
        </w:rPr>
        <w:t>Purpose of the examination</w:t>
      </w:r>
      <w:r w:rsidR="00EF7BC1" w:rsidRPr="003A5871">
        <w:rPr>
          <w:rFonts w:cs="Arial"/>
        </w:rPr>
        <w:t>.</w:t>
      </w:r>
    </w:p>
    <w:p w:rsidR="005845B2" w:rsidRPr="003A5871" w:rsidRDefault="005845B2" w:rsidP="004F3D10">
      <w:pPr>
        <w:numPr>
          <w:ilvl w:val="0"/>
          <w:numId w:val="19"/>
        </w:numPr>
        <w:jc w:val="both"/>
        <w:rPr>
          <w:rFonts w:cs="Arial"/>
        </w:rPr>
      </w:pPr>
      <w:r w:rsidRPr="003A5871">
        <w:rPr>
          <w:rFonts w:cs="Arial"/>
        </w:rPr>
        <w:t>Principle of the procedure used for examinations</w:t>
      </w:r>
      <w:r w:rsidR="00EF7BC1" w:rsidRPr="003A5871">
        <w:rPr>
          <w:rFonts w:cs="Arial"/>
        </w:rPr>
        <w:t>.</w:t>
      </w:r>
    </w:p>
    <w:p w:rsidR="005845B2" w:rsidRPr="003A5871" w:rsidRDefault="005845B2" w:rsidP="004F3D10">
      <w:pPr>
        <w:numPr>
          <w:ilvl w:val="0"/>
          <w:numId w:val="19"/>
        </w:numPr>
        <w:jc w:val="both"/>
        <w:rPr>
          <w:rFonts w:cs="Arial"/>
        </w:rPr>
      </w:pPr>
      <w:r w:rsidRPr="003A5871">
        <w:rPr>
          <w:rFonts w:cs="Arial"/>
        </w:rPr>
        <w:t xml:space="preserve">Performance </w:t>
      </w:r>
      <w:r w:rsidR="001C2EB4" w:rsidRPr="003A5871">
        <w:rPr>
          <w:rFonts w:cs="Arial"/>
        </w:rPr>
        <w:t>characteristics</w:t>
      </w:r>
      <w:r w:rsidRPr="003A5871">
        <w:rPr>
          <w:rFonts w:cs="Arial"/>
        </w:rPr>
        <w:t xml:space="preserve"> as appropriate e.g. accuracy and precision</w:t>
      </w:r>
      <w:r w:rsidR="007831B4" w:rsidRPr="003A5871">
        <w:rPr>
          <w:rFonts w:cs="Arial"/>
        </w:rPr>
        <w:t>, detection limit, sensitivity, specificity etc</w:t>
      </w:r>
      <w:r w:rsidR="00EF7BC1" w:rsidRPr="003A5871">
        <w:rPr>
          <w:rFonts w:cs="Arial"/>
        </w:rPr>
        <w:t>.</w:t>
      </w:r>
    </w:p>
    <w:p w:rsidR="005845B2" w:rsidRPr="003A5871" w:rsidRDefault="001C2EB4" w:rsidP="004F3D10">
      <w:pPr>
        <w:numPr>
          <w:ilvl w:val="0"/>
          <w:numId w:val="19"/>
        </w:numPr>
        <w:jc w:val="both"/>
        <w:rPr>
          <w:rFonts w:cs="Arial"/>
        </w:rPr>
      </w:pPr>
      <w:r w:rsidRPr="003A5871">
        <w:rPr>
          <w:rFonts w:cs="Arial"/>
        </w:rPr>
        <w:t>Type of p</w:t>
      </w:r>
      <w:r w:rsidR="005845B2" w:rsidRPr="003A5871">
        <w:rPr>
          <w:rFonts w:cs="Arial"/>
        </w:rPr>
        <w:t xml:space="preserve">rimary </w:t>
      </w:r>
      <w:r w:rsidR="00C95DF9" w:rsidRPr="003A5871">
        <w:rPr>
          <w:rFonts w:cs="Arial"/>
        </w:rPr>
        <w:t>specimen</w:t>
      </w:r>
      <w:r w:rsidR="005845B2" w:rsidRPr="003A5871">
        <w:rPr>
          <w:rFonts w:cs="Arial"/>
        </w:rPr>
        <w:t xml:space="preserve"> (e.g. plasma, serum, urine)</w:t>
      </w:r>
      <w:r w:rsidR="00A04973">
        <w:rPr>
          <w:rFonts w:cs="Arial"/>
        </w:rPr>
        <w:t>.</w:t>
      </w:r>
    </w:p>
    <w:p w:rsidR="001C2EB4" w:rsidRPr="003A5871" w:rsidRDefault="001C2EB4" w:rsidP="004F3D10">
      <w:pPr>
        <w:numPr>
          <w:ilvl w:val="0"/>
          <w:numId w:val="19"/>
        </w:numPr>
        <w:jc w:val="both"/>
        <w:rPr>
          <w:rFonts w:cs="Arial"/>
        </w:rPr>
      </w:pPr>
      <w:r w:rsidRPr="003A5871">
        <w:rPr>
          <w:rFonts w:cs="Arial"/>
        </w:rPr>
        <w:t>Patient preparation</w:t>
      </w:r>
      <w:r w:rsidR="00A04973">
        <w:rPr>
          <w:rFonts w:cs="Arial"/>
        </w:rPr>
        <w:t>.</w:t>
      </w:r>
    </w:p>
    <w:p w:rsidR="005845B2" w:rsidRPr="003A5871" w:rsidRDefault="005845B2" w:rsidP="004F3D10">
      <w:pPr>
        <w:numPr>
          <w:ilvl w:val="0"/>
          <w:numId w:val="19"/>
        </w:numPr>
        <w:jc w:val="both"/>
        <w:rPr>
          <w:rFonts w:cs="Arial"/>
        </w:rPr>
      </w:pPr>
      <w:r w:rsidRPr="003A5871">
        <w:rPr>
          <w:rFonts w:cs="Arial"/>
        </w:rPr>
        <w:lastRenderedPageBreak/>
        <w:t>Type of container</w:t>
      </w:r>
      <w:r w:rsidR="007831B4" w:rsidRPr="003A5871">
        <w:rPr>
          <w:rFonts w:cs="Arial"/>
        </w:rPr>
        <w:t xml:space="preserve"> and additives</w:t>
      </w:r>
      <w:r w:rsidR="00EF7BC1" w:rsidRPr="003A5871">
        <w:rPr>
          <w:rFonts w:cs="Arial"/>
        </w:rPr>
        <w:t>.</w:t>
      </w:r>
    </w:p>
    <w:p w:rsidR="005845B2" w:rsidRPr="003A5871" w:rsidRDefault="005845B2" w:rsidP="004F3D10">
      <w:pPr>
        <w:numPr>
          <w:ilvl w:val="0"/>
          <w:numId w:val="19"/>
        </w:numPr>
        <w:jc w:val="both"/>
        <w:rPr>
          <w:rFonts w:cs="Arial"/>
        </w:rPr>
      </w:pPr>
      <w:r w:rsidRPr="003A5871">
        <w:rPr>
          <w:rFonts w:cs="Arial"/>
        </w:rPr>
        <w:t>Required equipment and reagents</w:t>
      </w:r>
      <w:r w:rsidR="00EF7BC1" w:rsidRPr="003A5871">
        <w:rPr>
          <w:rFonts w:cs="Arial"/>
        </w:rPr>
        <w:t>.</w:t>
      </w:r>
    </w:p>
    <w:p w:rsidR="001C2EB4" w:rsidRPr="003A5871" w:rsidRDefault="001C2EB4" w:rsidP="004F3D10">
      <w:pPr>
        <w:numPr>
          <w:ilvl w:val="0"/>
          <w:numId w:val="19"/>
        </w:numPr>
        <w:jc w:val="both"/>
        <w:rPr>
          <w:rFonts w:cs="Arial"/>
        </w:rPr>
      </w:pPr>
      <w:r w:rsidRPr="003A5871">
        <w:rPr>
          <w:rFonts w:cs="Arial"/>
        </w:rPr>
        <w:t xml:space="preserve">Environmental safety controls /Risk </w:t>
      </w:r>
      <w:r w:rsidR="004D011D" w:rsidRPr="003A5871">
        <w:rPr>
          <w:rFonts w:cs="Arial"/>
        </w:rPr>
        <w:t>assessment</w:t>
      </w:r>
      <w:r w:rsidR="00A04973">
        <w:rPr>
          <w:rFonts w:cs="Arial"/>
        </w:rPr>
        <w:t>.</w:t>
      </w:r>
    </w:p>
    <w:p w:rsidR="005845B2" w:rsidRPr="003A5871" w:rsidRDefault="005845B2" w:rsidP="004F3D10">
      <w:pPr>
        <w:numPr>
          <w:ilvl w:val="0"/>
          <w:numId w:val="19"/>
        </w:numPr>
        <w:jc w:val="both"/>
        <w:rPr>
          <w:rFonts w:cs="Arial"/>
        </w:rPr>
      </w:pPr>
      <w:r w:rsidRPr="003A5871">
        <w:rPr>
          <w:rFonts w:cs="Arial"/>
        </w:rPr>
        <w:t>Calibration procedures (metrological traceability)</w:t>
      </w:r>
      <w:r w:rsidR="00A04973">
        <w:rPr>
          <w:rFonts w:cs="Arial"/>
        </w:rPr>
        <w:t>.</w:t>
      </w:r>
    </w:p>
    <w:p w:rsidR="005845B2" w:rsidRPr="003A5871" w:rsidRDefault="005845B2" w:rsidP="004F3D10">
      <w:pPr>
        <w:numPr>
          <w:ilvl w:val="0"/>
          <w:numId w:val="19"/>
        </w:numPr>
        <w:jc w:val="both"/>
        <w:rPr>
          <w:rFonts w:cs="Arial"/>
        </w:rPr>
      </w:pPr>
      <w:r w:rsidRPr="003A5871">
        <w:rPr>
          <w:rFonts w:cs="Arial"/>
        </w:rPr>
        <w:t>Procedural steps</w:t>
      </w:r>
      <w:r w:rsidR="00EF7BC1" w:rsidRPr="003A5871">
        <w:rPr>
          <w:rFonts w:cs="Arial"/>
        </w:rPr>
        <w:t>.</w:t>
      </w:r>
    </w:p>
    <w:p w:rsidR="005845B2" w:rsidRPr="003A5871" w:rsidRDefault="005845B2" w:rsidP="004F3D10">
      <w:pPr>
        <w:numPr>
          <w:ilvl w:val="0"/>
          <w:numId w:val="19"/>
        </w:numPr>
        <w:jc w:val="both"/>
        <w:rPr>
          <w:rFonts w:cs="Arial"/>
        </w:rPr>
      </w:pPr>
      <w:r w:rsidRPr="003A5871">
        <w:rPr>
          <w:rFonts w:cs="Arial"/>
        </w:rPr>
        <w:t>Quality control procedures</w:t>
      </w:r>
      <w:r w:rsidR="00EF7BC1" w:rsidRPr="003A5871">
        <w:rPr>
          <w:rFonts w:cs="Arial"/>
        </w:rPr>
        <w:t>.</w:t>
      </w:r>
    </w:p>
    <w:p w:rsidR="005845B2" w:rsidRPr="003A5871" w:rsidRDefault="005845B2" w:rsidP="004F3D10">
      <w:pPr>
        <w:numPr>
          <w:ilvl w:val="0"/>
          <w:numId w:val="19"/>
        </w:numPr>
        <w:jc w:val="both"/>
        <w:rPr>
          <w:rFonts w:cs="Arial"/>
        </w:rPr>
      </w:pPr>
      <w:r w:rsidRPr="003A5871">
        <w:rPr>
          <w:rFonts w:cs="Arial"/>
        </w:rPr>
        <w:t>Interferences (e.g. lipaemia, haemolysis, bilirubinaemia) and cross reactions</w:t>
      </w:r>
      <w:r w:rsidR="00EF7BC1" w:rsidRPr="003A5871">
        <w:rPr>
          <w:rFonts w:cs="Arial"/>
        </w:rPr>
        <w:t>.</w:t>
      </w:r>
    </w:p>
    <w:p w:rsidR="005845B2" w:rsidRPr="003A5871" w:rsidRDefault="005845B2" w:rsidP="004F3D10">
      <w:pPr>
        <w:numPr>
          <w:ilvl w:val="0"/>
          <w:numId w:val="19"/>
        </w:numPr>
        <w:jc w:val="both"/>
        <w:rPr>
          <w:rFonts w:cs="Arial"/>
        </w:rPr>
      </w:pPr>
      <w:r w:rsidRPr="003A5871">
        <w:rPr>
          <w:rFonts w:cs="Arial"/>
        </w:rPr>
        <w:t>Principle of procedure for calculating results, inclu</w:t>
      </w:r>
      <w:r w:rsidR="00EF7BC1" w:rsidRPr="003A5871">
        <w:rPr>
          <w:rFonts w:cs="Arial"/>
        </w:rPr>
        <w:t>ding uncertainty of measurement</w:t>
      </w:r>
      <w:r w:rsidR="00A04973">
        <w:rPr>
          <w:rFonts w:cs="Arial"/>
        </w:rPr>
        <w:t>.</w:t>
      </w:r>
    </w:p>
    <w:p w:rsidR="005845B2" w:rsidRPr="003A5871" w:rsidRDefault="005845B2" w:rsidP="004F3D10">
      <w:pPr>
        <w:numPr>
          <w:ilvl w:val="0"/>
          <w:numId w:val="19"/>
        </w:numPr>
        <w:jc w:val="both"/>
        <w:rPr>
          <w:rFonts w:cs="Arial"/>
        </w:rPr>
      </w:pPr>
      <w:r w:rsidRPr="003A5871">
        <w:rPr>
          <w:rFonts w:cs="Arial"/>
        </w:rPr>
        <w:t>Biological reference intervals</w:t>
      </w:r>
      <w:r w:rsidR="00EF7BC1" w:rsidRPr="003A5871">
        <w:rPr>
          <w:rFonts w:cs="Arial"/>
        </w:rPr>
        <w:t>.</w:t>
      </w:r>
    </w:p>
    <w:p w:rsidR="005845B2" w:rsidRPr="003A5871" w:rsidRDefault="005845B2" w:rsidP="004F3D10">
      <w:pPr>
        <w:numPr>
          <w:ilvl w:val="0"/>
          <w:numId w:val="19"/>
        </w:numPr>
        <w:jc w:val="both"/>
        <w:rPr>
          <w:rFonts w:cs="Arial"/>
        </w:rPr>
      </w:pPr>
      <w:r w:rsidRPr="003A5871">
        <w:rPr>
          <w:rFonts w:cs="Arial"/>
        </w:rPr>
        <w:t>Reportable interval of patient examination results</w:t>
      </w:r>
      <w:r w:rsidR="00EF7BC1" w:rsidRPr="003A5871">
        <w:rPr>
          <w:rFonts w:cs="Arial"/>
        </w:rPr>
        <w:t>.</w:t>
      </w:r>
    </w:p>
    <w:p w:rsidR="001C2EB4" w:rsidRPr="003A5871" w:rsidRDefault="001C2EB4" w:rsidP="004F3D10">
      <w:pPr>
        <w:numPr>
          <w:ilvl w:val="0"/>
          <w:numId w:val="19"/>
        </w:numPr>
        <w:jc w:val="both"/>
        <w:rPr>
          <w:rFonts w:cs="Arial"/>
        </w:rPr>
      </w:pPr>
      <w:r w:rsidRPr="003A5871">
        <w:rPr>
          <w:rFonts w:cs="Arial"/>
        </w:rPr>
        <w:t>Instruction for determining result when it is not within the measurement interval.</w:t>
      </w:r>
    </w:p>
    <w:p w:rsidR="005845B2" w:rsidRPr="003A5871" w:rsidRDefault="005845B2" w:rsidP="004F3D10">
      <w:pPr>
        <w:numPr>
          <w:ilvl w:val="0"/>
          <w:numId w:val="19"/>
        </w:numPr>
        <w:jc w:val="both"/>
        <w:rPr>
          <w:rFonts w:cs="Arial"/>
        </w:rPr>
      </w:pPr>
      <w:r w:rsidRPr="003A5871">
        <w:rPr>
          <w:rFonts w:cs="Arial"/>
        </w:rPr>
        <w:t>Alert/ critical values, where appropriate</w:t>
      </w:r>
      <w:r w:rsidR="00EF7BC1" w:rsidRPr="003A5871">
        <w:rPr>
          <w:rFonts w:cs="Arial"/>
        </w:rPr>
        <w:t>.</w:t>
      </w:r>
    </w:p>
    <w:p w:rsidR="005845B2" w:rsidRPr="003A5871" w:rsidRDefault="005845B2" w:rsidP="004F3D10">
      <w:pPr>
        <w:numPr>
          <w:ilvl w:val="0"/>
          <w:numId w:val="19"/>
        </w:numPr>
        <w:jc w:val="both"/>
        <w:rPr>
          <w:rFonts w:cs="Arial"/>
        </w:rPr>
      </w:pPr>
      <w:r w:rsidRPr="003A5871">
        <w:rPr>
          <w:rFonts w:cs="Arial"/>
        </w:rPr>
        <w:t>Laboratory interpretation</w:t>
      </w:r>
      <w:r w:rsidR="00EF7BC1" w:rsidRPr="003A5871">
        <w:rPr>
          <w:rFonts w:cs="Arial"/>
        </w:rPr>
        <w:t>.</w:t>
      </w:r>
    </w:p>
    <w:p w:rsidR="005845B2" w:rsidRPr="003A5871" w:rsidRDefault="005845B2" w:rsidP="004F3D10">
      <w:pPr>
        <w:numPr>
          <w:ilvl w:val="0"/>
          <w:numId w:val="19"/>
        </w:numPr>
        <w:jc w:val="both"/>
        <w:rPr>
          <w:rFonts w:cs="Arial"/>
        </w:rPr>
      </w:pPr>
      <w:r w:rsidRPr="003A5871">
        <w:rPr>
          <w:rFonts w:cs="Arial"/>
        </w:rPr>
        <w:t>Potential sources of variability</w:t>
      </w:r>
      <w:r w:rsidR="00EF7BC1" w:rsidRPr="003A5871">
        <w:rPr>
          <w:rFonts w:cs="Arial"/>
        </w:rPr>
        <w:t>.</w:t>
      </w:r>
    </w:p>
    <w:p w:rsidR="005845B2" w:rsidRDefault="001C2EB4" w:rsidP="004F3D10">
      <w:pPr>
        <w:numPr>
          <w:ilvl w:val="0"/>
          <w:numId w:val="19"/>
        </w:numPr>
        <w:jc w:val="both"/>
        <w:rPr>
          <w:rFonts w:cs="Arial"/>
        </w:rPr>
      </w:pPr>
      <w:r w:rsidRPr="003A5871">
        <w:rPr>
          <w:rFonts w:cs="Arial"/>
        </w:rPr>
        <w:t>References</w:t>
      </w:r>
      <w:r w:rsidR="00EF7BC1" w:rsidRPr="003A5871">
        <w:rPr>
          <w:rFonts w:cs="Arial"/>
        </w:rPr>
        <w:t>.</w:t>
      </w:r>
    </w:p>
    <w:p w:rsidR="00A04973" w:rsidRPr="003A5871" w:rsidRDefault="00A04973" w:rsidP="00A04973">
      <w:pPr>
        <w:ind w:left="320"/>
        <w:jc w:val="both"/>
        <w:rPr>
          <w:rFonts w:cs="Arial"/>
        </w:rPr>
      </w:pPr>
    </w:p>
    <w:p w:rsidR="005845B2" w:rsidRPr="003A5871" w:rsidRDefault="007831B4" w:rsidP="003A5871">
      <w:pPr>
        <w:jc w:val="both"/>
        <w:rPr>
          <w:rFonts w:cs="Arial"/>
        </w:rPr>
      </w:pPr>
      <w:r w:rsidRPr="003A5871">
        <w:rPr>
          <w:rFonts w:cs="Arial"/>
        </w:rPr>
        <w:t xml:space="preserve">The </w:t>
      </w:r>
      <w:r w:rsidR="00A04973" w:rsidRPr="003A5871">
        <w:rPr>
          <w:rFonts w:cs="Arial"/>
        </w:rPr>
        <w:t xml:space="preserve">Laboratory Manager </w:t>
      </w:r>
      <w:r w:rsidR="00DB7431" w:rsidRPr="003A5871">
        <w:rPr>
          <w:rFonts w:cs="Arial"/>
        </w:rPr>
        <w:t>ensures</w:t>
      </w:r>
      <w:r w:rsidRPr="003A5871">
        <w:rPr>
          <w:rFonts w:cs="Arial"/>
        </w:rPr>
        <w:t xml:space="preserve"> all examination procedures are complete, current and reviewed.</w:t>
      </w:r>
      <w:r w:rsidR="00A04973">
        <w:rPr>
          <w:rFonts w:cs="Arial"/>
        </w:rPr>
        <w:t xml:space="preserve"> </w:t>
      </w:r>
      <w:r w:rsidR="005845B2" w:rsidRPr="003A5871">
        <w:rPr>
          <w:rFonts w:cs="Arial"/>
        </w:rPr>
        <w:t xml:space="preserve">The </w:t>
      </w:r>
      <w:r w:rsidR="001A5476" w:rsidRPr="003A5871">
        <w:rPr>
          <w:rFonts w:cs="Arial"/>
        </w:rPr>
        <w:t>l</w:t>
      </w:r>
      <w:r w:rsidRPr="003A5871">
        <w:rPr>
          <w:rFonts w:cs="Arial"/>
        </w:rPr>
        <w:t>aboratory</w:t>
      </w:r>
      <w:r w:rsidR="00A04973">
        <w:rPr>
          <w:rFonts w:cs="Arial"/>
        </w:rPr>
        <w:t xml:space="preserve"> </w:t>
      </w:r>
      <w:r w:rsidR="005845B2" w:rsidRPr="003A5871">
        <w:rPr>
          <w:rFonts w:cs="Arial"/>
        </w:rPr>
        <w:t>Consultant</w:t>
      </w:r>
      <w:r w:rsidRPr="003A5871">
        <w:rPr>
          <w:rFonts w:cs="Arial"/>
        </w:rPr>
        <w:t>s</w:t>
      </w:r>
      <w:r w:rsidR="00A04973">
        <w:rPr>
          <w:rFonts w:cs="Arial"/>
        </w:rPr>
        <w:t>/nominee</w:t>
      </w:r>
      <w:r w:rsidR="005845B2" w:rsidRPr="003A5871">
        <w:rPr>
          <w:rFonts w:cs="Arial"/>
        </w:rPr>
        <w:t xml:space="preserve"> provides details of current examination procedures including performance specifications etc. to clinical users on receipt of request for same.</w:t>
      </w:r>
    </w:p>
    <w:p w:rsidR="001C2EB4" w:rsidRPr="003A5871" w:rsidRDefault="001C2EB4" w:rsidP="003A5871">
      <w:pPr>
        <w:pStyle w:val="Heading3"/>
        <w:numPr>
          <w:ilvl w:val="0"/>
          <w:numId w:val="0"/>
        </w:numPr>
        <w:jc w:val="both"/>
        <w:rPr>
          <w:rFonts w:cs="Arial"/>
        </w:rPr>
      </w:pPr>
    </w:p>
    <w:p w:rsidR="0014112A" w:rsidRPr="003A5871" w:rsidRDefault="005845B2" w:rsidP="003A5871">
      <w:pPr>
        <w:jc w:val="both"/>
        <w:rPr>
          <w:rFonts w:cs="Arial"/>
        </w:rPr>
      </w:pPr>
      <w:r w:rsidRPr="003A5871">
        <w:rPr>
          <w:rFonts w:cs="Arial"/>
        </w:rPr>
        <w:t xml:space="preserve">It is the policy of the </w:t>
      </w:r>
      <w:r w:rsidR="001A5476" w:rsidRPr="003A5871">
        <w:rPr>
          <w:rFonts w:cs="Arial"/>
        </w:rPr>
        <w:t>l</w:t>
      </w:r>
      <w:r w:rsidR="007831B4" w:rsidRPr="003A5871">
        <w:rPr>
          <w:rFonts w:cs="Arial"/>
        </w:rPr>
        <w:t xml:space="preserve">aboratory that the relevant </w:t>
      </w:r>
      <w:r w:rsidR="00A04973">
        <w:rPr>
          <w:rFonts w:cs="Arial"/>
        </w:rPr>
        <w:t>C</w:t>
      </w:r>
      <w:r w:rsidR="007831B4" w:rsidRPr="003A5871">
        <w:rPr>
          <w:rFonts w:cs="Arial"/>
        </w:rPr>
        <w:t xml:space="preserve">onsultant, </w:t>
      </w:r>
      <w:r w:rsidR="00552318" w:rsidRPr="003A5871">
        <w:rPr>
          <w:rFonts w:cs="Arial"/>
        </w:rPr>
        <w:t xml:space="preserve">Laboratory Manager </w:t>
      </w:r>
      <w:r w:rsidR="00552318">
        <w:rPr>
          <w:rFonts w:cs="Arial"/>
        </w:rPr>
        <w:t>or</w:t>
      </w:r>
      <w:r w:rsidRPr="003A5871">
        <w:rPr>
          <w:rFonts w:cs="Arial"/>
        </w:rPr>
        <w:t xml:space="preserve"> nominee inform clinical users in advance of change to an examination procedure, where the change has an impact on </w:t>
      </w:r>
      <w:r w:rsidR="00552318" w:rsidRPr="000679E5">
        <w:rPr>
          <w:rFonts w:cs="Arial"/>
        </w:rPr>
        <w:t xml:space="preserve">result </w:t>
      </w:r>
      <w:r w:rsidRPr="000679E5">
        <w:rPr>
          <w:rFonts w:cs="Arial"/>
        </w:rPr>
        <w:t>interpretation</w:t>
      </w:r>
      <w:r w:rsidRPr="003A5871">
        <w:rPr>
          <w:rFonts w:cs="Arial"/>
        </w:rPr>
        <w:t xml:space="preserve">. </w:t>
      </w:r>
      <w:r w:rsidR="00FD13BD" w:rsidRPr="003A5871">
        <w:rPr>
          <w:rFonts w:cs="Arial"/>
        </w:rPr>
        <w:t>R</w:t>
      </w:r>
      <w:r w:rsidRPr="003A5871">
        <w:rPr>
          <w:rFonts w:cs="Arial"/>
        </w:rPr>
        <w:t xml:space="preserve">ecords of </w:t>
      </w:r>
      <w:r w:rsidR="00FD13BD" w:rsidRPr="003A5871">
        <w:rPr>
          <w:rFonts w:cs="Arial"/>
        </w:rPr>
        <w:t>changes to existing test procedures are managed through the change management module of Q-Pulse.</w:t>
      </w:r>
      <w:r w:rsidR="00552318">
        <w:rPr>
          <w:rFonts w:cs="Arial"/>
        </w:rPr>
        <w:t xml:space="preserve"> </w:t>
      </w:r>
      <w:r w:rsidRPr="003A5871">
        <w:rPr>
          <w:rFonts w:cs="Arial"/>
        </w:rPr>
        <w:t xml:space="preserve">All changes to test methodologies are discussed in advance by the </w:t>
      </w:r>
      <w:r w:rsidR="001A5476" w:rsidRPr="003A5871">
        <w:rPr>
          <w:rFonts w:cs="Arial"/>
        </w:rPr>
        <w:t>l</w:t>
      </w:r>
      <w:r w:rsidR="007831B4" w:rsidRPr="003A5871">
        <w:rPr>
          <w:rFonts w:cs="Arial"/>
        </w:rPr>
        <w:t xml:space="preserve">aboratory </w:t>
      </w:r>
      <w:r w:rsidR="001A5476" w:rsidRPr="003A5871">
        <w:rPr>
          <w:rFonts w:cs="Arial"/>
        </w:rPr>
        <w:t>m</w:t>
      </w:r>
      <w:r w:rsidR="007831B4" w:rsidRPr="003A5871">
        <w:rPr>
          <w:rFonts w:cs="Arial"/>
        </w:rPr>
        <w:t xml:space="preserve">anagement </w:t>
      </w:r>
      <w:r w:rsidR="001A5476" w:rsidRPr="003A5871">
        <w:rPr>
          <w:rFonts w:cs="Arial"/>
        </w:rPr>
        <w:t>c</w:t>
      </w:r>
      <w:r w:rsidRPr="003A5871">
        <w:rPr>
          <w:rFonts w:cs="Arial"/>
        </w:rPr>
        <w:t>ommittee.</w:t>
      </w:r>
      <w:r w:rsidR="007831B4" w:rsidRPr="003A5871">
        <w:rPr>
          <w:rFonts w:cs="Arial"/>
        </w:rPr>
        <w:t xml:space="preserve"> Such changes are referred to the appropriate hospital committee if necessary.</w:t>
      </w:r>
      <w:r w:rsidR="00552318">
        <w:rPr>
          <w:rFonts w:cs="Arial"/>
        </w:rPr>
        <w:t xml:space="preserve"> </w:t>
      </w:r>
      <w:r w:rsidR="00FD13BD" w:rsidRPr="003A5871">
        <w:rPr>
          <w:rFonts w:cs="Arial"/>
        </w:rPr>
        <w:t>This notification of change can be accomplish</w:t>
      </w:r>
      <w:r w:rsidR="00552318">
        <w:rPr>
          <w:rFonts w:cs="Arial"/>
        </w:rPr>
        <w:t>ed by various methods including:</w:t>
      </w:r>
      <w:r w:rsidR="00FD13BD" w:rsidRPr="003A5871">
        <w:rPr>
          <w:rFonts w:cs="Arial"/>
        </w:rPr>
        <w:t xml:space="preserve"> direct mailing, laboratory newsletters, memos, or as part of the examination report.</w:t>
      </w:r>
    </w:p>
    <w:p w:rsidR="00FD13BD" w:rsidRPr="003A5871" w:rsidRDefault="00FD13BD" w:rsidP="003A5871">
      <w:pPr>
        <w:jc w:val="both"/>
        <w:rPr>
          <w:rFonts w:cs="Arial"/>
        </w:rPr>
      </w:pPr>
    </w:p>
    <w:p w:rsidR="007F126C" w:rsidRPr="003A5871" w:rsidRDefault="005845B2" w:rsidP="003A5871">
      <w:pPr>
        <w:pStyle w:val="Heading2"/>
        <w:jc w:val="both"/>
        <w:rPr>
          <w:rFonts w:cs="Arial"/>
        </w:rPr>
      </w:pPr>
      <w:bookmarkStart w:id="71" w:name="_Toc193795015"/>
      <w:bookmarkStart w:id="72" w:name="_Toc159491429"/>
      <w:r w:rsidRPr="003A5871">
        <w:rPr>
          <w:rFonts w:cs="Arial"/>
        </w:rPr>
        <w:t xml:space="preserve">Ensuring Quality </w:t>
      </w:r>
      <w:r w:rsidR="0014112A" w:rsidRPr="003A5871">
        <w:rPr>
          <w:rFonts w:cs="Arial"/>
        </w:rPr>
        <w:t>of</w:t>
      </w:r>
      <w:r w:rsidRPr="003A5871">
        <w:rPr>
          <w:rFonts w:cs="Arial"/>
        </w:rPr>
        <w:t xml:space="preserve"> Examination Procedures</w:t>
      </w:r>
      <w:bookmarkEnd w:id="71"/>
      <w:bookmarkEnd w:id="72"/>
    </w:p>
    <w:p w:rsidR="00EF7BC1" w:rsidRPr="003A5871" w:rsidRDefault="00EF7BC1" w:rsidP="003A5871">
      <w:pPr>
        <w:ind w:left="720"/>
        <w:jc w:val="both"/>
        <w:rPr>
          <w:rFonts w:cs="Arial"/>
        </w:rPr>
      </w:pPr>
    </w:p>
    <w:p w:rsidR="005845B2" w:rsidRPr="003A5871" w:rsidRDefault="00B87DEC" w:rsidP="003A5871">
      <w:pPr>
        <w:pStyle w:val="Heading3"/>
        <w:jc w:val="both"/>
        <w:rPr>
          <w:rFonts w:cs="Arial"/>
        </w:rPr>
      </w:pPr>
      <w:r w:rsidRPr="003A5871">
        <w:rPr>
          <w:rFonts w:cs="Arial"/>
        </w:rPr>
        <w:lastRenderedPageBreak/>
        <w:t>General</w:t>
      </w:r>
    </w:p>
    <w:p w:rsidR="000B0559" w:rsidRPr="003A5871" w:rsidRDefault="000B0559" w:rsidP="003A5871">
      <w:pPr>
        <w:jc w:val="both"/>
        <w:rPr>
          <w:rFonts w:cs="Arial"/>
        </w:rPr>
      </w:pPr>
      <w:r w:rsidRPr="003A5871">
        <w:rPr>
          <w:rFonts w:cs="Arial"/>
        </w:rPr>
        <w:t xml:space="preserve">The laboratory ensures the quality of examinations by performing them under defined conditions.  </w:t>
      </w:r>
    </w:p>
    <w:p w:rsidR="000B0559" w:rsidRPr="003A5871" w:rsidRDefault="000B0559" w:rsidP="003A5871">
      <w:pPr>
        <w:jc w:val="both"/>
        <w:rPr>
          <w:rFonts w:cs="Arial"/>
        </w:rPr>
      </w:pPr>
    </w:p>
    <w:p w:rsidR="000B0559" w:rsidRPr="003A5871" w:rsidRDefault="000B0559" w:rsidP="003A5871">
      <w:pPr>
        <w:pStyle w:val="Heading3"/>
        <w:jc w:val="both"/>
        <w:rPr>
          <w:rFonts w:cs="Arial"/>
        </w:rPr>
      </w:pPr>
      <w:r w:rsidRPr="003A5871">
        <w:rPr>
          <w:rFonts w:cs="Arial"/>
        </w:rPr>
        <w:t>Quality Control</w:t>
      </w:r>
    </w:p>
    <w:p w:rsidR="000B0559" w:rsidRPr="003A5871" w:rsidRDefault="000B0559" w:rsidP="003002A8">
      <w:pPr>
        <w:pStyle w:val="Heading4"/>
      </w:pPr>
      <w:r w:rsidRPr="003A5871">
        <w:t>5.6.2.1 General</w:t>
      </w:r>
    </w:p>
    <w:p w:rsidR="008E08CE" w:rsidRPr="003A5871" w:rsidRDefault="000B0559" w:rsidP="003A5871">
      <w:pPr>
        <w:jc w:val="both"/>
        <w:rPr>
          <w:rFonts w:cs="Arial"/>
        </w:rPr>
      </w:pPr>
      <w:r w:rsidRPr="003A5871">
        <w:rPr>
          <w:rFonts w:cs="Arial"/>
        </w:rPr>
        <w:t>The laboratory designs quality control (QC) procedures that verify the quality of test results obtained.</w:t>
      </w:r>
      <w:r w:rsidR="00552318">
        <w:rPr>
          <w:rFonts w:cs="Arial"/>
        </w:rPr>
        <w:t xml:space="preserve"> </w:t>
      </w:r>
      <w:r w:rsidRPr="003A5871">
        <w:rPr>
          <w:rFonts w:cs="Arial"/>
        </w:rPr>
        <w:t>The approach to quality control is based on principles of in-process QC checks as well as controlling the tests.  The key inputs to each process will be reviewed and signed off on a daily basis.   It is the policy of the laboratory to focus on elimination or reduction of errors in the following critical areas of activity:</w:t>
      </w:r>
    </w:p>
    <w:p w:rsidR="000B0559" w:rsidRPr="003A5871" w:rsidRDefault="000B0559" w:rsidP="004F3D10">
      <w:pPr>
        <w:numPr>
          <w:ilvl w:val="0"/>
          <w:numId w:val="12"/>
        </w:numPr>
        <w:jc w:val="both"/>
        <w:rPr>
          <w:rFonts w:cs="Arial"/>
        </w:rPr>
      </w:pPr>
      <w:r w:rsidRPr="003A5871">
        <w:rPr>
          <w:rFonts w:cs="Arial"/>
        </w:rPr>
        <w:t xml:space="preserve">Specimen collection, inspection and registration.  </w:t>
      </w:r>
    </w:p>
    <w:p w:rsidR="000B0559" w:rsidRPr="003A5871" w:rsidRDefault="00552318" w:rsidP="004F3D10">
      <w:pPr>
        <w:numPr>
          <w:ilvl w:val="0"/>
          <w:numId w:val="12"/>
        </w:numPr>
        <w:jc w:val="both"/>
        <w:rPr>
          <w:rFonts w:cs="Arial"/>
        </w:rPr>
      </w:pPr>
      <w:r>
        <w:rPr>
          <w:rFonts w:cs="Arial"/>
        </w:rPr>
        <w:t>Laboratory Information S</w:t>
      </w:r>
      <w:r w:rsidR="000B0559" w:rsidRPr="003A5871">
        <w:rPr>
          <w:rFonts w:cs="Arial"/>
        </w:rPr>
        <w:t xml:space="preserve">ystem including interfaces and data entry contingency.  </w:t>
      </w:r>
    </w:p>
    <w:p w:rsidR="000B0559" w:rsidRPr="003A5871" w:rsidRDefault="000B0559" w:rsidP="004F3D10">
      <w:pPr>
        <w:numPr>
          <w:ilvl w:val="0"/>
          <w:numId w:val="12"/>
        </w:numPr>
        <w:jc w:val="both"/>
        <w:rPr>
          <w:rFonts w:cs="Arial"/>
        </w:rPr>
      </w:pPr>
      <w:r w:rsidRPr="003A5871">
        <w:rPr>
          <w:rFonts w:cs="Arial"/>
        </w:rPr>
        <w:t xml:space="preserve">Primary processing including centrifugation and aliquoting.  </w:t>
      </w:r>
    </w:p>
    <w:p w:rsidR="008E08CE" w:rsidRPr="003A5871" w:rsidRDefault="000B0559" w:rsidP="004F3D10">
      <w:pPr>
        <w:numPr>
          <w:ilvl w:val="0"/>
          <w:numId w:val="12"/>
        </w:numPr>
        <w:jc w:val="both"/>
        <w:rPr>
          <w:rFonts w:cs="Arial"/>
        </w:rPr>
      </w:pPr>
      <w:r w:rsidRPr="003A5871">
        <w:rPr>
          <w:rFonts w:cs="Arial"/>
        </w:rPr>
        <w:t>Testing processes (using QC specimens).  All known errors in the internal QC systems are documented.</w:t>
      </w:r>
    </w:p>
    <w:p w:rsidR="000B0559" w:rsidRPr="003A5871" w:rsidRDefault="000B0559" w:rsidP="003002A8">
      <w:pPr>
        <w:pStyle w:val="Heading4"/>
      </w:pPr>
      <w:r w:rsidRPr="003A5871">
        <w:t>5.6.2.2 Quality Control Materials</w:t>
      </w:r>
    </w:p>
    <w:p w:rsidR="000B0559" w:rsidRPr="003A5871" w:rsidRDefault="000B0559" w:rsidP="003A5871">
      <w:pPr>
        <w:jc w:val="both"/>
        <w:rPr>
          <w:rFonts w:cs="Arial"/>
        </w:rPr>
      </w:pPr>
      <w:r w:rsidRPr="003A5871">
        <w:rPr>
          <w:rFonts w:cs="Arial"/>
        </w:rPr>
        <w:t xml:space="preserve">The laboratory </w:t>
      </w:r>
      <w:r w:rsidR="00A64B16" w:rsidRPr="003A5871">
        <w:rPr>
          <w:rFonts w:cs="Arial"/>
        </w:rPr>
        <w:t>uses</w:t>
      </w:r>
      <w:r w:rsidRPr="003A5871">
        <w:rPr>
          <w:rFonts w:cs="Arial"/>
        </w:rPr>
        <w:t xml:space="preserve"> </w:t>
      </w:r>
      <w:r w:rsidR="008F7ABF" w:rsidRPr="003A5871">
        <w:rPr>
          <w:rFonts w:cs="Arial"/>
        </w:rPr>
        <w:t>internal quality control (I</w:t>
      </w:r>
      <w:r w:rsidRPr="003A5871">
        <w:rPr>
          <w:rFonts w:cs="Arial"/>
        </w:rPr>
        <w:t>QC</w:t>
      </w:r>
      <w:r w:rsidR="008F7ABF" w:rsidRPr="003A5871">
        <w:rPr>
          <w:rFonts w:cs="Arial"/>
        </w:rPr>
        <w:t>)</w:t>
      </w:r>
      <w:r w:rsidRPr="003A5871">
        <w:rPr>
          <w:rFonts w:cs="Arial"/>
        </w:rPr>
        <w:t xml:space="preserve"> materials that react to the test system as closely as possible to patient samples.</w:t>
      </w:r>
      <w:r w:rsidR="00A64B16">
        <w:rPr>
          <w:rFonts w:cs="Arial"/>
        </w:rPr>
        <w:t xml:space="preserve"> </w:t>
      </w:r>
      <w:r w:rsidR="008F7ABF" w:rsidRPr="003A5871">
        <w:rPr>
          <w:rFonts w:cs="Arial"/>
        </w:rPr>
        <w:t>I</w:t>
      </w:r>
      <w:r w:rsidRPr="003A5871">
        <w:rPr>
          <w:rFonts w:cs="Arial"/>
        </w:rPr>
        <w:t xml:space="preserve">QC materials are examined with a frequency that is based on the stability of the procedure being tested </w:t>
      </w:r>
      <w:r w:rsidR="00127675" w:rsidRPr="003A5871">
        <w:rPr>
          <w:rFonts w:cs="Arial"/>
        </w:rPr>
        <w:t>and</w:t>
      </w:r>
      <w:r w:rsidRPr="003A5871">
        <w:rPr>
          <w:rFonts w:cs="Arial"/>
        </w:rPr>
        <w:t xml:space="preserve"> the risk of harm to the patient from an erroneous result.</w:t>
      </w:r>
    </w:p>
    <w:p w:rsidR="00A64B16" w:rsidRDefault="00A64B16" w:rsidP="003A5871">
      <w:pPr>
        <w:jc w:val="both"/>
        <w:rPr>
          <w:rFonts w:cs="Arial"/>
        </w:rPr>
      </w:pPr>
    </w:p>
    <w:p w:rsidR="008F7ABF" w:rsidRPr="003A5871" w:rsidRDefault="008F7ABF" w:rsidP="003A5871">
      <w:pPr>
        <w:jc w:val="both"/>
        <w:rPr>
          <w:rFonts w:cs="Arial"/>
        </w:rPr>
      </w:pPr>
      <w:r w:rsidRPr="003A5871">
        <w:rPr>
          <w:rFonts w:cs="Arial"/>
        </w:rPr>
        <w:t>Concentrations of IQC materials are chosen where possible to reflect clinical decision values.</w:t>
      </w:r>
      <w:r w:rsidR="00A64B16">
        <w:rPr>
          <w:rFonts w:cs="Arial"/>
        </w:rPr>
        <w:t xml:space="preserve"> </w:t>
      </w:r>
      <w:r w:rsidRPr="003A5871">
        <w:rPr>
          <w:rFonts w:cs="Arial"/>
        </w:rPr>
        <w:t xml:space="preserve">Third party IQC materials are used where possible either instead of or in addition to IQC materials supplied by the manufacturer. </w:t>
      </w:r>
    </w:p>
    <w:p w:rsidR="008F7ABF" w:rsidRPr="003A5871" w:rsidRDefault="008F7ABF" w:rsidP="003002A8">
      <w:pPr>
        <w:pStyle w:val="Heading4"/>
      </w:pPr>
      <w:r w:rsidRPr="003A5871">
        <w:t>5.6.2.3 Quality Control Data</w:t>
      </w:r>
    </w:p>
    <w:p w:rsidR="00D92C7A" w:rsidRPr="003A5871" w:rsidRDefault="008F7ABF" w:rsidP="003A5871">
      <w:pPr>
        <w:jc w:val="both"/>
        <w:rPr>
          <w:rFonts w:cs="Arial"/>
        </w:rPr>
      </w:pPr>
      <w:r w:rsidRPr="003A5871">
        <w:rPr>
          <w:rFonts w:cs="Arial"/>
        </w:rPr>
        <w:t>Each department in the laboratory documents that patient results must not be released in the event of an IQC failure.</w:t>
      </w:r>
      <w:r w:rsidR="00A64B16">
        <w:rPr>
          <w:rFonts w:cs="Arial"/>
        </w:rPr>
        <w:t xml:space="preserve"> </w:t>
      </w:r>
      <w:r w:rsidRPr="003A5871">
        <w:rPr>
          <w:rFonts w:cs="Arial"/>
        </w:rPr>
        <w:t xml:space="preserve">When IQC results indicate that examination results are </w:t>
      </w:r>
      <w:r w:rsidR="000805C7" w:rsidRPr="003A5871">
        <w:rPr>
          <w:rFonts w:cs="Arial"/>
        </w:rPr>
        <w:t>likely to contain significant errors</w:t>
      </w:r>
      <w:r w:rsidR="00A64B16">
        <w:rPr>
          <w:rFonts w:cs="Arial"/>
        </w:rPr>
        <w:t>,</w:t>
      </w:r>
      <w:r w:rsidR="000805C7" w:rsidRPr="003A5871">
        <w:rPr>
          <w:rFonts w:cs="Arial"/>
        </w:rPr>
        <w:t xml:space="preserve"> the results are rejected and relevant patient samples retested after the error has been resolved.</w:t>
      </w:r>
      <w:r w:rsidR="00A64B16">
        <w:rPr>
          <w:rFonts w:cs="Arial"/>
        </w:rPr>
        <w:t xml:space="preserve"> </w:t>
      </w:r>
      <w:r w:rsidR="00D92C7A" w:rsidRPr="003A5871">
        <w:rPr>
          <w:rFonts w:cs="Arial"/>
        </w:rPr>
        <w:t xml:space="preserve">Results from patient samples analysed after the last successful quality control event </w:t>
      </w:r>
      <w:r w:rsidR="00D92C7A" w:rsidRPr="003A5871">
        <w:rPr>
          <w:rFonts w:cs="Arial"/>
        </w:rPr>
        <w:lastRenderedPageBreak/>
        <w:t>are reviewed and consideration is given to the requirement to repeat where possible and the requirement to al</w:t>
      </w:r>
      <w:r w:rsidR="008E08CE" w:rsidRPr="003A5871">
        <w:rPr>
          <w:rFonts w:cs="Arial"/>
        </w:rPr>
        <w:t>ert</w:t>
      </w:r>
      <w:r w:rsidR="00D92C7A" w:rsidRPr="003A5871">
        <w:rPr>
          <w:rFonts w:cs="Arial"/>
        </w:rPr>
        <w:t xml:space="preserve"> th</w:t>
      </w:r>
      <w:r w:rsidR="008E08CE" w:rsidRPr="003A5871">
        <w:rPr>
          <w:rFonts w:cs="Arial"/>
        </w:rPr>
        <w:t>e</w:t>
      </w:r>
      <w:r w:rsidR="00D92C7A" w:rsidRPr="003A5871">
        <w:rPr>
          <w:rFonts w:cs="Arial"/>
        </w:rPr>
        <w:t xml:space="preserve"> clinical team if it is anticipated that the result would be significantly different.</w:t>
      </w:r>
    </w:p>
    <w:p w:rsidR="00D92C7A" w:rsidRPr="003A5871" w:rsidRDefault="00D92C7A" w:rsidP="003A5871">
      <w:pPr>
        <w:jc w:val="both"/>
        <w:rPr>
          <w:rFonts w:cs="Arial"/>
        </w:rPr>
      </w:pPr>
    </w:p>
    <w:p w:rsidR="000805C7" w:rsidRPr="003A5871" w:rsidRDefault="000805C7" w:rsidP="003A5871">
      <w:pPr>
        <w:jc w:val="both"/>
        <w:rPr>
          <w:rFonts w:cs="Arial"/>
        </w:rPr>
      </w:pPr>
      <w:r w:rsidRPr="003A5871">
        <w:rPr>
          <w:rFonts w:cs="Arial"/>
        </w:rPr>
        <w:t>IQC data is reviewed at regular intervals to detect trends in performance that may in</w:t>
      </w:r>
      <w:r w:rsidR="00A64B16">
        <w:rPr>
          <w:rFonts w:cs="Arial"/>
        </w:rPr>
        <w:t xml:space="preserve">dicate problems in the system. </w:t>
      </w:r>
      <w:r w:rsidRPr="003A5871">
        <w:rPr>
          <w:rFonts w:cs="Arial"/>
        </w:rPr>
        <w:t xml:space="preserve">If performance trends in IQC results that indicated problems are noted </w:t>
      </w:r>
      <w:r w:rsidR="00CA5893" w:rsidRPr="003A5871">
        <w:rPr>
          <w:rFonts w:cs="Arial"/>
        </w:rPr>
        <w:t>or if</w:t>
      </w:r>
      <w:r w:rsidRPr="003A5871">
        <w:rPr>
          <w:rFonts w:cs="Arial"/>
        </w:rPr>
        <w:t xml:space="preserve"> IQC failure</w:t>
      </w:r>
      <w:r w:rsidR="00CA5893" w:rsidRPr="003A5871">
        <w:rPr>
          <w:rFonts w:cs="Arial"/>
        </w:rPr>
        <w:t>s</w:t>
      </w:r>
      <w:r w:rsidRPr="003A5871">
        <w:rPr>
          <w:rFonts w:cs="Arial"/>
        </w:rPr>
        <w:t xml:space="preserve"> </w:t>
      </w:r>
      <w:r w:rsidR="00CA5893" w:rsidRPr="003A5871">
        <w:rPr>
          <w:rFonts w:cs="Arial"/>
        </w:rPr>
        <w:t xml:space="preserve">are </w:t>
      </w:r>
      <w:r w:rsidRPr="003A5871">
        <w:rPr>
          <w:rFonts w:cs="Arial"/>
        </w:rPr>
        <w:t>recorded</w:t>
      </w:r>
      <w:r w:rsidR="00A64B16">
        <w:rPr>
          <w:rFonts w:cs="Arial"/>
        </w:rPr>
        <w:t>,</w:t>
      </w:r>
      <w:r w:rsidRPr="003A5871">
        <w:rPr>
          <w:rFonts w:cs="Arial"/>
        </w:rPr>
        <w:t xml:space="preserve"> a non-conformance is raised in Q-Pulse and appropriate investigation into the failure is carried out.  Corrective </w:t>
      </w:r>
      <w:r w:rsidR="00127675" w:rsidRPr="003A5871">
        <w:rPr>
          <w:rFonts w:cs="Arial"/>
        </w:rPr>
        <w:t>and</w:t>
      </w:r>
      <w:r w:rsidRPr="003A5871">
        <w:rPr>
          <w:rFonts w:cs="Arial"/>
        </w:rPr>
        <w:t xml:space="preserve"> preventative action is then implemented and reviewed by the clinical team in charge of the department concerned.</w:t>
      </w:r>
    </w:p>
    <w:p w:rsidR="00CA5893" w:rsidRPr="003A5871" w:rsidRDefault="00CA5893" w:rsidP="003A5871">
      <w:pPr>
        <w:jc w:val="both"/>
        <w:rPr>
          <w:rFonts w:cs="Arial"/>
        </w:rPr>
      </w:pPr>
    </w:p>
    <w:p w:rsidR="00CA5893" w:rsidRPr="003A5871" w:rsidRDefault="00CA5893" w:rsidP="003A5871">
      <w:pPr>
        <w:pStyle w:val="Heading3"/>
        <w:jc w:val="both"/>
        <w:rPr>
          <w:rFonts w:cs="Arial"/>
        </w:rPr>
      </w:pPr>
      <w:r w:rsidRPr="003A5871">
        <w:rPr>
          <w:rFonts w:cs="Arial"/>
        </w:rPr>
        <w:t xml:space="preserve">Interlaboratory </w:t>
      </w:r>
      <w:r w:rsidR="003A74D7" w:rsidRPr="003A5871">
        <w:rPr>
          <w:rFonts w:cs="Arial"/>
        </w:rPr>
        <w:t>C</w:t>
      </w:r>
      <w:r w:rsidRPr="003A5871">
        <w:rPr>
          <w:rFonts w:cs="Arial"/>
        </w:rPr>
        <w:t>omparisons</w:t>
      </w:r>
    </w:p>
    <w:p w:rsidR="00CA5893" w:rsidRPr="003A5871" w:rsidRDefault="00CA5893" w:rsidP="003002A8">
      <w:pPr>
        <w:pStyle w:val="Heading4"/>
      </w:pPr>
      <w:r w:rsidRPr="003A5871">
        <w:t>5.6.3.1 Participation</w:t>
      </w:r>
    </w:p>
    <w:p w:rsidR="00CA5893" w:rsidRPr="003A5871" w:rsidRDefault="005845B2" w:rsidP="003A5871">
      <w:pPr>
        <w:jc w:val="both"/>
        <w:rPr>
          <w:rFonts w:cs="Arial"/>
        </w:rPr>
      </w:pPr>
      <w:r w:rsidRPr="003A5871">
        <w:rPr>
          <w:rFonts w:cs="Arial"/>
        </w:rPr>
        <w:t xml:space="preserve">Our testing </w:t>
      </w:r>
      <w:r w:rsidR="001A5476" w:rsidRPr="003A5871">
        <w:rPr>
          <w:rFonts w:cs="Arial"/>
        </w:rPr>
        <w:t>l</w:t>
      </w:r>
      <w:r w:rsidRPr="003A5871">
        <w:rPr>
          <w:rFonts w:cs="Arial"/>
        </w:rPr>
        <w:t xml:space="preserve">aboratory participates in </w:t>
      </w:r>
      <w:r w:rsidR="009B7B7B" w:rsidRPr="003A5871">
        <w:rPr>
          <w:rFonts w:cs="Arial"/>
        </w:rPr>
        <w:t>a range of</w:t>
      </w:r>
      <w:r w:rsidRPr="003A5871">
        <w:rPr>
          <w:rFonts w:cs="Arial"/>
        </w:rPr>
        <w:t xml:space="preserve"> third party external </w:t>
      </w:r>
      <w:r w:rsidR="00A64B16">
        <w:rPr>
          <w:rFonts w:cs="Arial"/>
        </w:rPr>
        <w:t xml:space="preserve">quality </w:t>
      </w:r>
      <w:r w:rsidRPr="003A5871">
        <w:rPr>
          <w:rFonts w:cs="Arial"/>
        </w:rPr>
        <w:t>assessment</w:t>
      </w:r>
      <w:r w:rsidR="00A64B16">
        <w:rPr>
          <w:rFonts w:cs="Arial"/>
        </w:rPr>
        <w:t xml:space="preserve"> (EQA)</w:t>
      </w:r>
      <w:r w:rsidRPr="003A5871">
        <w:rPr>
          <w:rFonts w:cs="Arial"/>
        </w:rPr>
        <w:t xml:space="preserve"> schemes</w:t>
      </w:r>
      <w:r w:rsidR="00D92C7A" w:rsidRPr="003A5871">
        <w:rPr>
          <w:rFonts w:cs="Arial"/>
        </w:rPr>
        <w:t xml:space="preserve"> and proficiency programmes</w:t>
      </w:r>
      <w:r w:rsidR="00A64B16">
        <w:rPr>
          <w:rFonts w:cs="Arial"/>
        </w:rPr>
        <w:t>.</w:t>
      </w:r>
    </w:p>
    <w:p w:rsidR="00CA5893" w:rsidRPr="003A5871" w:rsidRDefault="00CA5893" w:rsidP="003A5871">
      <w:pPr>
        <w:jc w:val="both"/>
        <w:rPr>
          <w:rFonts w:cs="Arial"/>
        </w:rPr>
      </w:pPr>
    </w:p>
    <w:p w:rsidR="005845B2" w:rsidRPr="003A5871" w:rsidRDefault="005845B2" w:rsidP="003A5871">
      <w:pPr>
        <w:jc w:val="both"/>
        <w:rPr>
          <w:rFonts w:cs="Arial"/>
        </w:rPr>
      </w:pPr>
      <w:r w:rsidRPr="003A5871">
        <w:rPr>
          <w:rFonts w:cs="Arial"/>
        </w:rPr>
        <w:t xml:space="preserve">The </w:t>
      </w:r>
      <w:r w:rsidR="001A5476" w:rsidRPr="003A5871">
        <w:rPr>
          <w:rFonts w:cs="Arial"/>
        </w:rPr>
        <w:t>l</w:t>
      </w:r>
      <w:r w:rsidRPr="003A5871">
        <w:rPr>
          <w:rFonts w:cs="Arial"/>
        </w:rPr>
        <w:t xml:space="preserve">aboratory </w:t>
      </w:r>
      <w:r w:rsidR="001A5476" w:rsidRPr="003A5871">
        <w:rPr>
          <w:rFonts w:cs="Arial"/>
        </w:rPr>
        <w:t>m</w:t>
      </w:r>
      <w:r w:rsidRPr="003A5871">
        <w:rPr>
          <w:rFonts w:cs="Arial"/>
        </w:rPr>
        <w:t>anager and</w:t>
      </w:r>
      <w:r w:rsidR="00EF7BC1" w:rsidRPr="003A5871">
        <w:rPr>
          <w:rFonts w:cs="Arial"/>
        </w:rPr>
        <w:t>/or</w:t>
      </w:r>
      <w:r w:rsidRPr="003A5871">
        <w:rPr>
          <w:rFonts w:cs="Arial"/>
        </w:rPr>
        <w:t xml:space="preserve"> </w:t>
      </w:r>
      <w:r w:rsidR="001A5476" w:rsidRPr="003A5871">
        <w:rPr>
          <w:rFonts w:cs="Arial"/>
        </w:rPr>
        <w:t>m</w:t>
      </w:r>
      <w:r w:rsidR="009B7B7B" w:rsidRPr="003A5871">
        <w:rPr>
          <w:rFonts w:cs="Arial"/>
        </w:rPr>
        <w:t xml:space="preserve">edical </w:t>
      </w:r>
      <w:r w:rsidR="001A5476" w:rsidRPr="003A5871">
        <w:rPr>
          <w:rFonts w:cs="Arial"/>
        </w:rPr>
        <w:t>c</w:t>
      </w:r>
      <w:r w:rsidRPr="003A5871">
        <w:rPr>
          <w:rFonts w:cs="Arial"/>
        </w:rPr>
        <w:t>onsultant</w:t>
      </w:r>
      <w:r w:rsidR="009B7B7B" w:rsidRPr="003A5871">
        <w:rPr>
          <w:rFonts w:cs="Arial"/>
        </w:rPr>
        <w:t>s</w:t>
      </w:r>
      <w:r w:rsidRPr="003A5871">
        <w:rPr>
          <w:rFonts w:cs="Arial"/>
        </w:rPr>
        <w:t xml:space="preserve"> formally review the results of </w:t>
      </w:r>
      <w:r w:rsidR="00A64B16">
        <w:rPr>
          <w:rFonts w:cs="Arial"/>
        </w:rPr>
        <w:t>EQA</w:t>
      </w:r>
      <w:r w:rsidRPr="003A5871">
        <w:rPr>
          <w:rFonts w:cs="Arial"/>
        </w:rPr>
        <w:t xml:space="preserve"> schemes.  The output of this review is presented at the </w:t>
      </w:r>
      <w:r w:rsidR="001A5476" w:rsidRPr="003A5871">
        <w:rPr>
          <w:rFonts w:cs="Arial"/>
        </w:rPr>
        <w:t>q</w:t>
      </w:r>
      <w:r w:rsidRPr="003A5871">
        <w:rPr>
          <w:rFonts w:cs="Arial"/>
        </w:rPr>
        <w:t xml:space="preserve">uality </w:t>
      </w:r>
      <w:r w:rsidR="001A5476" w:rsidRPr="003A5871">
        <w:rPr>
          <w:rFonts w:cs="Arial"/>
        </w:rPr>
        <w:t>a</w:t>
      </w:r>
      <w:r w:rsidRPr="003A5871">
        <w:rPr>
          <w:rFonts w:cs="Arial"/>
        </w:rPr>
        <w:t xml:space="preserve">ssurance meeting.   </w:t>
      </w:r>
      <w:r w:rsidR="009B7B7B" w:rsidRPr="003A5871">
        <w:rPr>
          <w:rFonts w:cs="Arial"/>
        </w:rPr>
        <w:t>A</w:t>
      </w:r>
      <w:r w:rsidRPr="003A5871">
        <w:rPr>
          <w:rFonts w:cs="Arial"/>
        </w:rPr>
        <w:t xml:space="preserve">n overview of performance </w:t>
      </w:r>
      <w:r w:rsidR="009B7B7B" w:rsidRPr="003A5871">
        <w:rPr>
          <w:rFonts w:cs="Arial"/>
        </w:rPr>
        <w:t xml:space="preserve">is presented </w:t>
      </w:r>
      <w:r w:rsidRPr="003A5871">
        <w:rPr>
          <w:rFonts w:cs="Arial"/>
        </w:rPr>
        <w:t xml:space="preserve">at the </w:t>
      </w:r>
      <w:r w:rsidR="00A64B16">
        <w:rPr>
          <w:rFonts w:cs="Arial"/>
        </w:rPr>
        <w:t>AMR meeting (refer to Section 4.15)</w:t>
      </w:r>
      <w:r w:rsidRPr="003A5871">
        <w:rPr>
          <w:rFonts w:cs="Arial"/>
        </w:rPr>
        <w:t>.</w:t>
      </w:r>
      <w:r w:rsidR="00EF7BC1" w:rsidRPr="003A5871">
        <w:rPr>
          <w:rFonts w:cs="Arial"/>
        </w:rPr>
        <w:t xml:space="preserve"> </w:t>
      </w:r>
      <w:r w:rsidRPr="003A5871">
        <w:rPr>
          <w:rFonts w:cs="Arial"/>
        </w:rPr>
        <w:t xml:space="preserve">Failures in </w:t>
      </w:r>
      <w:r w:rsidR="00A64B16">
        <w:rPr>
          <w:rFonts w:cs="Arial"/>
        </w:rPr>
        <w:t>EQA</w:t>
      </w:r>
      <w:r w:rsidRPr="003A5871">
        <w:rPr>
          <w:rFonts w:cs="Arial"/>
        </w:rPr>
        <w:t xml:space="preserve"> schemes and </w:t>
      </w:r>
      <w:r w:rsidR="00A64B16">
        <w:rPr>
          <w:rFonts w:cs="Arial"/>
        </w:rPr>
        <w:t xml:space="preserve">IQC </w:t>
      </w:r>
      <w:r w:rsidRPr="003A5871">
        <w:rPr>
          <w:rFonts w:cs="Arial"/>
        </w:rPr>
        <w:t>methods are documented and investigated</w:t>
      </w:r>
      <w:r w:rsidR="0014112A" w:rsidRPr="003A5871">
        <w:rPr>
          <w:rFonts w:cs="Arial"/>
        </w:rPr>
        <w:t xml:space="preserve"> </w:t>
      </w:r>
      <w:r w:rsidR="009C3F98" w:rsidRPr="003A5871">
        <w:rPr>
          <w:rFonts w:cs="Arial"/>
        </w:rPr>
        <w:t>according to MP-GEN-MQA</w:t>
      </w:r>
      <w:r w:rsidR="00A64B16">
        <w:rPr>
          <w:rFonts w:cs="Arial"/>
        </w:rPr>
        <w:t>, the procedure for</w:t>
      </w:r>
      <w:r w:rsidR="009C3F98" w:rsidRPr="003A5871">
        <w:rPr>
          <w:rFonts w:cs="Arial"/>
        </w:rPr>
        <w:t xml:space="preserve"> Managing Quality Assurance</w:t>
      </w:r>
      <w:r w:rsidRPr="003A5871">
        <w:rPr>
          <w:rFonts w:cs="Arial"/>
        </w:rPr>
        <w:t>.</w:t>
      </w:r>
      <w:r w:rsidR="001A5476" w:rsidRPr="003A5871">
        <w:rPr>
          <w:rFonts w:cs="Arial"/>
        </w:rPr>
        <w:t xml:space="preserve"> </w:t>
      </w:r>
    </w:p>
    <w:p w:rsidR="009C3F98" w:rsidRPr="003A5871" w:rsidRDefault="009C3F98" w:rsidP="003A5871">
      <w:pPr>
        <w:jc w:val="both"/>
        <w:rPr>
          <w:rFonts w:cs="Arial"/>
        </w:rPr>
      </w:pPr>
    </w:p>
    <w:p w:rsidR="005845B2" w:rsidRPr="003A5871" w:rsidRDefault="009C3F98" w:rsidP="003A5871">
      <w:pPr>
        <w:jc w:val="both"/>
        <w:rPr>
          <w:rFonts w:cs="Arial"/>
        </w:rPr>
      </w:pPr>
      <w:r w:rsidRPr="003A5871">
        <w:rPr>
          <w:rFonts w:cs="Arial"/>
        </w:rPr>
        <w:t xml:space="preserve">The laboratory documents the procedure for participation in interlaboratory comparisons or </w:t>
      </w:r>
      <w:r w:rsidR="00A64B16">
        <w:rPr>
          <w:rFonts w:cs="Arial"/>
        </w:rPr>
        <w:t>EQA</w:t>
      </w:r>
      <w:r w:rsidRPr="003A5871">
        <w:rPr>
          <w:rFonts w:cs="Arial"/>
        </w:rPr>
        <w:t xml:space="preserve"> in the Managing Quality Assurance</w:t>
      </w:r>
      <w:r w:rsidR="00A64B16">
        <w:rPr>
          <w:rFonts w:cs="Arial"/>
        </w:rPr>
        <w:t>,</w:t>
      </w:r>
      <w:r w:rsidRPr="003A5871">
        <w:rPr>
          <w:rFonts w:cs="Arial"/>
        </w:rPr>
        <w:t xml:space="preserve"> MP-GEN-MQA</w:t>
      </w:r>
      <w:r w:rsidR="00A64B16">
        <w:rPr>
          <w:rFonts w:cs="Arial"/>
        </w:rPr>
        <w:t>,</w:t>
      </w:r>
      <w:r w:rsidRPr="003A5871">
        <w:rPr>
          <w:rFonts w:cs="Arial"/>
        </w:rPr>
        <w:t xml:space="preserve"> document.  Each department also has a local documented procedure for dealing with specific EQA schemes in their own departments.</w:t>
      </w:r>
    </w:p>
    <w:p w:rsidR="009C3F98" w:rsidRPr="003A5871" w:rsidRDefault="009C3F98" w:rsidP="003A5871">
      <w:pPr>
        <w:jc w:val="both"/>
        <w:rPr>
          <w:rFonts w:cs="Arial"/>
        </w:rPr>
      </w:pPr>
    </w:p>
    <w:p w:rsidR="009C3F98" w:rsidRPr="003A5871" w:rsidRDefault="009C3F98" w:rsidP="003A5871">
      <w:pPr>
        <w:jc w:val="both"/>
        <w:rPr>
          <w:rFonts w:cs="Arial"/>
        </w:rPr>
      </w:pPr>
      <w:r w:rsidRPr="003A5871">
        <w:rPr>
          <w:rFonts w:cs="Arial"/>
        </w:rPr>
        <w:t xml:space="preserve">It is the policy of the laboratory to ensure that </w:t>
      </w:r>
      <w:r w:rsidR="00A64B16">
        <w:rPr>
          <w:rFonts w:cs="Arial"/>
        </w:rPr>
        <w:t>EQA</w:t>
      </w:r>
      <w:r w:rsidRPr="003A5871">
        <w:rPr>
          <w:rFonts w:cs="Arial"/>
        </w:rPr>
        <w:t xml:space="preserve"> specimens, in so far as possible, are treated as routine specimens. </w:t>
      </w:r>
      <w:r w:rsidR="00470275" w:rsidRPr="003A5871">
        <w:rPr>
          <w:rFonts w:cs="Arial"/>
        </w:rPr>
        <w:t>EQA chosen by the laboratory should as far as possible provide material to be analysed that provides clinically relevant challenges that mimic patient samples.</w:t>
      </w:r>
      <w:r w:rsidR="00A64B16">
        <w:rPr>
          <w:rFonts w:cs="Arial"/>
        </w:rPr>
        <w:t xml:space="preserve"> EQA</w:t>
      </w:r>
      <w:r w:rsidRPr="003A5871">
        <w:rPr>
          <w:rFonts w:cs="Arial"/>
        </w:rPr>
        <w:t xml:space="preserve"> specimens go through the normal regi</w:t>
      </w:r>
      <w:r w:rsidR="00A64B16">
        <w:rPr>
          <w:rFonts w:cs="Arial"/>
        </w:rPr>
        <w:t>stration, pre-</w:t>
      </w:r>
      <w:r w:rsidRPr="003A5871">
        <w:rPr>
          <w:rFonts w:cs="Arial"/>
        </w:rPr>
        <w:t>examination and post</w:t>
      </w:r>
      <w:r w:rsidR="00A64B16">
        <w:rPr>
          <w:rFonts w:cs="Arial"/>
        </w:rPr>
        <w:t>-</w:t>
      </w:r>
      <w:r w:rsidRPr="003A5871">
        <w:rPr>
          <w:rFonts w:cs="Arial"/>
        </w:rPr>
        <w:t xml:space="preserve"> examination process. </w:t>
      </w:r>
      <w:r w:rsidR="00A64B16">
        <w:rPr>
          <w:rFonts w:cs="Arial"/>
        </w:rPr>
        <w:t>EQA</w:t>
      </w:r>
      <w:r w:rsidRPr="003A5871">
        <w:rPr>
          <w:rFonts w:cs="Arial"/>
        </w:rPr>
        <w:t xml:space="preserve"> specimens are used to check the competency of staff.  </w:t>
      </w:r>
    </w:p>
    <w:p w:rsidR="005845B2" w:rsidRPr="003A5871" w:rsidRDefault="003A74D7" w:rsidP="003002A8">
      <w:pPr>
        <w:pStyle w:val="Heading4"/>
      </w:pPr>
      <w:r w:rsidRPr="003A5871">
        <w:lastRenderedPageBreak/>
        <w:t>5.6.3.2 Alternative A</w:t>
      </w:r>
      <w:r w:rsidR="00470275" w:rsidRPr="003A5871">
        <w:t>pproaches</w:t>
      </w:r>
    </w:p>
    <w:p w:rsidR="004A453B" w:rsidRPr="003A5871" w:rsidRDefault="005845B2" w:rsidP="003A5871">
      <w:pPr>
        <w:jc w:val="both"/>
        <w:rPr>
          <w:rFonts w:cs="Arial"/>
        </w:rPr>
      </w:pPr>
      <w:r w:rsidRPr="003A5871">
        <w:rPr>
          <w:rFonts w:cs="Arial"/>
        </w:rPr>
        <w:t xml:space="preserve">Where formal </w:t>
      </w:r>
      <w:r w:rsidR="00A64B16">
        <w:rPr>
          <w:rFonts w:cs="Arial"/>
        </w:rPr>
        <w:t>EQA</w:t>
      </w:r>
      <w:r w:rsidRPr="003A5871">
        <w:rPr>
          <w:rFonts w:cs="Arial"/>
        </w:rPr>
        <w:t xml:space="preserve"> schemes are not available, are inadequate or do not challenge the full range of the analyte, the </w:t>
      </w:r>
      <w:r w:rsidR="00015AF0" w:rsidRPr="003A5871">
        <w:rPr>
          <w:rFonts w:cs="Arial"/>
        </w:rPr>
        <w:t>l</w:t>
      </w:r>
      <w:r w:rsidR="004A453B" w:rsidRPr="003A5871">
        <w:rPr>
          <w:rFonts w:cs="Arial"/>
        </w:rPr>
        <w:t>aboratory may develop other approaches to determine the acceptability of examination results.</w:t>
      </w:r>
      <w:r w:rsidR="00A64B16">
        <w:rPr>
          <w:rFonts w:cs="Arial"/>
        </w:rPr>
        <w:t xml:space="preserve"> </w:t>
      </w:r>
      <w:r w:rsidR="004A453B" w:rsidRPr="003A5871">
        <w:rPr>
          <w:rFonts w:cs="Arial"/>
        </w:rPr>
        <w:t>The laboratory may use e</w:t>
      </w:r>
      <w:r w:rsidRPr="003A5871">
        <w:rPr>
          <w:rFonts w:cs="Arial"/>
        </w:rPr>
        <w:t xml:space="preserve">xternal derived primary </w:t>
      </w:r>
      <w:r w:rsidR="00C95DF9" w:rsidRPr="003A5871">
        <w:rPr>
          <w:rFonts w:cs="Arial"/>
        </w:rPr>
        <w:t>specimen</w:t>
      </w:r>
      <w:r w:rsidRPr="003A5871">
        <w:rPr>
          <w:rFonts w:cs="Arial"/>
        </w:rPr>
        <w:t xml:space="preserve">s or portions of same to verify the test method.  </w:t>
      </w:r>
      <w:r w:rsidR="004A453B" w:rsidRPr="003A5871">
        <w:rPr>
          <w:rFonts w:cs="Arial"/>
        </w:rPr>
        <w:t>Examples of mater</w:t>
      </w:r>
      <w:r w:rsidR="00A64B16">
        <w:rPr>
          <w:rFonts w:cs="Arial"/>
        </w:rPr>
        <w:t>ials that could be used include:</w:t>
      </w:r>
    </w:p>
    <w:p w:rsidR="004A453B" w:rsidRPr="00A64B16" w:rsidRDefault="004A453B" w:rsidP="00A64B16">
      <w:pPr>
        <w:pStyle w:val="ListParagraph"/>
        <w:numPr>
          <w:ilvl w:val="0"/>
          <w:numId w:val="54"/>
        </w:numPr>
        <w:jc w:val="both"/>
        <w:rPr>
          <w:rFonts w:cs="Arial"/>
        </w:rPr>
      </w:pPr>
      <w:r w:rsidRPr="00A64B16">
        <w:rPr>
          <w:rFonts w:cs="Arial"/>
        </w:rPr>
        <w:t>Certified reference materials</w:t>
      </w:r>
      <w:r w:rsidR="00A64B16">
        <w:rPr>
          <w:rFonts w:cs="Arial"/>
        </w:rPr>
        <w:t>.</w:t>
      </w:r>
    </w:p>
    <w:p w:rsidR="004A453B" w:rsidRPr="00A64B16" w:rsidRDefault="004A453B" w:rsidP="00A64B16">
      <w:pPr>
        <w:pStyle w:val="ListParagraph"/>
        <w:numPr>
          <w:ilvl w:val="0"/>
          <w:numId w:val="54"/>
        </w:numPr>
        <w:jc w:val="both"/>
        <w:rPr>
          <w:rFonts w:cs="Arial"/>
        </w:rPr>
      </w:pPr>
      <w:r w:rsidRPr="00A64B16">
        <w:rPr>
          <w:rFonts w:cs="Arial"/>
        </w:rPr>
        <w:t>Samples previously examined</w:t>
      </w:r>
      <w:r w:rsidR="00A64B16">
        <w:rPr>
          <w:rFonts w:cs="Arial"/>
        </w:rPr>
        <w:t>.</w:t>
      </w:r>
    </w:p>
    <w:p w:rsidR="004A453B" w:rsidRPr="00A64B16" w:rsidRDefault="004A453B" w:rsidP="00A64B16">
      <w:pPr>
        <w:pStyle w:val="ListParagraph"/>
        <w:numPr>
          <w:ilvl w:val="0"/>
          <w:numId w:val="54"/>
        </w:numPr>
        <w:jc w:val="both"/>
        <w:rPr>
          <w:rFonts w:cs="Arial"/>
        </w:rPr>
      </w:pPr>
      <w:r w:rsidRPr="00A64B16">
        <w:rPr>
          <w:rFonts w:cs="Arial"/>
        </w:rPr>
        <w:t>Material from cell or tissue repositories</w:t>
      </w:r>
      <w:r w:rsidR="00A64B16">
        <w:rPr>
          <w:rFonts w:cs="Arial"/>
        </w:rPr>
        <w:t>.</w:t>
      </w:r>
    </w:p>
    <w:p w:rsidR="004A453B" w:rsidRPr="00A64B16" w:rsidRDefault="004A453B" w:rsidP="00A64B16">
      <w:pPr>
        <w:pStyle w:val="ListParagraph"/>
        <w:numPr>
          <w:ilvl w:val="0"/>
          <w:numId w:val="54"/>
        </w:numPr>
        <w:jc w:val="both"/>
        <w:rPr>
          <w:rFonts w:cs="Arial"/>
        </w:rPr>
      </w:pPr>
      <w:r w:rsidRPr="00A64B16">
        <w:rPr>
          <w:rFonts w:cs="Arial"/>
        </w:rPr>
        <w:t>Exchange of samples with other laboratories</w:t>
      </w:r>
      <w:r w:rsidR="00A64B16">
        <w:rPr>
          <w:rFonts w:cs="Arial"/>
        </w:rPr>
        <w:t>.</w:t>
      </w:r>
    </w:p>
    <w:p w:rsidR="004A453B" w:rsidRPr="00A64B16" w:rsidRDefault="004A453B" w:rsidP="00A64B16">
      <w:pPr>
        <w:pStyle w:val="ListParagraph"/>
        <w:numPr>
          <w:ilvl w:val="0"/>
          <w:numId w:val="54"/>
        </w:numPr>
        <w:jc w:val="both"/>
        <w:rPr>
          <w:rFonts w:cs="Arial"/>
        </w:rPr>
      </w:pPr>
      <w:r w:rsidRPr="00A64B16">
        <w:rPr>
          <w:rFonts w:cs="Arial"/>
        </w:rPr>
        <w:t>Control materials that are tested daily in interlaboratory comparison programmes.</w:t>
      </w:r>
    </w:p>
    <w:p w:rsidR="004B41AA" w:rsidRPr="003A5871" w:rsidRDefault="004B41AA" w:rsidP="003002A8">
      <w:pPr>
        <w:pStyle w:val="Heading4"/>
      </w:pPr>
      <w:r w:rsidRPr="003A5871">
        <w:t>5.6.3</w:t>
      </w:r>
      <w:r w:rsidR="003A74D7" w:rsidRPr="003A5871">
        <w:t>.3 Analysis of Interlaboratory C</w:t>
      </w:r>
      <w:r w:rsidRPr="003A5871">
        <w:t xml:space="preserve">omparison </w:t>
      </w:r>
      <w:r w:rsidR="003A74D7" w:rsidRPr="003A5871">
        <w:t>S</w:t>
      </w:r>
      <w:r w:rsidRPr="003A5871">
        <w:t>amples</w:t>
      </w:r>
    </w:p>
    <w:p w:rsidR="004B41AA" w:rsidRPr="003A5871" w:rsidRDefault="004B41AA" w:rsidP="003A5871">
      <w:pPr>
        <w:jc w:val="both"/>
        <w:rPr>
          <w:rFonts w:cs="Arial"/>
        </w:rPr>
      </w:pPr>
      <w:r w:rsidRPr="003A5871">
        <w:rPr>
          <w:rFonts w:cs="Arial"/>
        </w:rPr>
        <w:t>It is laboratory policy to integrate EQA samples into the routine workflow in a manner that represents as much as possible the routine testing of patient specimens.</w:t>
      </w:r>
      <w:r w:rsidR="00AF7335">
        <w:rPr>
          <w:rFonts w:cs="Arial"/>
        </w:rPr>
        <w:t xml:space="preserve"> </w:t>
      </w:r>
      <w:r w:rsidRPr="003A5871">
        <w:rPr>
          <w:rFonts w:cs="Arial"/>
        </w:rPr>
        <w:t>EQA specimens are examined by staff who routinely test patient samples using the same procedures used in the routine testing of patient specimens.</w:t>
      </w:r>
      <w:r w:rsidR="00CF340A" w:rsidRPr="003A5871">
        <w:rPr>
          <w:rFonts w:cs="Arial"/>
        </w:rPr>
        <w:t xml:space="preserve">  The exception to this is, that t</w:t>
      </w:r>
      <w:r w:rsidRPr="003A5871">
        <w:rPr>
          <w:rFonts w:cs="Arial"/>
        </w:rPr>
        <w:t xml:space="preserve">he </w:t>
      </w:r>
      <w:r w:rsidR="00CF340A" w:rsidRPr="003A5871">
        <w:rPr>
          <w:rFonts w:cs="Arial"/>
        </w:rPr>
        <w:t>laboratory does not refer EQA samples for confirmatory testing where required, although this would be done with routine patient samples.</w:t>
      </w:r>
    </w:p>
    <w:p w:rsidR="00D92C7A" w:rsidRPr="003A5871" w:rsidRDefault="00D92C7A" w:rsidP="003A5871">
      <w:pPr>
        <w:jc w:val="both"/>
        <w:rPr>
          <w:rFonts w:cs="Arial"/>
        </w:rPr>
      </w:pPr>
    </w:p>
    <w:p w:rsidR="00CF340A" w:rsidRPr="003A5871" w:rsidRDefault="00D92C7A" w:rsidP="003A5871">
      <w:pPr>
        <w:jc w:val="both"/>
        <w:rPr>
          <w:rFonts w:cs="Arial"/>
        </w:rPr>
      </w:pPr>
      <w:r w:rsidRPr="003A5871">
        <w:rPr>
          <w:rFonts w:cs="Arial"/>
        </w:rPr>
        <w:t>The laboratory does not collaborate with other programme users regarding sa</w:t>
      </w:r>
      <w:r w:rsidR="00AF7335">
        <w:rPr>
          <w:rFonts w:cs="Arial"/>
        </w:rPr>
        <w:t xml:space="preserve">mples submitted for examination. </w:t>
      </w:r>
    </w:p>
    <w:p w:rsidR="004B41AA" w:rsidRPr="003A5871" w:rsidRDefault="003A74D7" w:rsidP="003002A8">
      <w:pPr>
        <w:pStyle w:val="Heading4"/>
      </w:pPr>
      <w:r w:rsidRPr="003A5871">
        <w:t>5.6.3.4 Evaluation of L</w:t>
      </w:r>
      <w:r w:rsidR="00CF340A" w:rsidRPr="003A5871">
        <w:t xml:space="preserve">aboratory </w:t>
      </w:r>
      <w:r w:rsidRPr="003A5871">
        <w:t>P</w:t>
      </w:r>
      <w:r w:rsidR="00CF340A" w:rsidRPr="003A5871">
        <w:t>erformance</w:t>
      </w:r>
    </w:p>
    <w:p w:rsidR="00DA5010" w:rsidRDefault="005845B2" w:rsidP="003A5871">
      <w:pPr>
        <w:jc w:val="both"/>
        <w:rPr>
          <w:rFonts w:cs="Arial"/>
        </w:rPr>
      </w:pPr>
      <w:r w:rsidRPr="003A5871">
        <w:rPr>
          <w:rFonts w:cs="Arial"/>
        </w:rPr>
        <w:t>The review of the results and any associated corrective actions of inter</w:t>
      </w:r>
      <w:r w:rsidR="009B7B7B" w:rsidRPr="003A5871">
        <w:rPr>
          <w:rFonts w:cs="Arial"/>
        </w:rPr>
        <w:t>-</w:t>
      </w:r>
      <w:r w:rsidRPr="003A5871">
        <w:rPr>
          <w:rFonts w:cs="Arial"/>
        </w:rPr>
        <w:t xml:space="preserve">laboratory comparison are </w:t>
      </w:r>
      <w:r w:rsidR="00DA5010" w:rsidRPr="003A5871">
        <w:rPr>
          <w:rFonts w:cs="Arial"/>
        </w:rPr>
        <w:t>discussed with relevant staff.  Discussion of EQA results is done at departmental meetings.  EQA results are also discussed and presented at the annual management review.</w:t>
      </w:r>
    </w:p>
    <w:p w:rsidR="00AF7335" w:rsidRPr="003A5871" w:rsidRDefault="00AF7335" w:rsidP="003A5871">
      <w:pPr>
        <w:jc w:val="both"/>
        <w:rPr>
          <w:rFonts w:cs="Arial"/>
        </w:rPr>
      </w:pPr>
    </w:p>
    <w:p w:rsidR="00E47099" w:rsidRPr="003A5871" w:rsidRDefault="00E47099" w:rsidP="003A5871">
      <w:pPr>
        <w:jc w:val="both"/>
        <w:rPr>
          <w:rFonts w:cs="Arial"/>
        </w:rPr>
      </w:pPr>
      <w:r w:rsidRPr="003A5871">
        <w:rPr>
          <w:rFonts w:cs="Arial"/>
        </w:rPr>
        <w:t>If EQA results</w:t>
      </w:r>
      <w:r w:rsidR="008C390E" w:rsidRPr="003A5871">
        <w:rPr>
          <w:rFonts w:cs="Arial"/>
        </w:rPr>
        <w:t xml:space="preserve"> </w:t>
      </w:r>
      <w:r w:rsidRPr="003A5871">
        <w:rPr>
          <w:rFonts w:cs="Arial"/>
        </w:rPr>
        <w:t xml:space="preserve">do not meet predetermined criteria it is recorded as non-conformance in Q-Pulse and appropriate investigation into the failure is carried out.  Corrective </w:t>
      </w:r>
      <w:r w:rsidR="00127675" w:rsidRPr="003A5871">
        <w:rPr>
          <w:rFonts w:cs="Arial"/>
        </w:rPr>
        <w:t>and</w:t>
      </w:r>
      <w:r w:rsidRPr="003A5871">
        <w:rPr>
          <w:rFonts w:cs="Arial"/>
        </w:rPr>
        <w:t xml:space="preserve"> preventative action is then implemented</w:t>
      </w:r>
      <w:r w:rsidR="008C390E" w:rsidRPr="003A5871">
        <w:rPr>
          <w:rFonts w:cs="Arial"/>
        </w:rPr>
        <w:t xml:space="preserve"> by departmental staff</w:t>
      </w:r>
      <w:r w:rsidRPr="003A5871">
        <w:rPr>
          <w:rFonts w:cs="Arial"/>
        </w:rPr>
        <w:t xml:space="preserve"> and reviewed by the clinical team in charge of the department concerned.</w:t>
      </w:r>
    </w:p>
    <w:p w:rsidR="00AF7335" w:rsidRDefault="00AF7335" w:rsidP="003A5871">
      <w:pPr>
        <w:jc w:val="both"/>
        <w:rPr>
          <w:rFonts w:cs="Arial"/>
        </w:rPr>
      </w:pPr>
    </w:p>
    <w:p w:rsidR="00A10E55" w:rsidRDefault="008C390E" w:rsidP="003A5871">
      <w:pPr>
        <w:jc w:val="both"/>
        <w:rPr>
          <w:rFonts w:cs="Arial"/>
        </w:rPr>
      </w:pPr>
      <w:r w:rsidRPr="003A5871">
        <w:rPr>
          <w:rFonts w:cs="Arial"/>
        </w:rPr>
        <w:lastRenderedPageBreak/>
        <w:t>R</w:t>
      </w:r>
      <w:r w:rsidR="00A10E55" w:rsidRPr="003A5871">
        <w:rPr>
          <w:rFonts w:cs="Arial"/>
        </w:rPr>
        <w:t>e</w:t>
      </w:r>
      <w:r w:rsidRPr="003A5871">
        <w:rPr>
          <w:rFonts w:cs="Arial"/>
        </w:rPr>
        <w:t xml:space="preserve">sults </w:t>
      </w:r>
      <w:r w:rsidR="00A10E55" w:rsidRPr="003A5871">
        <w:rPr>
          <w:rFonts w:cs="Arial"/>
        </w:rPr>
        <w:t>are reviewed to detect trends in performance that may in</w:t>
      </w:r>
      <w:r w:rsidR="00AF7335">
        <w:rPr>
          <w:rFonts w:cs="Arial"/>
        </w:rPr>
        <w:t xml:space="preserve">dicate problems in the system. </w:t>
      </w:r>
      <w:r w:rsidR="00A10E55" w:rsidRPr="003A5871">
        <w:rPr>
          <w:rFonts w:cs="Arial"/>
        </w:rPr>
        <w:t>If performance trends in results that indicate problems are noted</w:t>
      </w:r>
      <w:r w:rsidR="00AF7335">
        <w:rPr>
          <w:rFonts w:cs="Arial"/>
        </w:rPr>
        <w:t>,</w:t>
      </w:r>
      <w:r w:rsidR="00A10E55" w:rsidRPr="003A5871">
        <w:rPr>
          <w:rFonts w:cs="Arial"/>
        </w:rPr>
        <w:t xml:space="preserve"> a non-conformance is raised in Q-Pulse and appropriate investigation is carried out.  Corrective </w:t>
      </w:r>
      <w:r w:rsidR="00355FC9" w:rsidRPr="003A5871">
        <w:rPr>
          <w:rFonts w:cs="Arial"/>
        </w:rPr>
        <w:t xml:space="preserve">and </w:t>
      </w:r>
      <w:r w:rsidR="00A10E55" w:rsidRPr="003A5871">
        <w:rPr>
          <w:rFonts w:cs="Arial"/>
        </w:rPr>
        <w:t>preventative action is then implemented and reviewed by the clinical team in charge of the department concerned.</w:t>
      </w:r>
    </w:p>
    <w:p w:rsidR="00AF7335" w:rsidRPr="003A5871" w:rsidRDefault="00AF7335" w:rsidP="003A5871">
      <w:pPr>
        <w:jc w:val="both"/>
        <w:rPr>
          <w:rFonts w:cs="Arial"/>
        </w:rPr>
      </w:pPr>
    </w:p>
    <w:p w:rsidR="009B7B7B" w:rsidRPr="003A5871" w:rsidRDefault="0036690F" w:rsidP="003A5871">
      <w:pPr>
        <w:jc w:val="both"/>
        <w:rPr>
          <w:rFonts w:cs="Arial"/>
        </w:rPr>
      </w:pPr>
      <w:r w:rsidRPr="003A5871">
        <w:rPr>
          <w:rFonts w:cs="Arial"/>
        </w:rPr>
        <w:t xml:space="preserve">A formal National Quality Assurance programme </w:t>
      </w:r>
      <w:r w:rsidR="00D92C7A" w:rsidRPr="003A5871">
        <w:rPr>
          <w:rFonts w:cs="Arial"/>
        </w:rPr>
        <w:t xml:space="preserve">has </w:t>
      </w:r>
      <w:r w:rsidR="003C2124" w:rsidRPr="003A5871">
        <w:rPr>
          <w:rFonts w:cs="Arial"/>
        </w:rPr>
        <w:t>been developed</w:t>
      </w:r>
      <w:r w:rsidRPr="003A5871">
        <w:rPr>
          <w:rFonts w:cs="Arial"/>
        </w:rPr>
        <w:t xml:space="preserve"> the by the Faculty of Pathology, RCPI for Anatomical Pathology.</w:t>
      </w:r>
      <w:r w:rsidR="005845B2" w:rsidRPr="003A5871">
        <w:rPr>
          <w:rFonts w:cs="Arial"/>
        </w:rPr>
        <w:t xml:space="preserve"> </w:t>
      </w:r>
      <w:r w:rsidR="00DA5010" w:rsidRPr="003A5871">
        <w:rPr>
          <w:rFonts w:cs="Arial"/>
        </w:rPr>
        <w:t xml:space="preserve"> </w:t>
      </w:r>
      <w:r w:rsidR="00F30734">
        <w:rPr>
          <w:rFonts w:cs="Arial"/>
        </w:rPr>
        <w:t xml:space="preserve">See </w:t>
      </w:r>
      <w:r w:rsidR="00EF3270" w:rsidRPr="003A5871">
        <w:rPr>
          <w:rFonts w:cs="Arial"/>
        </w:rPr>
        <w:t>EXT</w:t>
      </w:r>
      <w:r w:rsidR="00122343" w:rsidRPr="003A5871">
        <w:rPr>
          <w:rFonts w:cs="Arial"/>
        </w:rPr>
        <w:t>-CS-AP-12</w:t>
      </w:r>
      <w:r w:rsidR="00AF7335">
        <w:rPr>
          <w:rFonts w:cs="Arial"/>
        </w:rPr>
        <w:t>,</w:t>
      </w:r>
      <w:r w:rsidR="00122343" w:rsidRPr="003A5871">
        <w:rPr>
          <w:rFonts w:cs="Arial"/>
        </w:rPr>
        <w:t xml:space="preserve"> National QA Programme in Histopathology SOP Monthly upload and local review of QA programme data</w:t>
      </w:r>
      <w:r w:rsidR="00F30734">
        <w:rPr>
          <w:rFonts w:cs="Arial"/>
        </w:rPr>
        <w:t>.</w:t>
      </w:r>
    </w:p>
    <w:p w:rsidR="005845B2" w:rsidRPr="003A5871" w:rsidRDefault="005845B2" w:rsidP="003A5871">
      <w:pPr>
        <w:jc w:val="both"/>
        <w:rPr>
          <w:rFonts w:cs="Arial"/>
        </w:rPr>
      </w:pPr>
    </w:p>
    <w:p w:rsidR="005845B2" w:rsidRPr="003A5871" w:rsidRDefault="00CF340A" w:rsidP="003A5871">
      <w:pPr>
        <w:pStyle w:val="Heading3"/>
        <w:jc w:val="both"/>
        <w:rPr>
          <w:rFonts w:cs="Arial"/>
        </w:rPr>
      </w:pPr>
      <w:r w:rsidRPr="003A5871">
        <w:rPr>
          <w:rFonts w:cs="Arial"/>
        </w:rPr>
        <w:t xml:space="preserve">Comparability of </w:t>
      </w:r>
      <w:r w:rsidR="003A74D7" w:rsidRPr="003A5871">
        <w:rPr>
          <w:rFonts w:cs="Arial"/>
        </w:rPr>
        <w:t>E</w:t>
      </w:r>
      <w:r w:rsidRPr="003A5871">
        <w:rPr>
          <w:rFonts w:cs="Arial"/>
        </w:rPr>
        <w:t xml:space="preserve">xamination </w:t>
      </w:r>
      <w:r w:rsidR="003A74D7" w:rsidRPr="003A5871">
        <w:rPr>
          <w:rFonts w:cs="Arial"/>
        </w:rPr>
        <w:t>R</w:t>
      </w:r>
      <w:r w:rsidRPr="003A5871">
        <w:rPr>
          <w:rFonts w:cs="Arial"/>
        </w:rPr>
        <w:t>esults</w:t>
      </w:r>
    </w:p>
    <w:p w:rsidR="00C32BBA" w:rsidRPr="003A5871" w:rsidRDefault="0032445E" w:rsidP="00F30734">
      <w:pPr>
        <w:tabs>
          <w:tab w:val="left" w:pos="1620"/>
        </w:tabs>
        <w:jc w:val="both"/>
        <w:rPr>
          <w:rFonts w:cs="Arial"/>
        </w:rPr>
      </w:pPr>
      <w:r w:rsidRPr="003A5871">
        <w:rPr>
          <w:rFonts w:cs="Arial"/>
        </w:rPr>
        <w:t xml:space="preserve">Where the same procedures, equipment </w:t>
      </w:r>
      <w:r w:rsidR="00355FC9" w:rsidRPr="003A5871">
        <w:rPr>
          <w:rFonts w:cs="Arial"/>
        </w:rPr>
        <w:t xml:space="preserve">and </w:t>
      </w:r>
      <w:r w:rsidRPr="003A5871">
        <w:rPr>
          <w:rFonts w:cs="Arial"/>
        </w:rPr>
        <w:t>methods are in use</w:t>
      </w:r>
      <w:r w:rsidR="00F30734">
        <w:rPr>
          <w:rFonts w:cs="Arial"/>
        </w:rPr>
        <w:t>, a</w:t>
      </w:r>
      <w:r w:rsidRPr="003A5871">
        <w:rPr>
          <w:rFonts w:cs="Arial"/>
        </w:rPr>
        <w:t xml:space="preserve"> comparison of results is performed.  This is assessed through</w:t>
      </w:r>
      <w:r w:rsidR="003E474F" w:rsidRPr="003A5871">
        <w:rPr>
          <w:rFonts w:cs="Arial"/>
        </w:rPr>
        <w:t xml:space="preserve"> alternating analysis of</w:t>
      </w:r>
      <w:r w:rsidRPr="003A5871">
        <w:rPr>
          <w:rFonts w:cs="Arial"/>
        </w:rPr>
        <w:t xml:space="preserve"> EQA</w:t>
      </w:r>
      <w:r w:rsidR="003E474F" w:rsidRPr="003A5871">
        <w:rPr>
          <w:rFonts w:cs="Arial"/>
        </w:rPr>
        <w:t xml:space="preserve"> samples using the different procedures equipment </w:t>
      </w:r>
      <w:r w:rsidR="00355FC9" w:rsidRPr="003A5871">
        <w:rPr>
          <w:rFonts w:cs="Arial"/>
        </w:rPr>
        <w:t xml:space="preserve">and </w:t>
      </w:r>
      <w:r w:rsidR="003E474F" w:rsidRPr="003A5871">
        <w:rPr>
          <w:rFonts w:cs="Arial"/>
        </w:rPr>
        <w:t>methods in place.</w:t>
      </w:r>
      <w:r w:rsidR="00F30734">
        <w:rPr>
          <w:rFonts w:cs="Arial"/>
        </w:rPr>
        <w:t xml:space="preserve"> </w:t>
      </w:r>
      <w:r w:rsidR="00C32BBA" w:rsidRPr="003A5871">
        <w:rPr>
          <w:rFonts w:cs="Arial"/>
        </w:rPr>
        <w:t xml:space="preserve">The reports returned from EQA schemes in use in the laboratory include a comparability section in </w:t>
      </w:r>
      <w:r w:rsidR="009B6FF6" w:rsidRPr="003A5871">
        <w:rPr>
          <w:rFonts w:cs="Arial"/>
        </w:rPr>
        <w:t>which results</w:t>
      </w:r>
      <w:r w:rsidR="00C32BBA" w:rsidRPr="003A5871">
        <w:rPr>
          <w:rFonts w:cs="Arial"/>
        </w:rPr>
        <w:t xml:space="preserve"> are compared to results from laboratories that use the same procedure, equipment, </w:t>
      </w:r>
      <w:r w:rsidR="00355FC9" w:rsidRPr="003A5871">
        <w:rPr>
          <w:rFonts w:cs="Arial"/>
        </w:rPr>
        <w:t xml:space="preserve">and </w:t>
      </w:r>
      <w:r w:rsidR="00C32BBA" w:rsidRPr="003A5871">
        <w:rPr>
          <w:rFonts w:cs="Arial"/>
        </w:rPr>
        <w:t>method.  The report score in comparison to other lab</w:t>
      </w:r>
      <w:r w:rsidR="00F450AA">
        <w:rPr>
          <w:rFonts w:cs="Arial"/>
        </w:rPr>
        <w:t>oratorie</w:t>
      </w:r>
      <w:r w:rsidR="00C32BBA" w:rsidRPr="003A5871">
        <w:rPr>
          <w:rFonts w:cs="Arial"/>
        </w:rPr>
        <w:t>s is checked as part of the EQA results review process.</w:t>
      </w:r>
      <w:r w:rsidR="00F30734">
        <w:rPr>
          <w:rFonts w:cs="Arial"/>
        </w:rPr>
        <w:t xml:space="preserve"> </w:t>
      </w:r>
      <w:r w:rsidR="00D4745B" w:rsidRPr="003A5871">
        <w:rPr>
          <w:rFonts w:cs="Arial"/>
        </w:rPr>
        <w:t>Any differences in comparability of results are discussed and users should be notified</w:t>
      </w:r>
      <w:r w:rsidR="00726326" w:rsidRPr="003A5871">
        <w:rPr>
          <w:rFonts w:cs="Arial"/>
        </w:rPr>
        <w:t>.</w:t>
      </w:r>
    </w:p>
    <w:p w:rsidR="00685B6F" w:rsidRPr="003A5871" w:rsidRDefault="00685B6F" w:rsidP="003A5871">
      <w:pPr>
        <w:jc w:val="both"/>
        <w:rPr>
          <w:rFonts w:cs="Arial"/>
        </w:rPr>
      </w:pPr>
    </w:p>
    <w:p w:rsidR="005845B2" w:rsidRPr="003A5871" w:rsidRDefault="005845B2" w:rsidP="003A5871">
      <w:pPr>
        <w:pStyle w:val="Heading2"/>
        <w:jc w:val="both"/>
        <w:rPr>
          <w:rFonts w:cs="Arial"/>
        </w:rPr>
      </w:pPr>
      <w:bookmarkStart w:id="73" w:name="_Toc193795016"/>
      <w:bookmarkStart w:id="74" w:name="_Toc159491430"/>
      <w:r w:rsidRPr="003A5871">
        <w:rPr>
          <w:rFonts w:cs="Arial"/>
        </w:rPr>
        <w:t xml:space="preserve">Post Examination </w:t>
      </w:r>
      <w:bookmarkEnd w:id="73"/>
      <w:r w:rsidR="0064254A" w:rsidRPr="003A5871">
        <w:rPr>
          <w:rFonts w:cs="Arial"/>
        </w:rPr>
        <w:t>Process</w:t>
      </w:r>
      <w:bookmarkEnd w:id="74"/>
    </w:p>
    <w:p w:rsidR="003A74D7" w:rsidRPr="003A5871" w:rsidRDefault="003A74D7" w:rsidP="003A5871">
      <w:pPr>
        <w:jc w:val="both"/>
        <w:rPr>
          <w:rFonts w:cs="Arial"/>
        </w:rPr>
      </w:pPr>
    </w:p>
    <w:p w:rsidR="0064254A" w:rsidRPr="003A5871" w:rsidRDefault="003A74D7" w:rsidP="003A5871">
      <w:pPr>
        <w:pStyle w:val="Heading3"/>
        <w:jc w:val="both"/>
        <w:rPr>
          <w:rFonts w:cs="Arial"/>
        </w:rPr>
      </w:pPr>
      <w:r w:rsidRPr="003A5871">
        <w:rPr>
          <w:rFonts w:cs="Arial"/>
        </w:rPr>
        <w:t>Review of R</w:t>
      </w:r>
      <w:r w:rsidR="0064254A" w:rsidRPr="003A5871">
        <w:rPr>
          <w:rFonts w:cs="Arial"/>
        </w:rPr>
        <w:t>esults</w:t>
      </w:r>
    </w:p>
    <w:p w:rsidR="005845B2" w:rsidRPr="003A5871" w:rsidRDefault="005845B2" w:rsidP="003A5871">
      <w:pPr>
        <w:jc w:val="both"/>
        <w:rPr>
          <w:rFonts w:cs="Arial"/>
        </w:rPr>
      </w:pPr>
      <w:r w:rsidRPr="003A5871">
        <w:rPr>
          <w:rFonts w:cs="Arial"/>
        </w:rPr>
        <w:t>Only authorised personnel (</w:t>
      </w:r>
      <w:r w:rsidR="00F22053" w:rsidRPr="003A5871">
        <w:rPr>
          <w:rFonts w:cs="Arial"/>
        </w:rPr>
        <w:t>t</w:t>
      </w:r>
      <w:r w:rsidRPr="003A5871">
        <w:rPr>
          <w:rFonts w:cs="Arial"/>
        </w:rPr>
        <w:t xml:space="preserve">rained </w:t>
      </w:r>
      <w:r w:rsidR="00F22053" w:rsidRPr="003A5871">
        <w:rPr>
          <w:rFonts w:cs="Arial"/>
        </w:rPr>
        <w:t>p</w:t>
      </w:r>
      <w:r w:rsidRPr="003A5871">
        <w:rPr>
          <w:rFonts w:cs="Arial"/>
        </w:rPr>
        <w:t xml:space="preserve">ersonnel) shall review, evaluate and authorise the release of results.  The review and release process is defined by procedure. </w:t>
      </w:r>
      <w:r w:rsidR="008A1935" w:rsidRPr="003A5871">
        <w:rPr>
          <w:rFonts w:cs="Arial"/>
        </w:rPr>
        <w:t xml:space="preserve"> This is described in procedure</w:t>
      </w:r>
      <w:r w:rsidRPr="003A5871">
        <w:rPr>
          <w:rFonts w:cs="Arial"/>
        </w:rPr>
        <w:t xml:space="preserve"> </w:t>
      </w:r>
      <w:r w:rsidR="008A1935" w:rsidRPr="003A5871">
        <w:rPr>
          <w:rFonts w:cs="Arial"/>
        </w:rPr>
        <w:t>Review and Release of Results</w:t>
      </w:r>
      <w:r w:rsidR="00F30734">
        <w:rPr>
          <w:rFonts w:cs="Arial"/>
        </w:rPr>
        <w:t xml:space="preserve">, </w:t>
      </w:r>
      <w:r w:rsidR="00F30734" w:rsidRPr="000679E5">
        <w:rPr>
          <w:rFonts w:cs="Arial"/>
        </w:rPr>
        <w:t>MP-GEN-RESREL</w:t>
      </w:r>
      <w:r w:rsidRPr="000679E5">
        <w:rPr>
          <w:rFonts w:cs="Arial"/>
        </w:rPr>
        <w:t>.</w:t>
      </w:r>
    </w:p>
    <w:p w:rsidR="0064254A" w:rsidRPr="003A5871" w:rsidRDefault="0064254A" w:rsidP="003A5871">
      <w:pPr>
        <w:jc w:val="both"/>
        <w:rPr>
          <w:rFonts w:cs="Arial"/>
        </w:rPr>
      </w:pPr>
    </w:p>
    <w:p w:rsidR="005845B2" w:rsidRPr="003A5871" w:rsidRDefault="0064254A" w:rsidP="003A5871">
      <w:pPr>
        <w:pStyle w:val="Heading3"/>
        <w:jc w:val="both"/>
        <w:rPr>
          <w:rFonts w:cs="Arial"/>
        </w:rPr>
      </w:pPr>
      <w:r w:rsidRPr="003A5871">
        <w:rPr>
          <w:rFonts w:cs="Arial"/>
        </w:rPr>
        <w:t>Storage,</w:t>
      </w:r>
      <w:r w:rsidR="003A74D7" w:rsidRPr="003A5871">
        <w:rPr>
          <w:rFonts w:cs="Arial"/>
        </w:rPr>
        <w:t xml:space="preserve"> R</w:t>
      </w:r>
      <w:r w:rsidRPr="003A5871">
        <w:rPr>
          <w:rFonts w:cs="Arial"/>
        </w:rPr>
        <w:t xml:space="preserve">etention and </w:t>
      </w:r>
      <w:r w:rsidR="003A74D7" w:rsidRPr="003A5871">
        <w:rPr>
          <w:rFonts w:cs="Arial"/>
        </w:rPr>
        <w:t>D</w:t>
      </w:r>
      <w:r w:rsidRPr="003A5871">
        <w:rPr>
          <w:rFonts w:cs="Arial"/>
        </w:rPr>
        <w:t xml:space="preserve">isposal of </w:t>
      </w:r>
      <w:r w:rsidR="003A74D7" w:rsidRPr="003A5871">
        <w:rPr>
          <w:rFonts w:cs="Arial"/>
        </w:rPr>
        <w:t>C</w:t>
      </w:r>
      <w:r w:rsidRPr="003A5871">
        <w:rPr>
          <w:rFonts w:cs="Arial"/>
        </w:rPr>
        <w:t xml:space="preserve">linical </w:t>
      </w:r>
      <w:r w:rsidR="003A74D7" w:rsidRPr="003A5871">
        <w:rPr>
          <w:rFonts w:cs="Arial"/>
        </w:rPr>
        <w:t>S</w:t>
      </w:r>
      <w:r w:rsidRPr="003A5871">
        <w:rPr>
          <w:rFonts w:cs="Arial"/>
        </w:rPr>
        <w:t>amples</w:t>
      </w:r>
    </w:p>
    <w:p w:rsidR="00212290" w:rsidRPr="003A5871" w:rsidRDefault="00F179A4" w:rsidP="003A5871">
      <w:pPr>
        <w:jc w:val="both"/>
        <w:rPr>
          <w:rFonts w:cs="Arial"/>
        </w:rPr>
      </w:pPr>
      <w:r w:rsidRPr="003A5871">
        <w:rPr>
          <w:rFonts w:cs="Arial"/>
        </w:rPr>
        <w:t>The laboratory follows a procedure for the control of clinical material</w:t>
      </w:r>
      <w:r w:rsidR="00F30734">
        <w:rPr>
          <w:rFonts w:cs="Arial"/>
        </w:rPr>
        <w:t>. I</w:t>
      </w:r>
      <w:r w:rsidRPr="003A5871">
        <w:rPr>
          <w:rFonts w:cs="Arial"/>
        </w:rPr>
        <w:t>t encompasses the procedure for identification, collection, retention, indexing, access, storage, maintenance and safe disposal of clinical samples.</w:t>
      </w:r>
      <w:r w:rsidR="00F30734">
        <w:rPr>
          <w:rFonts w:cs="Arial"/>
        </w:rPr>
        <w:t xml:space="preserve"> </w:t>
      </w:r>
      <w:r w:rsidR="005845B2" w:rsidRPr="003A5871">
        <w:rPr>
          <w:rFonts w:cs="Arial"/>
        </w:rPr>
        <w:t xml:space="preserve">After testing, primary </w:t>
      </w:r>
      <w:r w:rsidR="00C95DF9" w:rsidRPr="003A5871">
        <w:rPr>
          <w:rFonts w:cs="Arial"/>
        </w:rPr>
        <w:t>specimen</w:t>
      </w:r>
      <w:r w:rsidR="005845B2" w:rsidRPr="003A5871">
        <w:rPr>
          <w:rFonts w:cs="Arial"/>
        </w:rPr>
        <w:t xml:space="preserve">s and portions of </w:t>
      </w:r>
      <w:r w:rsidR="00C95DF9" w:rsidRPr="003A5871">
        <w:rPr>
          <w:rFonts w:cs="Arial"/>
        </w:rPr>
        <w:t>specimen</w:t>
      </w:r>
      <w:r w:rsidR="005845B2" w:rsidRPr="003A5871">
        <w:rPr>
          <w:rFonts w:cs="Arial"/>
        </w:rPr>
        <w:t xml:space="preserve">s are stored in accordance with </w:t>
      </w:r>
      <w:r w:rsidR="008A1935" w:rsidRPr="003A5871">
        <w:rPr>
          <w:rFonts w:cs="Arial"/>
        </w:rPr>
        <w:t>l</w:t>
      </w:r>
      <w:r w:rsidR="00F30734">
        <w:rPr>
          <w:rFonts w:cs="Arial"/>
        </w:rPr>
        <w:t xml:space="preserve">egal and clinical requirements as per the procedure for Control of Clinical Material, </w:t>
      </w:r>
      <w:r w:rsidR="00F30734" w:rsidRPr="000679E5">
        <w:rPr>
          <w:rFonts w:cs="Arial"/>
        </w:rPr>
        <w:lastRenderedPageBreak/>
        <w:t>MP-GEN-CLINCON</w:t>
      </w:r>
      <w:r w:rsidR="008A1935" w:rsidRPr="003A5871">
        <w:rPr>
          <w:rFonts w:cs="Arial"/>
        </w:rPr>
        <w:t>.</w:t>
      </w:r>
      <w:r w:rsidR="00F30734">
        <w:rPr>
          <w:rFonts w:cs="Arial"/>
        </w:rPr>
        <w:t xml:space="preserve"> </w:t>
      </w:r>
      <w:r w:rsidR="005845B2" w:rsidRPr="003A5871">
        <w:rPr>
          <w:rFonts w:cs="Arial"/>
        </w:rPr>
        <w:t xml:space="preserve">Primary </w:t>
      </w:r>
      <w:r w:rsidR="00C95DF9" w:rsidRPr="003A5871">
        <w:rPr>
          <w:rFonts w:cs="Arial"/>
        </w:rPr>
        <w:t>specimen</w:t>
      </w:r>
      <w:r w:rsidR="005845B2" w:rsidRPr="003A5871">
        <w:rPr>
          <w:rFonts w:cs="Arial"/>
        </w:rPr>
        <w:t xml:space="preserve">s, portions of </w:t>
      </w:r>
      <w:r w:rsidR="00C95DF9" w:rsidRPr="003A5871">
        <w:rPr>
          <w:rFonts w:cs="Arial"/>
        </w:rPr>
        <w:t>specimen</w:t>
      </w:r>
      <w:r w:rsidR="005845B2" w:rsidRPr="003A5871">
        <w:rPr>
          <w:rFonts w:cs="Arial"/>
        </w:rPr>
        <w:t>s and material used in the testing process but no longer r</w:t>
      </w:r>
      <w:r w:rsidR="008A1935" w:rsidRPr="003A5871">
        <w:rPr>
          <w:rFonts w:cs="Arial"/>
        </w:rPr>
        <w:t>equired, are disposed of safely in accordance with hospital procedures</w:t>
      </w:r>
      <w:r w:rsidR="00EF7BC1" w:rsidRPr="003A5871">
        <w:rPr>
          <w:rFonts w:cs="Arial"/>
        </w:rPr>
        <w:t>.</w:t>
      </w:r>
    </w:p>
    <w:p w:rsidR="00B930D3" w:rsidRPr="003A5871" w:rsidRDefault="00B930D3" w:rsidP="003A5871">
      <w:pPr>
        <w:jc w:val="both"/>
        <w:rPr>
          <w:rFonts w:cs="Arial"/>
        </w:rPr>
      </w:pPr>
    </w:p>
    <w:p w:rsidR="00F179A4" w:rsidRPr="003A5871" w:rsidRDefault="005845B2" w:rsidP="003A5871">
      <w:pPr>
        <w:pStyle w:val="Heading2"/>
        <w:jc w:val="both"/>
        <w:rPr>
          <w:rFonts w:cs="Arial"/>
        </w:rPr>
      </w:pPr>
      <w:bookmarkStart w:id="75" w:name="_Toc193795017"/>
      <w:bookmarkStart w:id="76" w:name="_Toc159491431"/>
      <w:r w:rsidRPr="003A5871">
        <w:rPr>
          <w:rFonts w:cs="Arial"/>
        </w:rPr>
        <w:t>Reporting of Results</w:t>
      </w:r>
      <w:bookmarkEnd w:id="75"/>
      <w:bookmarkEnd w:id="76"/>
    </w:p>
    <w:p w:rsidR="005845B2" w:rsidRPr="003A5871" w:rsidRDefault="005845B2" w:rsidP="003A5871">
      <w:pPr>
        <w:jc w:val="both"/>
        <w:rPr>
          <w:rFonts w:cs="Arial"/>
        </w:rPr>
      </w:pPr>
    </w:p>
    <w:p w:rsidR="005845B2" w:rsidRPr="003A5871" w:rsidRDefault="00F179A4" w:rsidP="003A5871">
      <w:pPr>
        <w:pStyle w:val="Heading3"/>
        <w:jc w:val="both"/>
        <w:rPr>
          <w:rFonts w:cs="Arial"/>
        </w:rPr>
      </w:pPr>
      <w:r w:rsidRPr="003A5871">
        <w:rPr>
          <w:rFonts w:cs="Arial"/>
        </w:rPr>
        <w:t>General</w:t>
      </w:r>
    </w:p>
    <w:p w:rsidR="00F179A4" w:rsidRPr="003A5871" w:rsidRDefault="00F179A4" w:rsidP="003A5871">
      <w:pPr>
        <w:jc w:val="both"/>
        <w:rPr>
          <w:rFonts w:cs="Arial"/>
        </w:rPr>
      </w:pPr>
      <w:r w:rsidRPr="003A5871">
        <w:rPr>
          <w:rFonts w:cs="Arial"/>
        </w:rPr>
        <w:t>Laboratory management is responsible for approving the format of the test reports.  The format review process is cognisant of the vie</w:t>
      </w:r>
      <w:r w:rsidR="00F30734">
        <w:rPr>
          <w:rFonts w:cs="Arial"/>
        </w:rPr>
        <w:t>w and opinions of the hospital C</w:t>
      </w:r>
      <w:r w:rsidRPr="003A5871">
        <w:rPr>
          <w:rFonts w:cs="Arial"/>
        </w:rPr>
        <w:t xml:space="preserve">onsultants and other users of the laboratory services. </w:t>
      </w:r>
    </w:p>
    <w:p w:rsidR="00F179A4" w:rsidRPr="003A5871" w:rsidRDefault="00F179A4" w:rsidP="003A5871">
      <w:pPr>
        <w:jc w:val="both"/>
        <w:rPr>
          <w:rFonts w:cs="Arial"/>
        </w:rPr>
      </w:pPr>
    </w:p>
    <w:p w:rsidR="00F30734" w:rsidRPr="003A5871" w:rsidRDefault="00F179A4" w:rsidP="00F30734">
      <w:pPr>
        <w:jc w:val="both"/>
        <w:rPr>
          <w:rFonts w:cs="Arial"/>
        </w:rPr>
      </w:pPr>
      <w:r w:rsidRPr="003A5871">
        <w:rPr>
          <w:rFonts w:cs="Arial"/>
        </w:rPr>
        <w:t>The reports (hard copy</w:t>
      </w:r>
      <w:r w:rsidR="00E22C0F" w:rsidRPr="003A5871">
        <w:rPr>
          <w:rFonts w:cs="Arial"/>
        </w:rPr>
        <w:t xml:space="preserve"> and electronic</w:t>
      </w:r>
      <w:r w:rsidRPr="003A5871">
        <w:rPr>
          <w:rFonts w:cs="Arial"/>
        </w:rPr>
        <w:t>) are of a standard format which has been approved by laboratory management</w:t>
      </w:r>
      <w:r w:rsidR="00F054D7" w:rsidRPr="003A5871">
        <w:rPr>
          <w:rFonts w:cs="Arial"/>
        </w:rPr>
        <w:t>.</w:t>
      </w:r>
      <w:r w:rsidR="00F054D7" w:rsidRPr="003A5871">
        <w:rPr>
          <w:rFonts w:cs="Arial"/>
          <w:color w:val="FF0000"/>
        </w:rPr>
        <w:t xml:space="preserve"> </w:t>
      </w:r>
      <w:r w:rsidRPr="003A5871">
        <w:rPr>
          <w:rFonts w:cs="Arial"/>
        </w:rPr>
        <w:t>Hardcopies</w:t>
      </w:r>
      <w:r w:rsidR="00546FEB" w:rsidRPr="003A5871">
        <w:rPr>
          <w:rFonts w:cs="Arial"/>
        </w:rPr>
        <w:t xml:space="preserve"> </w:t>
      </w:r>
      <w:r w:rsidRPr="003A5871">
        <w:rPr>
          <w:rFonts w:cs="Arial"/>
        </w:rPr>
        <w:t xml:space="preserve">of the </w:t>
      </w:r>
      <w:r w:rsidR="00F054D7" w:rsidRPr="003A5871">
        <w:rPr>
          <w:rFonts w:cs="Arial"/>
        </w:rPr>
        <w:t xml:space="preserve">printed </w:t>
      </w:r>
      <w:r w:rsidRPr="003A5871">
        <w:rPr>
          <w:rFonts w:cs="Arial"/>
        </w:rPr>
        <w:t xml:space="preserve">report </w:t>
      </w:r>
      <w:r w:rsidR="00546FEB" w:rsidRPr="003A5871">
        <w:rPr>
          <w:rFonts w:cs="Arial"/>
        </w:rPr>
        <w:t xml:space="preserve">as required </w:t>
      </w:r>
      <w:r w:rsidRPr="003A5871">
        <w:rPr>
          <w:rFonts w:cs="Arial"/>
        </w:rPr>
        <w:t>are issued on the day of test report release</w:t>
      </w:r>
      <w:r w:rsidR="00F30734">
        <w:rPr>
          <w:rFonts w:cs="Arial"/>
        </w:rPr>
        <w:t xml:space="preserve"> </w:t>
      </w:r>
      <w:r w:rsidR="00F30734" w:rsidRPr="003A5871">
        <w:rPr>
          <w:rFonts w:cs="Arial"/>
        </w:rPr>
        <w:t>and reviewed for mistakes at authorisation stage, in acco</w:t>
      </w:r>
      <w:r w:rsidR="00F30734">
        <w:rPr>
          <w:rFonts w:cs="Arial"/>
        </w:rPr>
        <w:t>rdance with departmental policy</w:t>
      </w:r>
      <w:r w:rsidR="00546FEB" w:rsidRPr="003A5871">
        <w:rPr>
          <w:rFonts w:cs="Arial"/>
        </w:rPr>
        <w:t xml:space="preserve">. </w:t>
      </w:r>
      <w:r w:rsidRPr="003A5871">
        <w:rPr>
          <w:rFonts w:cs="Arial"/>
        </w:rPr>
        <w:t xml:space="preserve">Hardcopy </w:t>
      </w:r>
      <w:r w:rsidR="00F054D7" w:rsidRPr="003A5871">
        <w:rPr>
          <w:rFonts w:cs="Arial"/>
        </w:rPr>
        <w:t xml:space="preserve">printed </w:t>
      </w:r>
      <w:r w:rsidRPr="003A5871">
        <w:rPr>
          <w:rFonts w:cs="Arial"/>
        </w:rPr>
        <w:t>reports are issued to the ward indicated on the request form for the patient’s file.</w:t>
      </w:r>
      <w:r w:rsidR="00F30734">
        <w:rPr>
          <w:rFonts w:cs="Arial"/>
        </w:rPr>
        <w:t xml:space="preserve"> Hard</w:t>
      </w:r>
      <w:r w:rsidR="00546FEB" w:rsidRPr="003A5871">
        <w:rPr>
          <w:rFonts w:cs="Arial"/>
        </w:rPr>
        <w:t xml:space="preserve">copy reports are issued as standard for requests received on </w:t>
      </w:r>
      <w:r w:rsidR="00F30734" w:rsidRPr="003A5871">
        <w:rPr>
          <w:rFonts w:cs="Arial"/>
        </w:rPr>
        <w:t xml:space="preserve">paper request forms and reports </w:t>
      </w:r>
      <w:r w:rsidR="008928AC" w:rsidRPr="003A5871">
        <w:rPr>
          <w:rFonts w:cs="Arial"/>
        </w:rPr>
        <w:t xml:space="preserve">received from </w:t>
      </w:r>
      <w:r w:rsidR="00F30734" w:rsidRPr="003A5871">
        <w:rPr>
          <w:rFonts w:cs="Arial"/>
        </w:rPr>
        <w:t>referral laboratories</w:t>
      </w:r>
      <w:r w:rsidR="008928AC" w:rsidRPr="003A5871">
        <w:rPr>
          <w:rFonts w:cs="Arial"/>
        </w:rPr>
        <w:t>.</w:t>
      </w:r>
      <w:r w:rsidR="008928AC" w:rsidRPr="003A5871">
        <w:rPr>
          <w:rFonts w:cs="Arial"/>
          <w:color w:val="00B0F0"/>
        </w:rPr>
        <w:t xml:space="preserve"> </w:t>
      </w:r>
    </w:p>
    <w:p w:rsidR="00F30734" w:rsidRPr="003A5871" w:rsidRDefault="00F30734" w:rsidP="003A5871">
      <w:pPr>
        <w:jc w:val="both"/>
        <w:rPr>
          <w:rFonts w:cs="Arial"/>
          <w:color w:val="00B0F0"/>
        </w:rPr>
      </w:pPr>
    </w:p>
    <w:p w:rsidR="00DD5AE2" w:rsidRDefault="00DD5AE2" w:rsidP="003A5871">
      <w:pPr>
        <w:jc w:val="both"/>
        <w:rPr>
          <w:rFonts w:cs="Arial"/>
        </w:rPr>
      </w:pPr>
      <w:r w:rsidRPr="003A5871">
        <w:rPr>
          <w:rFonts w:cs="Arial"/>
        </w:rPr>
        <w:t>Electronic reports</w:t>
      </w:r>
      <w:r w:rsidR="00F054D7" w:rsidRPr="003A5871">
        <w:rPr>
          <w:rFonts w:cs="Arial"/>
        </w:rPr>
        <w:t xml:space="preserve"> are filed to the patients</w:t>
      </w:r>
      <w:r w:rsidR="00546FEB" w:rsidRPr="003A5871">
        <w:rPr>
          <w:rFonts w:cs="Arial"/>
        </w:rPr>
        <w:t>’</w:t>
      </w:r>
      <w:r w:rsidR="00F054D7" w:rsidRPr="003A5871">
        <w:rPr>
          <w:rFonts w:cs="Arial"/>
        </w:rPr>
        <w:t xml:space="preserve"> chart</w:t>
      </w:r>
      <w:r w:rsidR="00FD4328" w:rsidRPr="003A5871">
        <w:rPr>
          <w:rFonts w:cs="Arial"/>
        </w:rPr>
        <w:t>,</w:t>
      </w:r>
      <w:r w:rsidR="00F054D7" w:rsidRPr="003A5871">
        <w:rPr>
          <w:rFonts w:cs="Arial"/>
        </w:rPr>
        <w:t xml:space="preserve"> to the message centre of the clinician who requested the test and to the location pool where the patients chart resides.</w:t>
      </w:r>
    </w:p>
    <w:p w:rsidR="00F30734" w:rsidRPr="003A5871" w:rsidRDefault="00F30734" w:rsidP="003A5871">
      <w:pPr>
        <w:jc w:val="both"/>
        <w:rPr>
          <w:rFonts w:cs="Arial"/>
        </w:rPr>
      </w:pPr>
    </w:p>
    <w:p w:rsidR="00F054D7" w:rsidRDefault="00B8017E" w:rsidP="003A5871">
      <w:pPr>
        <w:jc w:val="both"/>
        <w:rPr>
          <w:rFonts w:cs="Arial"/>
        </w:rPr>
      </w:pPr>
      <w:r w:rsidRPr="003A5871">
        <w:rPr>
          <w:rFonts w:cs="Arial"/>
        </w:rPr>
        <w:t xml:space="preserve">All interim reports are followed by a final report. A supplementary report is issued to communicate additional information. </w:t>
      </w:r>
    </w:p>
    <w:p w:rsidR="00F30734" w:rsidRPr="003A5871" w:rsidRDefault="00F30734" w:rsidP="003A5871">
      <w:pPr>
        <w:jc w:val="both"/>
        <w:rPr>
          <w:rFonts w:cs="Arial"/>
        </w:rPr>
      </w:pPr>
    </w:p>
    <w:p w:rsidR="00F054D7" w:rsidRDefault="00B8017E" w:rsidP="003A5871">
      <w:pPr>
        <w:jc w:val="both"/>
        <w:rPr>
          <w:rFonts w:cs="Arial"/>
        </w:rPr>
      </w:pPr>
      <w:r w:rsidRPr="003A5871">
        <w:rPr>
          <w:rFonts w:cs="Arial"/>
        </w:rPr>
        <w:t xml:space="preserve">An amended report is issued where a major change to the diagnosis is made. </w:t>
      </w:r>
    </w:p>
    <w:p w:rsidR="00F30734" w:rsidRPr="003A5871" w:rsidRDefault="00F30734" w:rsidP="003A5871">
      <w:pPr>
        <w:jc w:val="both"/>
        <w:rPr>
          <w:rFonts w:cs="Arial"/>
        </w:rPr>
      </w:pPr>
    </w:p>
    <w:p w:rsidR="00B8017E" w:rsidRDefault="00B8017E" w:rsidP="003A5871">
      <w:pPr>
        <w:jc w:val="both"/>
        <w:rPr>
          <w:rFonts w:cs="Arial"/>
        </w:rPr>
      </w:pPr>
      <w:r w:rsidRPr="003A5871">
        <w:rPr>
          <w:rFonts w:cs="Arial"/>
        </w:rPr>
        <w:t>A corrected report is issued where there is a minor change (e.g. spelling or correction of a dimension).</w:t>
      </w:r>
    </w:p>
    <w:p w:rsidR="00F30734" w:rsidRPr="003A5871" w:rsidRDefault="00F30734" w:rsidP="003A5871">
      <w:pPr>
        <w:jc w:val="both"/>
        <w:rPr>
          <w:rFonts w:cs="Arial"/>
        </w:rPr>
      </w:pPr>
    </w:p>
    <w:p w:rsidR="00F30734" w:rsidRDefault="005B08E7" w:rsidP="003A5871">
      <w:pPr>
        <w:jc w:val="both"/>
        <w:rPr>
          <w:rFonts w:cs="Arial"/>
        </w:rPr>
      </w:pPr>
      <w:r w:rsidRPr="003A5871">
        <w:rPr>
          <w:rFonts w:cs="Arial"/>
        </w:rPr>
        <w:t xml:space="preserve">Copies of reported results are retained electronically on the </w:t>
      </w:r>
      <w:r w:rsidR="00F30734">
        <w:rPr>
          <w:rFonts w:cs="Arial"/>
        </w:rPr>
        <w:t>Winpath LIS</w:t>
      </w:r>
      <w:r w:rsidRPr="003A5871">
        <w:rPr>
          <w:rFonts w:cs="Arial"/>
        </w:rPr>
        <w:t xml:space="preserve">.  This ensures prompt retrieval of the information.  The master copy of the </w:t>
      </w:r>
      <w:r w:rsidR="00DD5AE2" w:rsidRPr="003A5871">
        <w:rPr>
          <w:rFonts w:cs="Arial"/>
        </w:rPr>
        <w:t xml:space="preserve">hardcopy </w:t>
      </w:r>
      <w:r w:rsidR="00F054D7" w:rsidRPr="003A5871">
        <w:rPr>
          <w:rFonts w:cs="Arial"/>
        </w:rPr>
        <w:t xml:space="preserve">printed </w:t>
      </w:r>
      <w:r w:rsidRPr="003A5871">
        <w:rPr>
          <w:rFonts w:cs="Arial"/>
        </w:rPr>
        <w:t xml:space="preserve">report is assigned to the patient file and is controlled by the medical records department. </w:t>
      </w:r>
    </w:p>
    <w:p w:rsidR="00F054D7" w:rsidRPr="003A5871" w:rsidRDefault="005B08E7" w:rsidP="003A5871">
      <w:pPr>
        <w:jc w:val="both"/>
        <w:rPr>
          <w:rFonts w:cs="Arial"/>
        </w:rPr>
      </w:pPr>
      <w:r w:rsidRPr="003A5871">
        <w:rPr>
          <w:rFonts w:cs="Arial"/>
        </w:rPr>
        <w:t xml:space="preserve"> </w:t>
      </w:r>
    </w:p>
    <w:p w:rsidR="005B08E7" w:rsidRPr="003A5871" w:rsidRDefault="005B08E7" w:rsidP="003A5871">
      <w:pPr>
        <w:jc w:val="both"/>
        <w:rPr>
          <w:rFonts w:cs="Arial"/>
        </w:rPr>
      </w:pPr>
      <w:r w:rsidRPr="003A5871">
        <w:rPr>
          <w:rFonts w:cs="Arial"/>
        </w:rPr>
        <w:lastRenderedPageBreak/>
        <w:t>The electronic and hardcopy records are maintained permanently (at least 30 years).</w:t>
      </w:r>
    </w:p>
    <w:p w:rsidR="00F179A4" w:rsidRPr="003A5871" w:rsidRDefault="00F179A4" w:rsidP="003A5871">
      <w:pPr>
        <w:jc w:val="both"/>
        <w:rPr>
          <w:rFonts w:cs="Arial"/>
        </w:rPr>
      </w:pPr>
    </w:p>
    <w:p w:rsidR="00E80133" w:rsidRPr="003A5871" w:rsidRDefault="00F179A4" w:rsidP="003A5871">
      <w:pPr>
        <w:jc w:val="both"/>
        <w:rPr>
          <w:rFonts w:cs="Arial"/>
        </w:rPr>
      </w:pPr>
      <w:r w:rsidRPr="003A5871">
        <w:rPr>
          <w:rFonts w:cs="Arial"/>
        </w:rPr>
        <w:t>Reports are formulated to include information necessary for the interpretation of examination results where required. Results that are outside biological reference ranges are flagged.  There is a comment code available in all departments to add comments to the test result if required.</w:t>
      </w:r>
    </w:p>
    <w:p w:rsidR="003B15FB" w:rsidRPr="003A5871" w:rsidRDefault="008A1935" w:rsidP="003A5871">
      <w:pPr>
        <w:jc w:val="both"/>
        <w:rPr>
          <w:rFonts w:cs="Arial"/>
        </w:rPr>
      </w:pPr>
      <w:r w:rsidRPr="003A5871">
        <w:rPr>
          <w:rFonts w:cs="Arial"/>
        </w:rPr>
        <w:t>Laboratory</w:t>
      </w:r>
      <w:r w:rsidR="005845B2" w:rsidRPr="003A5871">
        <w:rPr>
          <w:rFonts w:cs="Arial"/>
        </w:rPr>
        <w:t xml:space="preserve"> </w:t>
      </w:r>
      <w:r w:rsidR="00F22053" w:rsidRPr="003A5871">
        <w:rPr>
          <w:rFonts w:cs="Arial"/>
        </w:rPr>
        <w:t>m</w:t>
      </w:r>
      <w:r w:rsidR="005845B2" w:rsidRPr="003A5871">
        <w:rPr>
          <w:rFonts w:cs="Arial"/>
        </w:rPr>
        <w:t>anagement and the requestor share responsibility for ensuring that the re</w:t>
      </w:r>
      <w:r w:rsidR="00F450AA">
        <w:rPr>
          <w:rFonts w:cs="Arial"/>
        </w:rPr>
        <w:t>ports are available for review/</w:t>
      </w:r>
      <w:r w:rsidR="005845B2" w:rsidRPr="003A5871">
        <w:rPr>
          <w:rFonts w:cs="Arial"/>
        </w:rPr>
        <w:t xml:space="preserve">interpretation by a responsible person in a timeframe that complies with agreed arrangements. </w:t>
      </w:r>
      <w:r w:rsidR="003B15FB" w:rsidRPr="003A5871">
        <w:rPr>
          <w:rFonts w:cs="Arial"/>
        </w:rPr>
        <w:t>T</w:t>
      </w:r>
      <w:r w:rsidR="00F30734">
        <w:rPr>
          <w:rFonts w:cs="Arial"/>
        </w:rPr>
        <w:t>he t</w:t>
      </w:r>
      <w:r w:rsidR="003B15FB" w:rsidRPr="003A5871">
        <w:rPr>
          <w:rFonts w:cs="Arial"/>
        </w:rPr>
        <w:t>urnaround time</w:t>
      </w:r>
      <w:r w:rsidR="00F30734">
        <w:rPr>
          <w:rFonts w:cs="Arial"/>
        </w:rPr>
        <w:t>s</w:t>
      </w:r>
      <w:r w:rsidR="003B15FB" w:rsidRPr="003A5871">
        <w:rPr>
          <w:rFonts w:cs="Arial"/>
        </w:rPr>
        <w:t xml:space="preserve"> for </w:t>
      </w:r>
      <w:r w:rsidR="00F30734">
        <w:rPr>
          <w:rFonts w:cs="Arial"/>
        </w:rPr>
        <w:t xml:space="preserve">the </w:t>
      </w:r>
      <w:r w:rsidR="003B15FB" w:rsidRPr="003A5871">
        <w:rPr>
          <w:rFonts w:cs="Arial"/>
        </w:rPr>
        <w:t>release of results and blood</w:t>
      </w:r>
      <w:r w:rsidR="00F30734">
        <w:rPr>
          <w:rFonts w:cs="Arial"/>
        </w:rPr>
        <w:t xml:space="preserve"> </w:t>
      </w:r>
      <w:r w:rsidR="00F30734" w:rsidRPr="000679E5">
        <w:rPr>
          <w:rFonts w:cs="Arial"/>
        </w:rPr>
        <w:t>products</w:t>
      </w:r>
      <w:r w:rsidR="00F30734">
        <w:rPr>
          <w:rFonts w:cs="Arial"/>
        </w:rPr>
        <w:t xml:space="preserve"> are stated in the </w:t>
      </w:r>
      <w:r w:rsidR="003B15FB" w:rsidRPr="003A5871">
        <w:rPr>
          <w:rFonts w:cs="Arial"/>
        </w:rPr>
        <w:t>Pri</w:t>
      </w:r>
      <w:r w:rsidR="00F30734">
        <w:rPr>
          <w:rFonts w:cs="Arial"/>
        </w:rPr>
        <w:t xml:space="preserve">mary Specimen Collection Manual, PP-CS-LM-4. </w:t>
      </w:r>
      <w:r w:rsidR="003B15FB" w:rsidRPr="003A5871">
        <w:rPr>
          <w:rFonts w:cs="Arial"/>
        </w:rPr>
        <w:t xml:space="preserve">The turnaround times are monitored, recorded and reviewed.  The review process feeds into the </w:t>
      </w:r>
      <w:r w:rsidR="00F30734">
        <w:rPr>
          <w:rFonts w:cs="Arial"/>
        </w:rPr>
        <w:t>AMR</w:t>
      </w:r>
      <w:r w:rsidR="003B15FB" w:rsidRPr="003A5871">
        <w:rPr>
          <w:rFonts w:cs="Arial"/>
        </w:rPr>
        <w:t xml:space="preserve"> process.  Turnaround times are set to reflect clinical need.  Where results are delayed, with a potential to compromise patient care, then such e</w:t>
      </w:r>
      <w:r w:rsidR="008238E7" w:rsidRPr="003A5871">
        <w:rPr>
          <w:rFonts w:cs="Arial"/>
        </w:rPr>
        <w:t>vents will be documented as non</w:t>
      </w:r>
      <w:r w:rsidR="003B15FB" w:rsidRPr="003A5871">
        <w:rPr>
          <w:rFonts w:cs="Arial"/>
        </w:rPr>
        <w:t>conformities.  Corrective action in such cases includes communicating the reason for delay to the requesting clinician, medica</w:t>
      </w:r>
      <w:r w:rsidR="00F30734">
        <w:rPr>
          <w:rFonts w:cs="Arial"/>
        </w:rPr>
        <w:t>l C</w:t>
      </w:r>
      <w:r w:rsidR="003B15FB" w:rsidRPr="003A5871">
        <w:rPr>
          <w:rFonts w:cs="Arial"/>
        </w:rPr>
        <w:t xml:space="preserve">onsultant and </w:t>
      </w:r>
      <w:r w:rsidR="00F30734" w:rsidRPr="003A5871">
        <w:rPr>
          <w:rFonts w:cs="Arial"/>
        </w:rPr>
        <w:t xml:space="preserve">Clinical Governance </w:t>
      </w:r>
      <w:r w:rsidR="003B15FB" w:rsidRPr="003A5871">
        <w:rPr>
          <w:rFonts w:cs="Arial"/>
        </w:rPr>
        <w:t>as appropriate.</w:t>
      </w:r>
    </w:p>
    <w:p w:rsidR="00037712" w:rsidRPr="003A5871" w:rsidRDefault="00037712" w:rsidP="003A5871">
      <w:pPr>
        <w:jc w:val="both"/>
        <w:rPr>
          <w:rFonts w:cs="Arial"/>
        </w:rPr>
      </w:pPr>
    </w:p>
    <w:p w:rsidR="005845B2" w:rsidRPr="003A5871" w:rsidRDefault="00664279" w:rsidP="003A5871">
      <w:pPr>
        <w:pStyle w:val="Heading3"/>
        <w:jc w:val="both"/>
        <w:rPr>
          <w:rFonts w:cs="Arial"/>
        </w:rPr>
      </w:pPr>
      <w:r w:rsidRPr="003A5871">
        <w:rPr>
          <w:rFonts w:cs="Arial"/>
        </w:rPr>
        <w:t xml:space="preserve">Report </w:t>
      </w:r>
      <w:r w:rsidR="005D386C" w:rsidRPr="003A5871">
        <w:rPr>
          <w:rFonts w:cs="Arial"/>
        </w:rPr>
        <w:t>Attributes</w:t>
      </w:r>
    </w:p>
    <w:p w:rsidR="00664279" w:rsidRPr="00F30734" w:rsidRDefault="00664279" w:rsidP="003A5871">
      <w:pPr>
        <w:jc w:val="both"/>
        <w:rPr>
          <w:rFonts w:cs="Arial"/>
        </w:rPr>
      </w:pPr>
      <w:r w:rsidRPr="003A5871">
        <w:rPr>
          <w:rFonts w:cs="Arial"/>
        </w:rPr>
        <w:t>The laboratory includes the following r</w:t>
      </w:r>
      <w:r w:rsidR="005845B2" w:rsidRPr="003A5871">
        <w:rPr>
          <w:rFonts w:cs="Arial"/>
        </w:rPr>
        <w:t xml:space="preserve">eports </w:t>
      </w:r>
      <w:r w:rsidRPr="003A5871">
        <w:rPr>
          <w:rFonts w:cs="Arial"/>
        </w:rPr>
        <w:t>attributes to ensure results are communicated effectively</w:t>
      </w:r>
      <w:r w:rsidR="00EF7BC1" w:rsidRPr="003A5871">
        <w:rPr>
          <w:rFonts w:cs="Arial"/>
        </w:rPr>
        <w:t>:</w:t>
      </w:r>
      <w:r w:rsidR="0042415F" w:rsidRPr="003A5871">
        <w:rPr>
          <w:rFonts w:cs="Arial"/>
        </w:rPr>
        <w:t xml:space="preserve"> </w:t>
      </w:r>
    </w:p>
    <w:p w:rsidR="00664279" w:rsidRPr="003A5871" w:rsidRDefault="00664279" w:rsidP="004F3D10">
      <w:pPr>
        <w:numPr>
          <w:ilvl w:val="0"/>
          <w:numId w:val="37"/>
        </w:numPr>
        <w:jc w:val="both"/>
        <w:rPr>
          <w:rFonts w:cs="Arial"/>
        </w:rPr>
      </w:pPr>
      <w:r w:rsidRPr="003A5871">
        <w:rPr>
          <w:rFonts w:cs="Arial"/>
        </w:rPr>
        <w:t>Comments on sample quality that may affect results</w:t>
      </w:r>
      <w:r w:rsidR="00F30734">
        <w:rPr>
          <w:rFonts w:cs="Arial"/>
        </w:rPr>
        <w:t>.</w:t>
      </w:r>
    </w:p>
    <w:p w:rsidR="00664279" w:rsidRPr="003A5871" w:rsidRDefault="00664279" w:rsidP="004F3D10">
      <w:pPr>
        <w:numPr>
          <w:ilvl w:val="0"/>
          <w:numId w:val="37"/>
        </w:numPr>
        <w:jc w:val="both"/>
        <w:rPr>
          <w:rFonts w:cs="Arial"/>
        </w:rPr>
      </w:pPr>
      <w:r w:rsidRPr="003A5871">
        <w:rPr>
          <w:rFonts w:cs="Arial"/>
        </w:rPr>
        <w:t>Comments regarding sample stability with respect to acceptance</w:t>
      </w:r>
      <w:r w:rsidR="00F30734">
        <w:rPr>
          <w:rFonts w:cs="Arial"/>
        </w:rPr>
        <w:t>/</w:t>
      </w:r>
      <w:r w:rsidRPr="003A5871">
        <w:rPr>
          <w:rFonts w:cs="Arial"/>
        </w:rPr>
        <w:t>rejection criteria</w:t>
      </w:r>
      <w:r w:rsidR="00F30734">
        <w:rPr>
          <w:rFonts w:cs="Arial"/>
        </w:rPr>
        <w:t>.</w:t>
      </w:r>
    </w:p>
    <w:p w:rsidR="003267BF" w:rsidRPr="003A5871" w:rsidRDefault="00F30734" w:rsidP="004F3D10">
      <w:pPr>
        <w:numPr>
          <w:ilvl w:val="0"/>
          <w:numId w:val="37"/>
        </w:numPr>
        <w:jc w:val="both"/>
        <w:rPr>
          <w:rFonts w:cs="Arial"/>
        </w:rPr>
      </w:pPr>
      <w:r>
        <w:rPr>
          <w:rFonts w:cs="Arial"/>
        </w:rPr>
        <w:t>Critical results.</w:t>
      </w:r>
    </w:p>
    <w:p w:rsidR="00A2693F" w:rsidRDefault="00664279" w:rsidP="00A2693F">
      <w:pPr>
        <w:numPr>
          <w:ilvl w:val="0"/>
          <w:numId w:val="37"/>
        </w:numPr>
        <w:jc w:val="both"/>
        <w:rPr>
          <w:rFonts w:cs="Arial"/>
        </w:rPr>
      </w:pPr>
      <w:r w:rsidRPr="003A5871">
        <w:rPr>
          <w:rFonts w:cs="Arial"/>
        </w:rPr>
        <w:t>Interpretative comments on reports wher</w:t>
      </w:r>
      <w:r w:rsidR="00A2693F">
        <w:rPr>
          <w:rFonts w:cs="Arial"/>
        </w:rPr>
        <w:t>e required.</w:t>
      </w:r>
    </w:p>
    <w:p w:rsidR="00A2693F" w:rsidRPr="000679E5" w:rsidRDefault="00A2693F" w:rsidP="00A2693F">
      <w:pPr>
        <w:numPr>
          <w:ilvl w:val="0"/>
          <w:numId w:val="37"/>
        </w:numPr>
        <w:jc w:val="both"/>
        <w:rPr>
          <w:rFonts w:cs="Arial"/>
          <w:i/>
        </w:rPr>
      </w:pPr>
      <w:r w:rsidRPr="000679E5">
        <w:rPr>
          <w:rFonts w:cs="Arial"/>
        </w:rPr>
        <w:t xml:space="preserve">The following text will be appended in the footer of all hardcopy printed reports for Haematology, Biochemistry and Microbiology, where accredited activities are being reported: </w:t>
      </w:r>
      <w:r w:rsidRPr="000679E5">
        <w:rPr>
          <w:rFonts w:cs="Arial"/>
          <w:i/>
        </w:rPr>
        <w:t>‘An INAB accredited testing laboratory Reg No 240MT. Excludes tests performed in referral laboratories’.</w:t>
      </w:r>
    </w:p>
    <w:p w:rsidR="00A2693F" w:rsidRPr="000679E5" w:rsidRDefault="00A2693F" w:rsidP="00A2693F">
      <w:pPr>
        <w:numPr>
          <w:ilvl w:val="0"/>
          <w:numId w:val="37"/>
        </w:numPr>
        <w:jc w:val="both"/>
        <w:rPr>
          <w:rFonts w:cs="Arial"/>
          <w:i/>
        </w:rPr>
      </w:pPr>
      <w:r w:rsidRPr="000679E5">
        <w:rPr>
          <w:rFonts w:cs="Arial"/>
        </w:rPr>
        <w:t>The following text will be appended in the footer of all hard</w:t>
      </w:r>
      <w:r w:rsidR="00303748" w:rsidRPr="000679E5">
        <w:rPr>
          <w:rFonts w:cs="Arial"/>
        </w:rPr>
        <w:t>copy printed reports for Blood T</w:t>
      </w:r>
      <w:r w:rsidRPr="000679E5">
        <w:rPr>
          <w:rFonts w:cs="Arial"/>
        </w:rPr>
        <w:t xml:space="preserve">ransfusion, where accredited activities are being reported: </w:t>
      </w:r>
      <w:r w:rsidRPr="000679E5">
        <w:rPr>
          <w:rFonts w:cs="Arial"/>
          <w:i/>
        </w:rPr>
        <w:t>‘An INAB accredited testing laboratory Reg. No 240MT. Excludes tests performed in referral laboratories. ®Denotes tests performed in a non INAB accredited referral laboratory’.</w:t>
      </w:r>
    </w:p>
    <w:p w:rsidR="00303748" w:rsidRPr="000679E5" w:rsidRDefault="00A2693F" w:rsidP="000679E5">
      <w:pPr>
        <w:numPr>
          <w:ilvl w:val="0"/>
          <w:numId w:val="37"/>
        </w:numPr>
        <w:jc w:val="both"/>
        <w:rPr>
          <w:rFonts w:cs="Arial"/>
        </w:rPr>
      </w:pPr>
      <w:r w:rsidRPr="000679E5">
        <w:rPr>
          <w:rFonts w:cs="Arial"/>
        </w:rPr>
        <w:lastRenderedPageBreak/>
        <w:t xml:space="preserve">The following note will be added to the body of each Histology hard copy printed report and electronic report: </w:t>
      </w:r>
      <w:r w:rsidR="00303748" w:rsidRPr="000679E5">
        <w:rPr>
          <w:rFonts w:cs="Arial"/>
          <w:i/>
        </w:rPr>
        <w:t>‘The NMH is an INAB accredited testing laboratory. Registration number 240MT. This covers testing carried out in this facility. For histology this excludes C9; Adipophilin; GATA 3; Alcian Blue; Grocotts; Alcian Blue/PAS; ZN; Reticulin; Elastin VG; MSB; Van Gieson; PAX8 and SARS CoV-2’.</w:t>
      </w:r>
    </w:p>
    <w:p w:rsidR="00A2693F" w:rsidRPr="000679E5" w:rsidRDefault="00A2693F" w:rsidP="000679E5">
      <w:pPr>
        <w:numPr>
          <w:ilvl w:val="0"/>
          <w:numId w:val="37"/>
        </w:numPr>
        <w:jc w:val="both"/>
        <w:rPr>
          <w:rFonts w:cs="Arial"/>
          <w:i/>
        </w:rPr>
      </w:pPr>
      <w:r w:rsidRPr="000679E5">
        <w:rPr>
          <w:rFonts w:cs="Arial"/>
        </w:rPr>
        <w:t xml:space="preserve">The following text will be visible on Blood Transfusion, Haematology, Biochemistry and Microbiology electronic reports for where accredited activities are being reported: </w:t>
      </w:r>
      <w:r w:rsidRPr="000679E5">
        <w:rPr>
          <w:rFonts w:cs="Arial"/>
          <w:i/>
        </w:rPr>
        <w:t>‘The NMH is an INAB accredited testing laboratory (Reg.No. 240MT). Tests performed in referral laboratories are excluded from this scope’.</w:t>
      </w:r>
    </w:p>
    <w:p w:rsidR="001D283D" w:rsidRPr="003A5871" w:rsidRDefault="001D283D" w:rsidP="003A5871">
      <w:pPr>
        <w:jc w:val="both"/>
        <w:rPr>
          <w:rFonts w:cs="Arial"/>
          <w:b/>
          <w:color w:val="7030A0"/>
        </w:rPr>
      </w:pPr>
    </w:p>
    <w:p w:rsidR="00664279" w:rsidRPr="003A5871" w:rsidRDefault="00664279" w:rsidP="003A5871">
      <w:pPr>
        <w:pStyle w:val="Heading3"/>
        <w:jc w:val="both"/>
        <w:rPr>
          <w:rFonts w:cs="Arial"/>
        </w:rPr>
      </w:pPr>
      <w:r w:rsidRPr="003A5871">
        <w:rPr>
          <w:rFonts w:cs="Arial"/>
        </w:rPr>
        <w:t>Report Content</w:t>
      </w:r>
    </w:p>
    <w:p w:rsidR="00664279" w:rsidRPr="003A5871" w:rsidRDefault="00355FC9" w:rsidP="003A5871">
      <w:pPr>
        <w:jc w:val="both"/>
        <w:rPr>
          <w:rFonts w:cs="Arial"/>
        </w:rPr>
      </w:pPr>
      <w:r w:rsidRPr="003A5871">
        <w:rPr>
          <w:rFonts w:cs="Arial"/>
        </w:rPr>
        <w:t>Reports include:</w:t>
      </w:r>
    </w:p>
    <w:p w:rsidR="00664279" w:rsidRPr="003A5871" w:rsidRDefault="00664279" w:rsidP="004F3D10">
      <w:pPr>
        <w:numPr>
          <w:ilvl w:val="0"/>
          <w:numId w:val="20"/>
        </w:numPr>
        <w:jc w:val="both"/>
        <w:rPr>
          <w:rFonts w:cs="Arial"/>
        </w:rPr>
      </w:pPr>
      <w:r w:rsidRPr="003A5871">
        <w:rPr>
          <w:rFonts w:cs="Arial"/>
        </w:rPr>
        <w:t xml:space="preserve">Clear identification of the test(s) and where appropriate the </w:t>
      </w:r>
      <w:r w:rsidR="0088181C" w:rsidRPr="003A5871">
        <w:rPr>
          <w:rFonts w:cs="Arial"/>
        </w:rPr>
        <w:t>test</w:t>
      </w:r>
      <w:r w:rsidRPr="003A5871">
        <w:rPr>
          <w:rFonts w:cs="Arial"/>
        </w:rPr>
        <w:t xml:space="preserve"> procedure.</w:t>
      </w:r>
    </w:p>
    <w:p w:rsidR="00664279" w:rsidRPr="003A5871" w:rsidRDefault="00664279" w:rsidP="004F3D10">
      <w:pPr>
        <w:numPr>
          <w:ilvl w:val="0"/>
          <w:numId w:val="20"/>
        </w:numPr>
        <w:jc w:val="both"/>
        <w:rPr>
          <w:rFonts w:cs="Arial"/>
        </w:rPr>
      </w:pPr>
      <w:r w:rsidRPr="003A5871">
        <w:rPr>
          <w:rFonts w:cs="Arial"/>
        </w:rPr>
        <w:t>Identification of the laboratory that issued the report</w:t>
      </w:r>
      <w:r w:rsidR="00F30734">
        <w:rPr>
          <w:rFonts w:cs="Arial"/>
        </w:rPr>
        <w:t>.</w:t>
      </w:r>
    </w:p>
    <w:p w:rsidR="0088181C" w:rsidRPr="000905A3" w:rsidRDefault="0088181C" w:rsidP="004F3D10">
      <w:pPr>
        <w:numPr>
          <w:ilvl w:val="0"/>
          <w:numId w:val="20"/>
        </w:numPr>
        <w:jc w:val="both"/>
        <w:rPr>
          <w:rFonts w:cs="Arial"/>
          <w:i/>
          <w:color w:val="FF0000"/>
        </w:rPr>
      </w:pPr>
      <w:r w:rsidRPr="003A5871">
        <w:rPr>
          <w:rFonts w:cs="Arial"/>
        </w:rPr>
        <w:t>Identification of any tests that have been performed by a referral laboratory</w:t>
      </w:r>
      <w:r w:rsidR="004365F0">
        <w:rPr>
          <w:rFonts w:cs="Arial"/>
        </w:rPr>
        <w:t xml:space="preserve">. </w:t>
      </w:r>
    </w:p>
    <w:p w:rsidR="00664279" w:rsidRPr="003A5871" w:rsidRDefault="00664279" w:rsidP="004F3D10">
      <w:pPr>
        <w:numPr>
          <w:ilvl w:val="0"/>
          <w:numId w:val="20"/>
        </w:numPr>
        <w:jc w:val="both"/>
        <w:rPr>
          <w:rFonts w:cs="Arial"/>
        </w:rPr>
      </w:pPr>
      <w:r w:rsidRPr="003A5871">
        <w:rPr>
          <w:rFonts w:cs="Arial"/>
        </w:rPr>
        <w:t xml:space="preserve">Patient’s full name, date of birth, home address and destination of report </w:t>
      </w:r>
      <w:r w:rsidR="0088181C" w:rsidRPr="003A5871">
        <w:rPr>
          <w:rFonts w:cs="Arial"/>
        </w:rPr>
        <w:t>on each page</w:t>
      </w:r>
      <w:r w:rsidRPr="003A5871">
        <w:rPr>
          <w:rFonts w:cs="Arial"/>
        </w:rPr>
        <w:t>.</w:t>
      </w:r>
    </w:p>
    <w:p w:rsidR="00664279" w:rsidRPr="00F30734" w:rsidRDefault="00664279" w:rsidP="00F30734">
      <w:pPr>
        <w:numPr>
          <w:ilvl w:val="0"/>
          <w:numId w:val="20"/>
        </w:numPr>
        <w:jc w:val="both"/>
        <w:rPr>
          <w:rFonts w:cs="Arial"/>
        </w:rPr>
      </w:pPr>
      <w:r w:rsidRPr="003A5871">
        <w:rPr>
          <w:rFonts w:cs="Arial"/>
        </w:rPr>
        <w:t xml:space="preserve">Name </w:t>
      </w:r>
      <w:r w:rsidR="00127675" w:rsidRPr="003A5871">
        <w:rPr>
          <w:rFonts w:cs="Arial"/>
        </w:rPr>
        <w:t>and</w:t>
      </w:r>
      <w:r w:rsidR="0088181C" w:rsidRPr="003A5871">
        <w:rPr>
          <w:rFonts w:cs="Arial"/>
        </w:rPr>
        <w:t xml:space="preserve"> contact details </w:t>
      </w:r>
      <w:r w:rsidR="00F30734">
        <w:rPr>
          <w:rFonts w:cs="Arial"/>
        </w:rPr>
        <w:t>of the requesting Consultant/</w:t>
      </w:r>
      <w:r w:rsidRPr="00F30734">
        <w:rPr>
          <w:rFonts w:cs="Arial"/>
        </w:rPr>
        <w:t>GP.</w:t>
      </w:r>
    </w:p>
    <w:p w:rsidR="00664279" w:rsidRPr="003A5871" w:rsidRDefault="00664279" w:rsidP="004F3D10">
      <w:pPr>
        <w:numPr>
          <w:ilvl w:val="0"/>
          <w:numId w:val="20"/>
        </w:numPr>
        <w:jc w:val="both"/>
        <w:rPr>
          <w:rFonts w:cs="Arial"/>
        </w:rPr>
      </w:pPr>
      <w:r w:rsidRPr="003A5871">
        <w:rPr>
          <w:rFonts w:cs="Arial"/>
        </w:rPr>
        <w:t xml:space="preserve">Date of primary specimen collection </w:t>
      </w:r>
      <w:r w:rsidR="0088181C" w:rsidRPr="003A5871">
        <w:rPr>
          <w:rFonts w:cs="Arial"/>
        </w:rPr>
        <w:t>and time when relevant.</w:t>
      </w:r>
    </w:p>
    <w:p w:rsidR="0088181C" w:rsidRPr="003A5871" w:rsidRDefault="0088181C" w:rsidP="004F3D10">
      <w:pPr>
        <w:numPr>
          <w:ilvl w:val="0"/>
          <w:numId w:val="20"/>
        </w:numPr>
        <w:jc w:val="both"/>
        <w:rPr>
          <w:rFonts w:cs="Arial"/>
        </w:rPr>
      </w:pPr>
      <w:r w:rsidRPr="003A5871">
        <w:rPr>
          <w:rFonts w:cs="Arial"/>
        </w:rPr>
        <w:t>Primary specimen type (where appropriate).</w:t>
      </w:r>
    </w:p>
    <w:p w:rsidR="0088181C" w:rsidRPr="003A5871" w:rsidRDefault="0088181C" w:rsidP="004F3D10">
      <w:pPr>
        <w:numPr>
          <w:ilvl w:val="0"/>
          <w:numId w:val="20"/>
        </w:numPr>
        <w:jc w:val="both"/>
        <w:rPr>
          <w:rFonts w:cs="Arial"/>
        </w:rPr>
      </w:pPr>
      <w:r w:rsidRPr="003A5871">
        <w:rPr>
          <w:rFonts w:cs="Arial"/>
        </w:rPr>
        <w:t>Measurement procedure, where appropriate.</w:t>
      </w:r>
    </w:p>
    <w:p w:rsidR="00FB5624" w:rsidRDefault="0088181C" w:rsidP="00FB5624">
      <w:pPr>
        <w:numPr>
          <w:ilvl w:val="0"/>
          <w:numId w:val="20"/>
        </w:numPr>
        <w:jc w:val="both"/>
        <w:rPr>
          <w:rFonts w:cs="Arial"/>
        </w:rPr>
      </w:pPr>
      <w:r w:rsidRPr="003A5871">
        <w:rPr>
          <w:rFonts w:cs="Arial"/>
        </w:rPr>
        <w:t xml:space="preserve">Results of the examination reported in SI units or units traceable to SI units as applicable.  Refer to ISO Guide 31.  </w:t>
      </w:r>
    </w:p>
    <w:p w:rsidR="0088181C" w:rsidRPr="003A5871" w:rsidRDefault="0088181C" w:rsidP="004F3D10">
      <w:pPr>
        <w:numPr>
          <w:ilvl w:val="0"/>
          <w:numId w:val="20"/>
        </w:numPr>
        <w:jc w:val="both"/>
        <w:rPr>
          <w:rFonts w:cs="Arial"/>
        </w:rPr>
      </w:pPr>
      <w:r w:rsidRPr="003A5871">
        <w:rPr>
          <w:rFonts w:cs="Arial"/>
        </w:rPr>
        <w:t>Biological reference intervals, clinical decision values, where applicable.</w:t>
      </w:r>
    </w:p>
    <w:p w:rsidR="0088181C" w:rsidRPr="003A5871" w:rsidRDefault="0088181C" w:rsidP="004F3D10">
      <w:pPr>
        <w:numPr>
          <w:ilvl w:val="0"/>
          <w:numId w:val="20"/>
        </w:numPr>
        <w:jc w:val="both"/>
        <w:rPr>
          <w:rFonts w:cs="Arial"/>
        </w:rPr>
      </w:pPr>
      <w:r w:rsidRPr="003A5871">
        <w:rPr>
          <w:rFonts w:cs="Arial"/>
        </w:rPr>
        <w:t>Interpretation of results where appropriate.</w:t>
      </w:r>
    </w:p>
    <w:p w:rsidR="0088181C" w:rsidRPr="003A5871" w:rsidRDefault="0088181C" w:rsidP="004F3D10">
      <w:pPr>
        <w:numPr>
          <w:ilvl w:val="0"/>
          <w:numId w:val="20"/>
        </w:numPr>
        <w:jc w:val="both"/>
        <w:rPr>
          <w:rFonts w:cs="Arial"/>
        </w:rPr>
      </w:pPr>
      <w:r w:rsidRPr="003A5871">
        <w:rPr>
          <w:rFonts w:cs="Arial"/>
        </w:rPr>
        <w:t xml:space="preserve">Free text or predefined laboratory comments to comment on the adequacy of primary specimen or other factors, which may have impacted on the trueness of the result and interpretations form referral laboratories are included. </w:t>
      </w:r>
    </w:p>
    <w:p w:rsidR="0042415F" w:rsidRPr="003A5871" w:rsidRDefault="0088181C" w:rsidP="004F3D10">
      <w:pPr>
        <w:numPr>
          <w:ilvl w:val="0"/>
          <w:numId w:val="20"/>
        </w:numPr>
        <w:jc w:val="both"/>
        <w:rPr>
          <w:rFonts w:cs="Arial"/>
        </w:rPr>
      </w:pPr>
      <w:r w:rsidRPr="003A5871">
        <w:rPr>
          <w:rFonts w:cs="Arial"/>
        </w:rPr>
        <w:t>Identification of tests undertaken as part of a research or development programme and for which no specific claims on measurement performance are available.</w:t>
      </w:r>
    </w:p>
    <w:p w:rsidR="0088181C" w:rsidRPr="003A5871" w:rsidRDefault="0088181C" w:rsidP="00576265">
      <w:pPr>
        <w:numPr>
          <w:ilvl w:val="0"/>
          <w:numId w:val="20"/>
        </w:numPr>
        <w:jc w:val="both"/>
        <w:rPr>
          <w:rFonts w:cs="Arial"/>
        </w:rPr>
      </w:pPr>
      <w:r w:rsidRPr="003A5871">
        <w:rPr>
          <w:rFonts w:cs="Arial"/>
        </w:rPr>
        <w:t xml:space="preserve">Identification of the person who authorised the release of the report.  The date and time of authorisation is recorded on the report.  However, all authorisation transactions including name are recorded electronically and are </w:t>
      </w:r>
      <w:r w:rsidRPr="003A5871">
        <w:rPr>
          <w:rFonts w:cs="Arial"/>
        </w:rPr>
        <w:lastRenderedPageBreak/>
        <w:t>available for review on the LIS transaction log. Medical Council Registration number is included for all reports authorised by medical staff.</w:t>
      </w:r>
      <w:r w:rsidR="0042415F" w:rsidRPr="003A5871">
        <w:rPr>
          <w:rFonts w:cs="Arial"/>
        </w:rPr>
        <w:t xml:space="preserve">  </w:t>
      </w:r>
      <w:r w:rsidR="00F30734">
        <w:rPr>
          <w:rFonts w:cs="Arial"/>
        </w:rPr>
        <w:t>Pre-</w:t>
      </w:r>
      <w:r w:rsidR="0042415F" w:rsidRPr="003A5871">
        <w:rPr>
          <w:rFonts w:cs="Arial"/>
        </w:rPr>
        <w:t>authorised results (electronic signature COMP) are deemed authorised under the authority of Consultant in charge of the department.  Results from referral laboratories, where printed on NMH paper are authorised by COMP. The name of the referral laboratory is indicated in the body of the report.</w:t>
      </w:r>
      <w:r w:rsidR="00576265">
        <w:rPr>
          <w:rFonts w:cs="Arial"/>
        </w:rPr>
        <w:t xml:space="preserve"> </w:t>
      </w:r>
      <w:r w:rsidR="00576265" w:rsidRPr="00576265">
        <w:rPr>
          <w:rFonts w:cs="Arial"/>
        </w:rPr>
        <w:t>The referral/back up laboratory report number is recorded internally on Winpath for reference.</w:t>
      </w:r>
    </w:p>
    <w:p w:rsidR="0088181C" w:rsidRPr="003A5871" w:rsidRDefault="003A74D7" w:rsidP="004F3D10">
      <w:pPr>
        <w:numPr>
          <w:ilvl w:val="0"/>
          <w:numId w:val="20"/>
        </w:numPr>
        <w:jc w:val="both"/>
        <w:rPr>
          <w:rFonts w:cs="Arial"/>
        </w:rPr>
      </w:pPr>
      <w:r w:rsidRPr="003A5871">
        <w:rPr>
          <w:rFonts w:cs="Arial"/>
        </w:rPr>
        <w:t>Date of report and</w:t>
      </w:r>
      <w:r w:rsidR="0088181C" w:rsidRPr="003A5871">
        <w:rPr>
          <w:rFonts w:cs="Arial"/>
        </w:rPr>
        <w:t xml:space="preserve"> time of release</w:t>
      </w:r>
      <w:r w:rsidR="002245C5" w:rsidRPr="003A5871">
        <w:rPr>
          <w:rFonts w:cs="Arial"/>
        </w:rPr>
        <w:t xml:space="preserve">.  </w:t>
      </w:r>
      <w:r w:rsidR="0088181C" w:rsidRPr="003A5871">
        <w:rPr>
          <w:rFonts w:cs="Arial"/>
        </w:rPr>
        <w:t>All time release transactions are recorded electronically and are available for review on the LIS transaction log.</w:t>
      </w:r>
    </w:p>
    <w:p w:rsidR="008A6E65" w:rsidRPr="003A5871" w:rsidRDefault="002245C5" w:rsidP="004F3D10">
      <w:pPr>
        <w:numPr>
          <w:ilvl w:val="0"/>
          <w:numId w:val="20"/>
        </w:numPr>
        <w:jc w:val="both"/>
        <w:rPr>
          <w:rFonts w:cs="Arial"/>
        </w:rPr>
      </w:pPr>
      <w:r w:rsidRPr="003A5871">
        <w:rPr>
          <w:rFonts w:cs="Arial"/>
        </w:rPr>
        <w:t xml:space="preserve">Page number to total number of </w:t>
      </w:r>
      <w:r w:rsidR="00F054D7" w:rsidRPr="003A5871">
        <w:rPr>
          <w:rFonts w:cs="Arial"/>
        </w:rPr>
        <w:t xml:space="preserve">printed </w:t>
      </w:r>
      <w:r w:rsidRPr="003A5871">
        <w:rPr>
          <w:rFonts w:cs="Arial"/>
        </w:rPr>
        <w:t>pages e.g. Page 1 of 2</w:t>
      </w:r>
      <w:r w:rsidR="00F30734">
        <w:rPr>
          <w:rFonts w:cs="Arial"/>
        </w:rPr>
        <w:t>.</w:t>
      </w:r>
    </w:p>
    <w:p w:rsidR="003125D8" w:rsidRPr="003A5871" w:rsidRDefault="003125D8" w:rsidP="003A5871">
      <w:pPr>
        <w:jc w:val="both"/>
        <w:rPr>
          <w:rFonts w:cs="Arial"/>
        </w:rPr>
      </w:pPr>
    </w:p>
    <w:p w:rsidR="00664279" w:rsidRPr="003A5871" w:rsidRDefault="00666B0A" w:rsidP="003A5871">
      <w:pPr>
        <w:pStyle w:val="Heading2"/>
        <w:jc w:val="both"/>
        <w:rPr>
          <w:rFonts w:cs="Arial"/>
        </w:rPr>
      </w:pPr>
      <w:r w:rsidRPr="003A5871">
        <w:rPr>
          <w:rFonts w:cs="Arial"/>
        </w:rPr>
        <w:t xml:space="preserve"> </w:t>
      </w:r>
      <w:bookmarkStart w:id="77" w:name="_Toc159491432"/>
      <w:r w:rsidR="003A74D7" w:rsidRPr="003A5871">
        <w:rPr>
          <w:rFonts w:cs="Arial"/>
        </w:rPr>
        <w:t>Release of R</w:t>
      </w:r>
      <w:r w:rsidRPr="003A5871">
        <w:rPr>
          <w:rFonts w:cs="Arial"/>
        </w:rPr>
        <w:t>esults</w:t>
      </w:r>
      <w:bookmarkEnd w:id="77"/>
    </w:p>
    <w:p w:rsidR="005845B2" w:rsidRPr="003A5871" w:rsidRDefault="005845B2" w:rsidP="003A5871">
      <w:pPr>
        <w:jc w:val="both"/>
        <w:rPr>
          <w:rFonts w:cs="Arial"/>
        </w:rPr>
      </w:pPr>
    </w:p>
    <w:p w:rsidR="008F2BE5" w:rsidRPr="003A5871" w:rsidRDefault="008F2BE5" w:rsidP="003A5871">
      <w:pPr>
        <w:pStyle w:val="Heading3"/>
        <w:jc w:val="both"/>
        <w:rPr>
          <w:rFonts w:cs="Arial"/>
        </w:rPr>
      </w:pPr>
      <w:r w:rsidRPr="003A5871">
        <w:rPr>
          <w:rFonts w:cs="Arial"/>
        </w:rPr>
        <w:t>General</w:t>
      </w:r>
    </w:p>
    <w:p w:rsidR="00D04796" w:rsidRPr="003A5871" w:rsidRDefault="008F2BE5" w:rsidP="003A5871">
      <w:pPr>
        <w:jc w:val="both"/>
        <w:rPr>
          <w:rFonts w:cs="Arial"/>
        </w:rPr>
      </w:pPr>
      <w:r w:rsidRPr="003A5871">
        <w:rPr>
          <w:rFonts w:cs="Arial"/>
        </w:rPr>
        <w:t xml:space="preserve">The release of results process is defined by procedure.  </w:t>
      </w:r>
      <w:r w:rsidR="00F30734">
        <w:rPr>
          <w:rFonts w:cs="Arial"/>
        </w:rPr>
        <w:t xml:space="preserve">This is described </w:t>
      </w:r>
      <w:r w:rsidR="00D948FF">
        <w:rPr>
          <w:rFonts w:cs="Arial"/>
        </w:rPr>
        <w:t>in</w:t>
      </w:r>
      <w:r w:rsidR="00F30734">
        <w:rPr>
          <w:rFonts w:cs="Arial"/>
        </w:rPr>
        <w:t xml:space="preserve"> Review and Release of Results, </w:t>
      </w:r>
      <w:r w:rsidR="00F30734" w:rsidRPr="000679E5">
        <w:rPr>
          <w:rFonts w:cs="Arial"/>
        </w:rPr>
        <w:t>MP-GEN-RESREL</w:t>
      </w:r>
      <w:r w:rsidRPr="000679E5">
        <w:rPr>
          <w:rFonts w:cs="Arial"/>
        </w:rPr>
        <w:t>.</w:t>
      </w:r>
      <w:r w:rsidR="009C7DA7" w:rsidRPr="000679E5">
        <w:rPr>
          <w:rFonts w:cs="Arial"/>
        </w:rPr>
        <w:t xml:space="preserve"> </w:t>
      </w:r>
      <w:r w:rsidRPr="003A5871">
        <w:rPr>
          <w:rFonts w:cs="Arial"/>
        </w:rPr>
        <w:t>The following conditions are met:</w:t>
      </w:r>
    </w:p>
    <w:p w:rsidR="008F2BE5" w:rsidRPr="003A5871" w:rsidRDefault="00503C1E" w:rsidP="004F3D10">
      <w:pPr>
        <w:numPr>
          <w:ilvl w:val="0"/>
          <w:numId w:val="40"/>
        </w:numPr>
        <w:jc w:val="both"/>
        <w:rPr>
          <w:rFonts w:cs="Arial"/>
        </w:rPr>
      </w:pPr>
      <w:r w:rsidRPr="003A5871">
        <w:rPr>
          <w:rFonts w:cs="Arial"/>
        </w:rPr>
        <w:t xml:space="preserve"> </w:t>
      </w:r>
      <w:r w:rsidR="008F2BE5" w:rsidRPr="003A5871">
        <w:rPr>
          <w:rFonts w:cs="Arial"/>
        </w:rPr>
        <w:t>When the quality of the primary sample</w:t>
      </w:r>
      <w:r w:rsidR="00D04796" w:rsidRPr="003A5871">
        <w:rPr>
          <w:rFonts w:cs="Arial"/>
        </w:rPr>
        <w:t xml:space="preserve"> received is unsuitable for testing or </w:t>
      </w:r>
      <w:r w:rsidR="00C92F2F" w:rsidRPr="003A5871">
        <w:rPr>
          <w:rFonts w:cs="Arial"/>
        </w:rPr>
        <w:t>could compromise the result it is indicated in the report.  Reasons for this include:</w:t>
      </w:r>
    </w:p>
    <w:p w:rsidR="00D04796" w:rsidRPr="003A5871" w:rsidRDefault="00D04796" w:rsidP="004F3D10">
      <w:pPr>
        <w:pStyle w:val="NormalWeb"/>
        <w:numPr>
          <w:ilvl w:val="0"/>
          <w:numId w:val="39"/>
        </w:numPr>
        <w:tabs>
          <w:tab w:val="clear" w:pos="720"/>
          <w:tab w:val="num" w:pos="1320"/>
        </w:tabs>
        <w:ind w:left="1320"/>
        <w:jc w:val="both"/>
        <w:rPr>
          <w:rFonts w:ascii="Arial" w:hAnsi="Arial" w:cs="Arial"/>
        </w:rPr>
      </w:pPr>
      <w:r w:rsidRPr="003A5871">
        <w:rPr>
          <w:rFonts w:ascii="Arial" w:hAnsi="Arial" w:cs="Arial"/>
        </w:rPr>
        <w:t>Incorrect volume of specimen.</w:t>
      </w:r>
    </w:p>
    <w:p w:rsidR="00D04796" w:rsidRPr="003A5871" w:rsidRDefault="00D04796" w:rsidP="004F3D10">
      <w:pPr>
        <w:pStyle w:val="NormalWeb"/>
        <w:numPr>
          <w:ilvl w:val="0"/>
          <w:numId w:val="39"/>
        </w:numPr>
        <w:tabs>
          <w:tab w:val="clear" w:pos="720"/>
          <w:tab w:val="num" w:pos="1320"/>
        </w:tabs>
        <w:ind w:left="1320"/>
        <w:jc w:val="both"/>
        <w:rPr>
          <w:rFonts w:ascii="Arial" w:hAnsi="Arial" w:cs="Arial"/>
        </w:rPr>
      </w:pPr>
      <w:r w:rsidRPr="003A5871">
        <w:rPr>
          <w:rFonts w:ascii="Arial" w:hAnsi="Arial" w:cs="Arial"/>
        </w:rPr>
        <w:t>Specimen clotted inappropriately.</w:t>
      </w:r>
    </w:p>
    <w:p w:rsidR="00D04796" w:rsidRPr="003A5871" w:rsidRDefault="00D948FF" w:rsidP="004F3D10">
      <w:pPr>
        <w:pStyle w:val="NormalWeb"/>
        <w:numPr>
          <w:ilvl w:val="0"/>
          <w:numId w:val="39"/>
        </w:numPr>
        <w:tabs>
          <w:tab w:val="clear" w:pos="720"/>
          <w:tab w:val="num" w:pos="1320"/>
        </w:tabs>
        <w:ind w:left="1320"/>
        <w:jc w:val="both"/>
        <w:rPr>
          <w:rFonts w:ascii="Arial" w:hAnsi="Arial" w:cs="Arial"/>
        </w:rPr>
      </w:pPr>
      <w:r>
        <w:rPr>
          <w:rFonts w:ascii="Arial" w:hAnsi="Arial" w:cs="Arial"/>
        </w:rPr>
        <w:t>Haemolysed/l</w:t>
      </w:r>
      <w:r w:rsidR="00D04796" w:rsidRPr="003A5871">
        <w:rPr>
          <w:rFonts w:ascii="Arial" w:hAnsi="Arial" w:cs="Arial"/>
        </w:rPr>
        <w:t>ipaemic specimens.</w:t>
      </w:r>
    </w:p>
    <w:p w:rsidR="00515DCA" w:rsidRPr="003A5871" w:rsidRDefault="00D04796" w:rsidP="004F3D10">
      <w:pPr>
        <w:pStyle w:val="NormalWeb"/>
        <w:numPr>
          <w:ilvl w:val="0"/>
          <w:numId w:val="39"/>
        </w:numPr>
        <w:tabs>
          <w:tab w:val="clear" w:pos="720"/>
          <w:tab w:val="num" w:pos="1320"/>
        </w:tabs>
        <w:ind w:left="1320"/>
        <w:jc w:val="both"/>
        <w:rPr>
          <w:rFonts w:ascii="Arial" w:hAnsi="Arial" w:cs="Arial"/>
        </w:rPr>
      </w:pPr>
      <w:r w:rsidRPr="003A5871">
        <w:rPr>
          <w:rFonts w:ascii="Arial" w:hAnsi="Arial" w:cs="Arial"/>
        </w:rPr>
        <w:t xml:space="preserve">Specimens received </w:t>
      </w:r>
      <w:r w:rsidR="00D948FF">
        <w:rPr>
          <w:rFonts w:ascii="Arial" w:hAnsi="Arial" w:cs="Arial"/>
        </w:rPr>
        <w:t xml:space="preserve">that are </w:t>
      </w:r>
      <w:r w:rsidRPr="003A5871">
        <w:rPr>
          <w:rFonts w:ascii="Arial" w:hAnsi="Arial" w:cs="Arial"/>
        </w:rPr>
        <w:t>too old for analysis</w:t>
      </w:r>
      <w:r w:rsidR="00D948FF">
        <w:rPr>
          <w:rFonts w:ascii="Arial" w:hAnsi="Arial" w:cs="Arial"/>
        </w:rPr>
        <w:t>.</w:t>
      </w:r>
      <w:r w:rsidRPr="003A5871">
        <w:rPr>
          <w:rFonts w:ascii="Arial" w:hAnsi="Arial" w:cs="Arial"/>
        </w:rPr>
        <w:t xml:space="preserve"> </w:t>
      </w:r>
    </w:p>
    <w:p w:rsidR="00500C41" w:rsidRPr="003A5871" w:rsidRDefault="008F2BE5" w:rsidP="00D948FF">
      <w:pPr>
        <w:pStyle w:val="NormalWeb"/>
        <w:tabs>
          <w:tab w:val="num" w:pos="1320"/>
        </w:tabs>
        <w:jc w:val="both"/>
        <w:rPr>
          <w:rFonts w:ascii="Arial" w:hAnsi="Arial" w:cs="Arial"/>
        </w:rPr>
      </w:pPr>
      <w:r w:rsidRPr="003A5871">
        <w:rPr>
          <w:rFonts w:ascii="Arial" w:hAnsi="Arial" w:cs="Arial"/>
        </w:rPr>
        <w:t xml:space="preserve">Where </w:t>
      </w:r>
      <w:r w:rsidR="00C92F2F" w:rsidRPr="003A5871">
        <w:rPr>
          <w:rFonts w:ascii="Arial" w:hAnsi="Arial" w:cs="Arial"/>
        </w:rPr>
        <w:t xml:space="preserve">the quality of </w:t>
      </w:r>
      <w:r w:rsidRPr="003A5871">
        <w:rPr>
          <w:rFonts w:ascii="Arial" w:hAnsi="Arial" w:cs="Arial"/>
        </w:rPr>
        <w:t>samples do</w:t>
      </w:r>
      <w:r w:rsidR="00C92F2F" w:rsidRPr="003A5871">
        <w:rPr>
          <w:rFonts w:ascii="Arial" w:hAnsi="Arial" w:cs="Arial"/>
        </w:rPr>
        <w:t>es</w:t>
      </w:r>
      <w:r w:rsidRPr="003A5871">
        <w:rPr>
          <w:rFonts w:ascii="Arial" w:hAnsi="Arial" w:cs="Arial"/>
        </w:rPr>
        <w:t xml:space="preserve"> not conform to the requirements</w:t>
      </w:r>
      <w:r w:rsidR="00C92F2F" w:rsidRPr="003A5871">
        <w:rPr>
          <w:rFonts w:ascii="Arial" w:hAnsi="Arial" w:cs="Arial"/>
        </w:rPr>
        <w:t>,</w:t>
      </w:r>
      <w:r w:rsidRPr="003A5871">
        <w:rPr>
          <w:rFonts w:ascii="Arial" w:hAnsi="Arial" w:cs="Arial"/>
        </w:rPr>
        <w:t xml:space="preserve"> the reason for non </w:t>
      </w:r>
      <w:r w:rsidR="00D948FF">
        <w:rPr>
          <w:rFonts w:ascii="Arial" w:hAnsi="Arial" w:cs="Arial"/>
        </w:rPr>
        <w:t>-</w:t>
      </w:r>
      <w:r w:rsidRPr="003A5871">
        <w:rPr>
          <w:rFonts w:ascii="Arial" w:hAnsi="Arial" w:cs="Arial"/>
        </w:rPr>
        <w:t xml:space="preserve">acceptance is </w:t>
      </w:r>
      <w:r w:rsidR="00C92F2F" w:rsidRPr="003A5871">
        <w:rPr>
          <w:rFonts w:ascii="Arial" w:hAnsi="Arial" w:cs="Arial"/>
        </w:rPr>
        <w:t>added to the report.</w:t>
      </w:r>
      <w:r w:rsidR="00D948FF">
        <w:rPr>
          <w:rFonts w:ascii="Arial" w:hAnsi="Arial" w:cs="Arial"/>
        </w:rPr>
        <w:t xml:space="preserve"> </w:t>
      </w:r>
      <w:r w:rsidR="00C92F2F" w:rsidRPr="003A5871">
        <w:rPr>
          <w:rFonts w:ascii="Arial" w:hAnsi="Arial" w:cs="Arial"/>
        </w:rPr>
        <w:t>If no examination is performed for a test</w:t>
      </w:r>
      <w:r w:rsidR="00D948FF">
        <w:rPr>
          <w:rFonts w:ascii="Arial" w:hAnsi="Arial" w:cs="Arial"/>
        </w:rPr>
        <w:t>,</w:t>
      </w:r>
      <w:r w:rsidR="00C92F2F" w:rsidRPr="003A5871">
        <w:rPr>
          <w:rFonts w:ascii="Arial" w:hAnsi="Arial" w:cs="Arial"/>
        </w:rPr>
        <w:t xml:space="preserve"> the reason for rejection is included as a comment in the body of the report.</w:t>
      </w:r>
      <w:r w:rsidR="00D948FF">
        <w:rPr>
          <w:rFonts w:ascii="Arial" w:hAnsi="Arial" w:cs="Arial"/>
        </w:rPr>
        <w:t xml:space="preserve"> </w:t>
      </w:r>
      <w:r w:rsidR="00C92F2F" w:rsidRPr="003A5871">
        <w:rPr>
          <w:rFonts w:ascii="Arial" w:hAnsi="Arial" w:cs="Arial"/>
        </w:rPr>
        <w:t>If the result may have been compromised due to quality of the sample</w:t>
      </w:r>
      <w:r w:rsidR="00D948FF">
        <w:rPr>
          <w:rFonts w:ascii="Arial" w:hAnsi="Arial" w:cs="Arial"/>
        </w:rPr>
        <w:t>,</w:t>
      </w:r>
      <w:r w:rsidR="00C92F2F" w:rsidRPr="003A5871">
        <w:rPr>
          <w:rFonts w:ascii="Arial" w:hAnsi="Arial" w:cs="Arial"/>
        </w:rPr>
        <w:t xml:space="preserve"> a t</w:t>
      </w:r>
      <w:r w:rsidR="00D04796" w:rsidRPr="003A5871">
        <w:rPr>
          <w:rFonts w:ascii="Arial" w:hAnsi="Arial" w:cs="Arial"/>
        </w:rPr>
        <w:t>est format code</w:t>
      </w:r>
      <w:r w:rsidR="00C92F2F" w:rsidRPr="003A5871">
        <w:rPr>
          <w:rFonts w:ascii="Arial" w:hAnsi="Arial" w:cs="Arial"/>
        </w:rPr>
        <w:t xml:space="preserve"> is added</w:t>
      </w:r>
      <w:r w:rsidR="00D04796" w:rsidRPr="003A5871">
        <w:rPr>
          <w:rFonts w:ascii="Arial" w:hAnsi="Arial" w:cs="Arial"/>
        </w:rPr>
        <w:t xml:space="preserve"> </w:t>
      </w:r>
      <w:r w:rsidR="00C92F2F" w:rsidRPr="003A5871">
        <w:rPr>
          <w:rFonts w:ascii="Arial" w:hAnsi="Arial" w:cs="Arial"/>
        </w:rPr>
        <w:t>in accordance with the specimen reception procedure</w:t>
      </w:r>
      <w:r w:rsidR="00D04796" w:rsidRPr="003A5871">
        <w:rPr>
          <w:rFonts w:ascii="Arial" w:hAnsi="Arial" w:cs="Arial"/>
        </w:rPr>
        <w:t>.</w:t>
      </w:r>
      <w:r w:rsidR="00C92F2F" w:rsidRPr="003A5871">
        <w:rPr>
          <w:rFonts w:ascii="Arial" w:hAnsi="Arial" w:cs="Arial"/>
        </w:rPr>
        <w:t xml:space="preserve">  </w:t>
      </w:r>
      <w:r w:rsidR="00D04796" w:rsidRPr="003A5871">
        <w:rPr>
          <w:rFonts w:ascii="Arial" w:hAnsi="Arial" w:cs="Arial"/>
        </w:rPr>
        <w:t xml:space="preserve">These </w:t>
      </w:r>
      <w:r w:rsidR="00C92F2F" w:rsidRPr="003A5871">
        <w:rPr>
          <w:rFonts w:ascii="Arial" w:hAnsi="Arial" w:cs="Arial"/>
        </w:rPr>
        <w:t xml:space="preserve">comments are included in the body section of all reports. </w:t>
      </w:r>
    </w:p>
    <w:p w:rsidR="00D04796" w:rsidRPr="00D948FF" w:rsidRDefault="008A6E65" w:rsidP="00D948FF">
      <w:pPr>
        <w:numPr>
          <w:ilvl w:val="0"/>
          <w:numId w:val="40"/>
        </w:numPr>
        <w:jc w:val="both"/>
        <w:rPr>
          <w:rFonts w:cs="Arial"/>
        </w:rPr>
      </w:pPr>
      <w:r w:rsidRPr="003A5871">
        <w:rPr>
          <w:rFonts w:cs="Arial"/>
        </w:rPr>
        <w:t>The laboratory has procedures in place, for immediate not</w:t>
      </w:r>
      <w:r w:rsidR="00E37DF1" w:rsidRPr="003A5871">
        <w:rPr>
          <w:rFonts w:cs="Arial"/>
        </w:rPr>
        <w:t>ification of clinical</w:t>
      </w:r>
      <w:r w:rsidR="00D948FF">
        <w:rPr>
          <w:rFonts w:cs="Arial"/>
        </w:rPr>
        <w:t xml:space="preserve"> personnel </w:t>
      </w:r>
      <w:r w:rsidRPr="003A5871">
        <w:rPr>
          <w:rFonts w:cs="Arial"/>
        </w:rPr>
        <w:t xml:space="preserve">when examination results for critical properties or parameters fall within documented </w:t>
      </w:r>
      <w:r w:rsidR="00D04796" w:rsidRPr="003A5871">
        <w:rPr>
          <w:rFonts w:cs="Arial"/>
        </w:rPr>
        <w:t>critical intervals</w:t>
      </w:r>
      <w:r w:rsidRPr="003A5871">
        <w:rPr>
          <w:rFonts w:cs="Arial"/>
        </w:rPr>
        <w:t xml:space="preserve">.   Where the results of </w:t>
      </w:r>
      <w:r w:rsidR="00D948FF" w:rsidRPr="003A5871">
        <w:rPr>
          <w:rFonts w:cs="Arial"/>
        </w:rPr>
        <w:t>Anatomical Pa</w:t>
      </w:r>
      <w:r w:rsidR="00D948FF" w:rsidRPr="003A5871">
        <w:rPr>
          <w:rFonts w:cs="Arial"/>
        </w:rPr>
        <w:lastRenderedPageBreak/>
        <w:t xml:space="preserve">thology </w:t>
      </w:r>
      <w:r w:rsidRPr="003A5871">
        <w:rPr>
          <w:rFonts w:cs="Arial"/>
        </w:rPr>
        <w:t>investigation require immediate or unanticipated action by the clinician</w:t>
      </w:r>
      <w:r w:rsidR="00D948FF">
        <w:rPr>
          <w:rFonts w:cs="Arial"/>
        </w:rPr>
        <w:t>, the H</w:t>
      </w:r>
      <w:r w:rsidRPr="003A5871">
        <w:rPr>
          <w:rFonts w:cs="Arial"/>
        </w:rPr>
        <w:t>istopathologist makes direct contact with the clinician.</w:t>
      </w:r>
      <w:r w:rsidR="00D948FF">
        <w:rPr>
          <w:rFonts w:cs="Arial"/>
        </w:rPr>
        <w:t xml:space="preserve"> </w:t>
      </w:r>
      <w:r w:rsidR="00D04796" w:rsidRPr="00D948FF">
        <w:rPr>
          <w:rFonts w:cs="Arial"/>
        </w:rPr>
        <w:t>Where res</w:t>
      </w:r>
      <w:r w:rsidR="00D948FF">
        <w:rPr>
          <w:rFonts w:cs="Arial"/>
        </w:rPr>
        <w:t>ults achieve the defined alert/</w:t>
      </w:r>
      <w:r w:rsidR="00D04796" w:rsidRPr="00D948FF">
        <w:rPr>
          <w:rFonts w:cs="Arial"/>
        </w:rPr>
        <w:t xml:space="preserve">critical values, laboratory </w:t>
      </w:r>
      <w:r w:rsidR="00A22FBF" w:rsidRPr="00D948FF">
        <w:rPr>
          <w:rFonts w:cs="Arial"/>
        </w:rPr>
        <w:t>personnel communicate</w:t>
      </w:r>
      <w:r w:rsidR="00D04796" w:rsidRPr="00D948FF">
        <w:rPr>
          <w:rFonts w:cs="Arial"/>
        </w:rPr>
        <w:t xml:space="preserve"> with relevant clinical personnel and the record of this communication in Winpath shows the following details:</w:t>
      </w:r>
    </w:p>
    <w:p w:rsidR="00D04796" w:rsidRPr="003A5871" w:rsidRDefault="00D04796" w:rsidP="004F3D10">
      <w:pPr>
        <w:numPr>
          <w:ilvl w:val="0"/>
          <w:numId w:val="14"/>
        </w:numPr>
        <w:tabs>
          <w:tab w:val="clear" w:pos="720"/>
          <w:tab w:val="num" w:pos="1320"/>
        </w:tabs>
        <w:ind w:left="1320"/>
        <w:jc w:val="both"/>
        <w:rPr>
          <w:rFonts w:cs="Arial"/>
        </w:rPr>
      </w:pPr>
      <w:r w:rsidRPr="003A5871">
        <w:rPr>
          <w:rFonts w:cs="Arial"/>
        </w:rPr>
        <w:t>Date and time of communication</w:t>
      </w:r>
      <w:r w:rsidR="00D948FF">
        <w:rPr>
          <w:rFonts w:cs="Arial"/>
        </w:rPr>
        <w:t>.</w:t>
      </w:r>
    </w:p>
    <w:p w:rsidR="00D04796" w:rsidRPr="003A5871" w:rsidRDefault="00D04796" w:rsidP="004F3D10">
      <w:pPr>
        <w:numPr>
          <w:ilvl w:val="0"/>
          <w:numId w:val="14"/>
        </w:numPr>
        <w:tabs>
          <w:tab w:val="clear" w:pos="720"/>
          <w:tab w:val="num" w:pos="1320"/>
        </w:tabs>
        <w:ind w:left="1320"/>
        <w:jc w:val="both"/>
        <w:rPr>
          <w:rFonts w:cs="Arial"/>
        </w:rPr>
      </w:pPr>
      <w:r w:rsidRPr="003A5871">
        <w:rPr>
          <w:rFonts w:cs="Arial"/>
        </w:rPr>
        <w:t>Identity of the laboratory staff member</w:t>
      </w:r>
      <w:r w:rsidR="00D948FF">
        <w:rPr>
          <w:rFonts w:cs="Arial"/>
        </w:rPr>
        <w:t>.</w:t>
      </w:r>
    </w:p>
    <w:p w:rsidR="00D04796" w:rsidRPr="003A5871" w:rsidRDefault="00D04796" w:rsidP="004F3D10">
      <w:pPr>
        <w:numPr>
          <w:ilvl w:val="0"/>
          <w:numId w:val="14"/>
        </w:numPr>
        <w:tabs>
          <w:tab w:val="clear" w:pos="720"/>
          <w:tab w:val="num" w:pos="1320"/>
        </w:tabs>
        <w:ind w:left="1320"/>
        <w:jc w:val="both"/>
        <w:rPr>
          <w:rFonts w:cs="Arial"/>
        </w:rPr>
      </w:pPr>
      <w:r w:rsidRPr="003A5871">
        <w:rPr>
          <w:rFonts w:cs="Arial"/>
        </w:rPr>
        <w:t>Identity of the person notified</w:t>
      </w:r>
      <w:r w:rsidR="00D948FF">
        <w:rPr>
          <w:rFonts w:cs="Arial"/>
        </w:rPr>
        <w:t>.</w:t>
      </w:r>
    </w:p>
    <w:p w:rsidR="00503C1E" w:rsidRPr="003A5871" w:rsidRDefault="00D04796" w:rsidP="004F3D10">
      <w:pPr>
        <w:numPr>
          <w:ilvl w:val="0"/>
          <w:numId w:val="14"/>
        </w:numPr>
        <w:tabs>
          <w:tab w:val="clear" w:pos="720"/>
          <w:tab w:val="num" w:pos="1320"/>
        </w:tabs>
        <w:ind w:left="1320"/>
        <w:jc w:val="both"/>
        <w:rPr>
          <w:rFonts w:cs="Arial"/>
        </w:rPr>
      </w:pPr>
      <w:r w:rsidRPr="003A5871">
        <w:rPr>
          <w:rFonts w:cs="Arial"/>
        </w:rPr>
        <w:t>The examination results and any other comment relevant to the communication, including difficulties encountered.</w:t>
      </w:r>
    </w:p>
    <w:p w:rsidR="00D04796" w:rsidRPr="003A5871" w:rsidRDefault="00D04796" w:rsidP="00D948FF">
      <w:pPr>
        <w:jc w:val="both"/>
        <w:rPr>
          <w:rFonts w:cs="Arial"/>
        </w:rPr>
      </w:pPr>
      <w:r w:rsidRPr="003A5871">
        <w:rPr>
          <w:rFonts w:cs="Arial"/>
        </w:rPr>
        <w:t xml:space="preserve">They should also have the appropriate interpretative comment added in accordance with the protocol for the investigation. </w:t>
      </w:r>
    </w:p>
    <w:p w:rsidR="00C92F2F" w:rsidRPr="00D948FF" w:rsidRDefault="00E73A9D" w:rsidP="00D948FF">
      <w:pPr>
        <w:numPr>
          <w:ilvl w:val="0"/>
          <w:numId w:val="40"/>
        </w:numPr>
        <w:jc w:val="both"/>
        <w:rPr>
          <w:rFonts w:cs="Arial"/>
        </w:rPr>
      </w:pPr>
      <w:r w:rsidRPr="003A5871">
        <w:rPr>
          <w:rFonts w:cs="Arial"/>
        </w:rPr>
        <w:t>In accordance with laboratory policy to ensure that all results are legible and without mistakes</w:t>
      </w:r>
      <w:r w:rsidR="00D948FF">
        <w:rPr>
          <w:rFonts w:cs="Arial"/>
        </w:rPr>
        <w:t>,</w:t>
      </w:r>
      <w:r w:rsidRPr="003A5871">
        <w:rPr>
          <w:rFonts w:cs="Arial"/>
        </w:rPr>
        <w:t xml:space="preserve"> all authorised</w:t>
      </w:r>
      <w:r w:rsidR="00D533E5" w:rsidRPr="003A5871">
        <w:rPr>
          <w:rFonts w:cs="Arial"/>
        </w:rPr>
        <w:t xml:space="preserve"> and/</w:t>
      </w:r>
      <w:r w:rsidRPr="003A5871">
        <w:rPr>
          <w:rFonts w:cs="Arial"/>
        </w:rPr>
        <w:t>or printed reports are reviewed prior to dispatch to ensure demographic correctness and completeness of examination.</w:t>
      </w:r>
      <w:r w:rsidR="00D948FF">
        <w:rPr>
          <w:rFonts w:cs="Arial"/>
        </w:rPr>
        <w:t xml:space="preserve"> </w:t>
      </w:r>
      <w:r w:rsidR="00C92F2F" w:rsidRPr="00D948FF">
        <w:rPr>
          <w:rFonts w:cs="Arial"/>
        </w:rPr>
        <w:t>To ensure that reports are received only by those</w:t>
      </w:r>
      <w:r w:rsidR="004F764A" w:rsidRPr="00D948FF">
        <w:rPr>
          <w:rFonts w:cs="Arial"/>
        </w:rPr>
        <w:t xml:space="preserve"> persons authorized to </w:t>
      </w:r>
      <w:r w:rsidR="00C92F2F" w:rsidRPr="00D948FF">
        <w:rPr>
          <w:rFonts w:cs="Arial"/>
        </w:rPr>
        <w:t>receive</w:t>
      </w:r>
      <w:r w:rsidR="004F764A" w:rsidRPr="00D948FF">
        <w:rPr>
          <w:rFonts w:cs="Arial"/>
        </w:rPr>
        <w:t xml:space="preserve"> them</w:t>
      </w:r>
      <w:r w:rsidR="00D948FF">
        <w:rPr>
          <w:rFonts w:cs="Arial"/>
        </w:rPr>
        <w:t>, hard</w:t>
      </w:r>
      <w:r w:rsidR="00C92F2F" w:rsidRPr="00D948FF">
        <w:rPr>
          <w:rFonts w:cs="Arial"/>
        </w:rPr>
        <w:t xml:space="preserve">copies are delivered directly by the Pathology Department to </w:t>
      </w:r>
      <w:r w:rsidR="00D948FF" w:rsidRPr="00D948FF">
        <w:rPr>
          <w:rFonts w:cs="Arial"/>
        </w:rPr>
        <w:t>ward receptions and clinics</w:t>
      </w:r>
      <w:r w:rsidR="00C92F2F" w:rsidRPr="00D948FF">
        <w:rPr>
          <w:rFonts w:cs="Arial"/>
        </w:rPr>
        <w:t xml:space="preserve">. All reports for ‘outlying clinics’ are delivered to </w:t>
      </w:r>
      <w:r w:rsidR="00D948FF" w:rsidRPr="00D948FF">
        <w:rPr>
          <w:rFonts w:cs="Arial"/>
        </w:rPr>
        <w:t xml:space="preserve">obstetric outpatients </w:t>
      </w:r>
      <w:r w:rsidR="00C92F2F" w:rsidRPr="00D948FF">
        <w:rPr>
          <w:rFonts w:cs="Arial"/>
        </w:rPr>
        <w:t xml:space="preserve">for review and subsequent delivery.  All reports for </w:t>
      </w:r>
      <w:r w:rsidR="00D948FF" w:rsidRPr="00D948FF">
        <w:rPr>
          <w:rFonts w:cs="Arial"/>
        </w:rPr>
        <w:t xml:space="preserve">community midwives </w:t>
      </w:r>
      <w:r w:rsidR="00C92F2F" w:rsidRPr="00D948FF">
        <w:rPr>
          <w:rFonts w:cs="Arial"/>
        </w:rPr>
        <w:t>are delivered to their office.  All external reports are posted directly to clinicians</w:t>
      </w:r>
      <w:r w:rsidR="00D948FF">
        <w:rPr>
          <w:rFonts w:cs="Arial"/>
        </w:rPr>
        <w:t>,</w:t>
      </w:r>
      <w:r w:rsidR="007B3449" w:rsidRPr="00D948FF">
        <w:rPr>
          <w:rFonts w:cs="Arial"/>
        </w:rPr>
        <w:t xml:space="preserve"> </w:t>
      </w:r>
      <w:r w:rsidR="008D724A" w:rsidRPr="00D948FF">
        <w:rPr>
          <w:rFonts w:cs="Arial"/>
        </w:rPr>
        <w:t xml:space="preserve">excluding Blood Transfusion external reports that are distributed </w:t>
      </w:r>
      <w:r w:rsidR="00D948FF" w:rsidRPr="000679E5">
        <w:rPr>
          <w:rFonts w:cs="Arial"/>
        </w:rPr>
        <w:t>to the requesting GP</w:t>
      </w:r>
      <w:r w:rsidR="00D948FF">
        <w:rPr>
          <w:rFonts w:cs="Arial"/>
        </w:rPr>
        <w:t xml:space="preserve"> </w:t>
      </w:r>
      <w:r w:rsidR="008D724A" w:rsidRPr="00D948FF">
        <w:rPr>
          <w:rFonts w:cs="Arial"/>
        </w:rPr>
        <w:t>via Health Mail account.</w:t>
      </w:r>
      <w:r w:rsidR="008D724A" w:rsidRPr="00D948FF">
        <w:rPr>
          <w:rFonts w:cs="Arial"/>
          <w:color w:val="0070C0"/>
        </w:rPr>
        <w:t xml:space="preserve">   </w:t>
      </w:r>
      <w:r w:rsidR="00753156" w:rsidRPr="00D948FF">
        <w:rPr>
          <w:rFonts w:cs="Arial"/>
          <w:color w:val="0070C0"/>
        </w:rPr>
        <w:t xml:space="preserve"> </w:t>
      </w:r>
    </w:p>
    <w:p w:rsidR="00500C41" w:rsidRPr="00D948FF" w:rsidRDefault="00E73A9D" w:rsidP="00D948FF">
      <w:pPr>
        <w:numPr>
          <w:ilvl w:val="0"/>
          <w:numId w:val="40"/>
        </w:numPr>
        <w:jc w:val="both"/>
        <w:rPr>
          <w:rFonts w:cs="Arial"/>
        </w:rPr>
      </w:pPr>
      <w:r w:rsidRPr="003A5871">
        <w:rPr>
          <w:rFonts w:cs="Arial"/>
        </w:rPr>
        <w:t xml:space="preserve">In general incomplete reports are not issued on investigations requested to allow for all results to be viewed together.  </w:t>
      </w:r>
      <w:r w:rsidR="00D948FF" w:rsidRPr="003A5871">
        <w:rPr>
          <w:rFonts w:cs="Arial"/>
        </w:rPr>
        <w:t>However,</w:t>
      </w:r>
      <w:r w:rsidRPr="003A5871">
        <w:rPr>
          <w:rFonts w:cs="Arial"/>
        </w:rPr>
        <w:t xml:space="preserve"> when </w:t>
      </w:r>
      <w:r w:rsidR="004F764A" w:rsidRPr="003A5871">
        <w:rPr>
          <w:rFonts w:cs="Arial"/>
        </w:rPr>
        <w:t xml:space="preserve">results are transmitted as an interim report </w:t>
      </w:r>
      <w:r w:rsidRPr="003A5871">
        <w:rPr>
          <w:rFonts w:cs="Arial"/>
        </w:rPr>
        <w:t>they include</w:t>
      </w:r>
      <w:r w:rsidR="004F764A" w:rsidRPr="003A5871">
        <w:rPr>
          <w:rFonts w:cs="Arial"/>
        </w:rPr>
        <w:t xml:space="preserve"> the outstanding tests with a result of “To Follow” where appropriate. </w:t>
      </w:r>
      <w:r w:rsidR="00D948FF">
        <w:rPr>
          <w:rFonts w:cs="Arial"/>
        </w:rPr>
        <w:t xml:space="preserve"> </w:t>
      </w:r>
      <w:r w:rsidR="00E1199F" w:rsidRPr="00D948FF">
        <w:rPr>
          <w:rFonts w:cs="Arial"/>
        </w:rPr>
        <w:t>Exceptions may be made when analysis is protracted and delay in reporting is anticipated.</w:t>
      </w:r>
      <w:r w:rsidR="00D948FF">
        <w:rPr>
          <w:rFonts w:cs="Arial"/>
        </w:rPr>
        <w:t xml:space="preserve"> </w:t>
      </w:r>
      <w:r w:rsidR="00E1199F" w:rsidRPr="00D948FF">
        <w:rPr>
          <w:rFonts w:cs="Arial"/>
        </w:rPr>
        <w:t>Results of Full Blood Counts may be released prior to the completion of the manual differential examination process.</w:t>
      </w:r>
      <w:r w:rsidR="00D948FF">
        <w:rPr>
          <w:rFonts w:cs="Arial"/>
        </w:rPr>
        <w:t xml:space="preserve"> </w:t>
      </w:r>
      <w:r w:rsidR="00E1199F" w:rsidRPr="00D948FF">
        <w:rPr>
          <w:rFonts w:cs="Arial"/>
        </w:rPr>
        <w:t>Results of microscopic examinations of microbiological samples may be released prior to the final culture and sensitivity report.</w:t>
      </w:r>
      <w:r w:rsidR="00D948FF">
        <w:rPr>
          <w:rFonts w:cs="Arial"/>
        </w:rPr>
        <w:t xml:space="preserve"> </w:t>
      </w:r>
      <w:r w:rsidR="00E1199F" w:rsidRPr="00D948FF">
        <w:rPr>
          <w:rFonts w:cs="Arial"/>
        </w:rPr>
        <w:t>It is policy that all incomplete results made available to clinicians should be technically validated.</w:t>
      </w:r>
    </w:p>
    <w:p w:rsidR="004F764A" w:rsidRPr="00D948FF" w:rsidRDefault="00500C41" w:rsidP="00D948FF">
      <w:pPr>
        <w:numPr>
          <w:ilvl w:val="0"/>
          <w:numId w:val="40"/>
        </w:numPr>
        <w:jc w:val="both"/>
        <w:rPr>
          <w:rFonts w:cs="Arial"/>
          <w:b/>
        </w:rPr>
      </w:pPr>
      <w:r w:rsidRPr="003A5871">
        <w:rPr>
          <w:rFonts w:cs="Arial"/>
        </w:rPr>
        <w:t>Where results are distributed by telephone t</w:t>
      </w:r>
      <w:r w:rsidR="004F764A" w:rsidRPr="003A5871">
        <w:rPr>
          <w:rFonts w:cs="Arial"/>
        </w:rPr>
        <w:t>here are processes for ensuring that results, reach only the intended recipient</w:t>
      </w:r>
      <w:r w:rsidRPr="003A5871">
        <w:rPr>
          <w:rFonts w:cs="Arial"/>
        </w:rPr>
        <w:t>.  All results distributed by tel</w:t>
      </w:r>
      <w:r w:rsidRPr="003A5871">
        <w:rPr>
          <w:rFonts w:cs="Arial"/>
        </w:rPr>
        <w:lastRenderedPageBreak/>
        <w:t>ephone are followed up with a written report.</w:t>
      </w:r>
      <w:r w:rsidR="004F764A" w:rsidRPr="003A5871">
        <w:rPr>
          <w:rFonts w:cs="Arial"/>
        </w:rPr>
        <w:t xml:space="preserve"> </w:t>
      </w:r>
      <w:r w:rsidR="004F764A" w:rsidRPr="00D948FF">
        <w:rPr>
          <w:rFonts w:cs="Arial"/>
        </w:rPr>
        <w:t xml:space="preserve">Results </w:t>
      </w:r>
      <w:r w:rsidRPr="00D948FF">
        <w:rPr>
          <w:rFonts w:cs="Arial"/>
        </w:rPr>
        <w:t xml:space="preserve">that should be telephoned include those </w:t>
      </w:r>
      <w:r w:rsidR="004F764A" w:rsidRPr="00D948FF">
        <w:rPr>
          <w:rFonts w:cs="Arial"/>
        </w:rPr>
        <w:t>falling outside defined limits</w:t>
      </w:r>
      <w:r w:rsidRPr="00D948FF">
        <w:rPr>
          <w:rFonts w:cs="Arial"/>
        </w:rPr>
        <w:t xml:space="preserve"> and they should</w:t>
      </w:r>
      <w:r w:rsidR="004F764A" w:rsidRPr="00D948FF">
        <w:rPr>
          <w:rFonts w:cs="Arial"/>
        </w:rPr>
        <w:t xml:space="preserve"> be phoned as per </w:t>
      </w:r>
      <w:r w:rsidR="00D948FF">
        <w:rPr>
          <w:rFonts w:cs="Arial"/>
        </w:rPr>
        <w:t xml:space="preserve">the </w:t>
      </w:r>
      <w:r w:rsidR="004F764A" w:rsidRPr="00D948FF">
        <w:rPr>
          <w:rFonts w:cs="Arial"/>
        </w:rPr>
        <w:t>telephoning</w:t>
      </w:r>
      <w:r w:rsidR="00D948FF">
        <w:rPr>
          <w:rFonts w:cs="Arial"/>
        </w:rPr>
        <w:t xml:space="preserve"> of</w:t>
      </w:r>
      <w:r w:rsidR="004F764A" w:rsidRPr="00D948FF">
        <w:rPr>
          <w:rFonts w:cs="Arial"/>
        </w:rPr>
        <w:t xml:space="preserve"> reports </w:t>
      </w:r>
      <w:r w:rsidR="00D948FF">
        <w:rPr>
          <w:rFonts w:cs="Arial"/>
        </w:rPr>
        <w:t>procedure, LP-GEN-TELREP.</w:t>
      </w:r>
      <w:r w:rsidR="00D948FF">
        <w:rPr>
          <w:rFonts w:cs="Arial"/>
          <w:b/>
        </w:rPr>
        <w:t xml:space="preserve"> </w:t>
      </w:r>
      <w:r w:rsidR="004F764A" w:rsidRPr="00D948FF">
        <w:rPr>
          <w:rFonts w:cs="Arial"/>
        </w:rPr>
        <w:t>In the general results are telephoned when:</w:t>
      </w:r>
    </w:p>
    <w:p w:rsidR="004F764A" w:rsidRPr="003A5871" w:rsidRDefault="004F764A" w:rsidP="004F3D10">
      <w:pPr>
        <w:numPr>
          <w:ilvl w:val="0"/>
          <w:numId w:val="38"/>
        </w:numPr>
        <w:ind w:left="1440" w:hanging="480"/>
        <w:jc w:val="both"/>
        <w:rPr>
          <w:rFonts w:cs="Arial"/>
        </w:rPr>
      </w:pPr>
      <w:r w:rsidRPr="003A5871">
        <w:rPr>
          <w:rFonts w:cs="Arial"/>
        </w:rPr>
        <w:t>There is a comment on the request form asking for results to be telephoned</w:t>
      </w:r>
      <w:r w:rsidR="00D948FF">
        <w:rPr>
          <w:rFonts w:cs="Arial"/>
        </w:rPr>
        <w:t>.</w:t>
      </w:r>
    </w:p>
    <w:p w:rsidR="004F764A" w:rsidRPr="003A5871" w:rsidRDefault="004F764A" w:rsidP="004F3D10">
      <w:pPr>
        <w:numPr>
          <w:ilvl w:val="0"/>
          <w:numId w:val="38"/>
        </w:numPr>
        <w:ind w:left="1440" w:hanging="480"/>
        <w:jc w:val="both"/>
        <w:rPr>
          <w:rFonts w:cs="Arial"/>
        </w:rPr>
      </w:pPr>
      <w:r w:rsidRPr="003A5871">
        <w:rPr>
          <w:rFonts w:cs="Arial"/>
        </w:rPr>
        <w:t>The results are abnormal or unexpected, as defined by procedure</w:t>
      </w:r>
      <w:r w:rsidR="00D948FF">
        <w:rPr>
          <w:rFonts w:cs="Arial"/>
        </w:rPr>
        <w:t>.</w:t>
      </w:r>
    </w:p>
    <w:p w:rsidR="004F764A" w:rsidRPr="003A5871" w:rsidRDefault="004F764A" w:rsidP="004F3D10">
      <w:pPr>
        <w:numPr>
          <w:ilvl w:val="0"/>
          <w:numId w:val="38"/>
        </w:numPr>
        <w:ind w:left="1440" w:hanging="480"/>
        <w:jc w:val="both"/>
        <w:rPr>
          <w:rFonts w:cs="Arial"/>
        </w:rPr>
      </w:pPr>
      <w:r w:rsidRPr="003A5871">
        <w:rPr>
          <w:rFonts w:cs="Arial"/>
        </w:rPr>
        <w:t>The result deviates significantly from previous results.</w:t>
      </w:r>
    </w:p>
    <w:p w:rsidR="00E37DF1" w:rsidRPr="003A5871" w:rsidRDefault="004F764A" w:rsidP="004F3D10">
      <w:pPr>
        <w:numPr>
          <w:ilvl w:val="0"/>
          <w:numId w:val="38"/>
        </w:numPr>
        <w:ind w:left="1440" w:hanging="480"/>
        <w:jc w:val="both"/>
        <w:rPr>
          <w:rFonts w:cs="Arial"/>
        </w:rPr>
      </w:pPr>
      <w:r w:rsidRPr="003A5871">
        <w:rPr>
          <w:rFonts w:cs="Arial"/>
        </w:rPr>
        <w:t>Urgent action by clinical staff is required.</w:t>
      </w:r>
    </w:p>
    <w:p w:rsidR="004F764A" w:rsidRPr="003A5871" w:rsidRDefault="004F764A" w:rsidP="00D948FF">
      <w:pPr>
        <w:ind w:left="1" w:firstLine="1"/>
        <w:jc w:val="both"/>
        <w:rPr>
          <w:rFonts w:cs="Arial"/>
        </w:rPr>
      </w:pPr>
      <w:r w:rsidRPr="003A5871">
        <w:rPr>
          <w:rFonts w:cs="Arial"/>
        </w:rPr>
        <w:t xml:space="preserve">The telephoning of reports should be documented in </w:t>
      </w:r>
      <w:r w:rsidR="00D948FF" w:rsidRPr="003A5871">
        <w:rPr>
          <w:rFonts w:cs="Arial"/>
        </w:rPr>
        <w:t>Winpath</w:t>
      </w:r>
      <w:r w:rsidR="00D948FF">
        <w:rPr>
          <w:rFonts w:cs="Arial"/>
        </w:rPr>
        <w:t xml:space="preserve"> as outlined in LP-GEN-TELREP.</w:t>
      </w:r>
    </w:p>
    <w:p w:rsidR="00503C1E" w:rsidRPr="003A5871" w:rsidRDefault="00503C1E" w:rsidP="003A5871">
      <w:pPr>
        <w:jc w:val="both"/>
        <w:rPr>
          <w:rFonts w:cs="Arial"/>
        </w:rPr>
      </w:pPr>
    </w:p>
    <w:p w:rsidR="002B098C" w:rsidRPr="003A5871" w:rsidRDefault="00666B0A" w:rsidP="003A5871">
      <w:pPr>
        <w:pStyle w:val="Heading3"/>
        <w:jc w:val="both"/>
        <w:rPr>
          <w:rFonts w:cs="Arial"/>
        </w:rPr>
      </w:pPr>
      <w:r w:rsidRPr="003A5871">
        <w:rPr>
          <w:rFonts w:cs="Arial"/>
        </w:rPr>
        <w:t>Au</w:t>
      </w:r>
      <w:r w:rsidR="003A74D7" w:rsidRPr="003A5871">
        <w:rPr>
          <w:rFonts w:cs="Arial"/>
        </w:rPr>
        <w:t>tomated S</w:t>
      </w:r>
      <w:r w:rsidR="00AF7AD0" w:rsidRPr="003A5871">
        <w:rPr>
          <w:rFonts w:cs="Arial"/>
        </w:rPr>
        <w:t xml:space="preserve">election and </w:t>
      </w:r>
      <w:r w:rsidR="003A74D7" w:rsidRPr="003A5871">
        <w:rPr>
          <w:rFonts w:cs="Arial"/>
        </w:rPr>
        <w:t>R</w:t>
      </w:r>
      <w:r w:rsidR="00AF7AD0" w:rsidRPr="003A5871">
        <w:rPr>
          <w:rFonts w:cs="Arial"/>
        </w:rPr>
        <w:t xml:space="preserve">eporting of </w:t>
      </w:r>
      <w:r w:rsidR="003A74D7" w:rsidRPr="003A5871">
        <w:rPr>
          <w:rFonts w:cs="Arial"/>
        </w:rPr>
        <w:t>Results</w:t>
      </w:r>
    </w:p>
    <w:p w:rsidR="007C0348" w:rsidRPr="00D948FF" w:rsidRDefault="009537E7" w:rsidP="003A5871">
      <w:pPr>
        <w:jc w:val="both"/>
        <w:rPr>
          <w:rFonts w:cs="Arial"/>
          <w:lang w:val="en-IE" w:eastAsia="en-IE"/>
        </w:rPr>
      </w:pPr>
      <w:r w:rsidRPr="003A5871">
        <w:rPr>
          <w:rFonts w:cs="Arial"/>
          <w:lang w:val="en-IE" w:eastAsia="en-IE"/>
        </w:rPr>
        <w:t>Some reports for particular sample types auto-authorise in Microbiology</w:t>
      </w:r>
      <w:r w:rsidR="008238E7" w:rsidRPr="003A5871">
        <w:rPr>
          <w:rFonts w:cs="Arial"/>
          <w:lang w:val="en-IE" w:eastAsia="en-IE"/>
        </w:rPr>
        <w:t xml:space="preserve"> and Haematology</w:t>
      </w:r>
      <w:r w:rsidRPr="003A5871">
        <w:rPr>
          <w:rFonts w:cs="Arial"/>
          <w:lang w:val="en-IE" w:eastAsia="en-IE"/>
        </w:rPr>
        <w:t xml:space="preserve"> following completion of the results.</w:t>
      </w:r>
      <w:r w:rsidR="007B3449" w:rsidRPr="003A5871">
        <w:rPr>
          <w:rFonts w:cs="Arial"/>
          <w:lang w:val="en-IE" w:eastAsia="en-IE"/>
        </w:rPr>
        <w:t xml:space="preserve"> </w:t>
      </w:r>
      <w:r w:rsidR="00EB7B73" w:rsidRPr="003A5871">
        <w:rPr>
          <w:rFonts w:cs="Arial"/>
          <w:lang w:val="en-IE" w:eastAsia="en-IE"/>
        </w:rPr>
        <w:t>This is defined</w:t>
      </w:r>
      <w:r w:rsidR="008238E7" w:rsidRPr="003A5871">
        <w:rPr>
          <w:rFonts w:cs="Arial"/>
          <w:lang w:val="en-IE" w:eastAsia="en-IE"/>
        </w:rPr>
        <w:t xml:space="preserve"> by department in </w:t>
      </w:r>
      <w:r w:rsidR="00753156" w:rsidRPr="003A5871">
        <w:rPr>
          <w:rFonts w:cs="Arial"/>
          <w:lang w:val="en-IE" w:eastAsia="en-IE"/>
        </w:rPr>
        <w:t>PP-CS-MIC-66</w:t>
      </w:r>
      <w:r w:rsidRPr="003A5871">
        <w:rPr>
          <w:rFonts w:cs="Arial"/>
          <w:lang w:val="en-IE" w:eastAsia="en-IE"/>
        </w:rPr>
        <w:t xml:space="preserve"> </w:t>
      </w:r>
      <w:r w:rsidR="008238E7" w:rsidRPr="003A5871">
        <w:rPr>
          <w:rFonts w:cs="Arial"/>
          <w:lang w:val="en-IE" w:eastAsia="en-IE"/>
        </w:rPr>
        <w:t>and PP-CS-HAE-29</w:t>
      </w:r>
      <w:r w:rsidR="00D948FF">
        <w:rPr>
          <w:rFonts w:cs="Arial"/>
          <w:lang w:val="en-IE" w:eastAsia="en-IE"/>
        </w:rPr>
        <w:t xml:space="preserve">. </w:t>
      </w:r>
      <w:r w:rsidR="008238E7" w:rsidRPr="003A5871">
        <w:rPr>
          <w:rFonts w:cs="Arial"/>
        </w:rPr>
        <w:t>All authorised and/</w:t>
      </w:r>
      <w:r w:rsidR="007C0348" w:rsidRPr="003A5871">
        <w:rPr>
          <w:rFonts w:cs="Arial"/>
        </w:rPr>
        <w:t>or printed reports are reviewed prior to dispatch to ensure demographic correctness and completeness of examination.</w:t>
      </w:r>
      <w:r w:rsidR="00D948FF">
        <w:rPr>
          <w:rFonts w:cs="Arial"/>
          <w:lang w:val="en-IE" w:eastAsia="en-IE"/>
        </w:rPr>
        <w:t xml:space="preserve"> </w:t>
      </w:r>
      <w:r w:rsidR="008238E7" w:rsidRPr="003A5871">
        <w:rPr>
          <w:rFonts w:cs="Arial"/>
        </w:rPr>
        <w:t>H</w:t>
      </w:r>
      <w:r w:rsidR="00D948FF">
        <w:rPr>
          <w:rFonts w:cs="Arial"/>
        </w:rPr>
        <w:t>ard</w:t>
      </w:r>
      <w:r w:rsidR="007C0348" w:rsidRPr="003A5871">
        <w:rPr>
          <w:rFonts w:cs="Arial"/>
        </w:rPr>
        <w:t xml:space="preserve">copies of reports are then delivered directly by the Pathology Department to ward receptions and clinics. </w:t>
      </w:r>
    </w:p>
    <w:p w:rsidR="009537E7" w:rsidRPr="003A5871" w:rsidRDefault="009537E7" w:rsidP="003A5871">
      <w:pPr>
        <w:jc w:val="both"/>
        <w:rPr>
          <w:rFonts w:cs="Arial"/>
        </w:rPr>
      </w:pPr>
    </w:p>
    <w:p w:rsidR="003916E7" w:rsidRPr="003A5871" w:rsidRDefault="003A74D7" w:rsidP="003A5871">
      <w:pPr>
        <w:pStyle w:val="Heading3"/>
        <w:jc w:val="both"/>
        <w:rPr>
          <w:rFonts w:cs="Arial"/>
        </w:rPr>
      </w:pPr>
      <w:r w:rsidRPr="003A5871">
        <w:rPr>
          <w:rFonts w:cs="Arial"/>
        </w:rPr>
        <w:t>Revised R</w:t>
      </w:r>
      <w:r w:rsidR="003916E7" w:rsidRPr="003A5871">
        <w:rPr>
          <w:rFonts w:cs="Arial"/>
        </w:rPr>
        <w:t>eports</w:t>
      </w:r>
    </w:p>
    <w:p w:rsidR="003916E7" w:rsidRPr="003A5871" w:rsidRDefault="003916E7" w:rsidP="003A5871">
      <w:pPr>
        <w:jc w:val="both"/>
        <w:rPr>
          <w:rFonts w:cs="Arial"/>
        </w:rPr>
      </w:pPr>
      <w:r w:rsidRPr="003A5871">
        <w:rPr>
          <w:rFonts w:cs="Arial"/>
        </w:rPr>
        <w:t>In assuring quality of service to users it may be necessary to recall a result or to amend a report. The procedure in place in the laboratory outlines the criteria for issuing amended reports and the procedure to be followed when recalling results and or issuing amended reports.</w:t>
      </w:r>
      <w:r w:rsidR="00D948FF">
        <w:rPr>
          <w:rFonts w:cs="Arial"/>
        </w:rPr>
        <w:t xml:space="preserve"> Departmental procedures are</w:t>
      </w:r>
      <w:r w:rsidRPr="003A5871">
        <w:rPr>
          <w:rFonts w:cs="Arial"/>
        </w:rPr>
        <w:t xml:space="preserve"> operable throughout the Department of Pathology and Laboratory Medicine</w:t>
      </w:r>
      <w:r w:rsidR="00D948FF">
        <w:rPr>
          <w:rFonts w:cs="Arial"/>
        </w:rPr>
        <w:t xml:space="preserve">, and </w:t>
      </w:r>
      <w:r w:rsidRPr="003A5871">
        <w:rPr>
          <w:rFonts w:cs="Arial"/>
        </w:rPr>
        <w:t>ensures that:</w:t>
      </w:r>
    </w:p>
    <w:p w:rsidR="0028234C" w:rsidRPr="003A5871" w:rsidRDefault="003916E7" w:rsidP="004F3D10">
      <w:pPr>
        <w:numPr>
          <w:ilvl w:val="0"/>
          <w:numId w:val="41"/>
        </w:numPr>
        <w:jc w:val="both"/>
        <w:rPr>
          <w:rFonts w:cs="Arial"/>
        </w:rPr>
      </w:pPr>
      <w:r w:rsidRPr="003A5871">
        <w:rPr>
          <w:rFonts w:cs="Arial"/>
        </w:rPr>
        <w:t>The new amended report clearly outlines that it is a deviation from the original,</w:t>
      </w:r>
      <w:r w:rsidR="0028234C" w:rsidRPr="003A5871">
        <w:rPr>
          <w:rFonts w:cs="Arial"/>
        </w:rPr>
        <w:t xml:space="preserve"> and </w:t>
      </w:r>
      <w:r w:rsidRPr="003A5871">
        <w:rPr>
          <w:rFonts w:cs="Arial"/>
        </w:rPr>
        <w:t xml:space="preserve">the original copy is left in the patient’s chart and is marked as incorrect.  </w:t>
      </w:r>
    </w:p>
    <w:p w:rsidR="0028234C" w:rsidRPr="003A5871" w:rsidRDefault="003916E7" w:rsidP="004F3D10">
      <w:pPr>
        <w:numPr>
          <w:ilvl w:val="0"/>
          <w:numId w:val="41"/>
        </w:numPr>
        <w:jc w:val="both"/>
        <w:rPr>
          <w:rFonts w:cs="Arial"/>
        </w:rPr>
      </w:pPr>
      <w:r w:rsidRPr="003A5871">
        <w:rPr>
          <w:rFonts w:cs="Arial"/>
        </w:rPr>
        <w:t>Where a report has been amended the clinical area will be notified directly</w:t>
      </w:r>
      <w:r w:rsidR="0028234C" w:rsidRPr="003A5871">
        <w:rPr>
          <w:rFonts w:cs="Arial"/>
        </w:rPr>
        <w:t xml:space="preserve"> and made aware of the amendment.</w:t>
      </w:r>
    </w:p>
    <w:p w:rsidR="0028234C" w:rsidRPr="003A5871" w:rsidRDefault="003916E7" w:rsidP="004F3D10">
      <w:pPr>
        <w:numPr>
          <w:ilvl w:val="0"/>
          <w:numId w:val="41"/>
        </w:numPr>
        <w:jc w:val="both"/>
        <w:rPr>
          <w:rFonts w:cs="Arial"/>
        </w:rPr>
      </w:pPr>
      <w:r w:rsidRPr="003A5871">
        <w:rPr>
          <w:rFonts w:cs="Arial"/>
        </w:rPr>
        <w:t xml:space="preserve">The revised report shows the time </w:t>
      </w:r>
      <w:r w:rsidR="003A74D7" w:rsidRPr="003A5871">
        <w:rPr>
          <w:rFonts w:cs="Arial"/>
        </w:rPr>
        <w:t>and</w:t>
      </w:r>
      <w:r w:rsidRPr="003A5871">
        <w:rPr>
          <w:rFonts w:cs="Arial"/>
        </w:rPr>
        <w:t xml:space="preserve"> date of the change and the name of the person responsible for amendment.</w:t>
      </w:r>
    </w:p>
    <w:p w:rsidR="003916E7" w:rsidRPr="003A5871" w:rsidRDefault="003916E7" w:rsidP="004F3D10">
      <w:pPr>
        <w:numPr>
          <w:ilvl w:val="0"/>
          <w:numId w:val="41"/>
        </w:numPr>
        <w:jc w:val="both"/>
        <w:rPr>
          <w:rFonts w:cs="Arial"/>
        </w:rPr>
      </w:pPr>
      <w:r w:rsidRPr="003A5871">
        <w:rPr>
          <w:rFonts w:cs="Arial"/>
        </w:rPr>
        <w:lastRenderedPageBreak/>
        <w:t xml:space="preserve">The original report and the correct report are retained on </w:t>
      </w:r>
      <w:r w:rsidR="00D948FF" w:rsidRPr="003A5871">
        <w:rPr>
          <w:rFonts w:cs="Arial"/>
        </w:rPr>
        <w:t>Winpath</w:t>
      </w:r>
      <w:r w:rsidR="0028234C" w:rsidRPr="003A5871">
        <w:rPr>
          <w:rFonts w:cs="Arial"/>
        </w:rPr>
        <w:t>, the original copy is also left in the patient’s chart and is marked as incorrect.</w:t>
      </w:r>
    </w:p>
    <w:p w:rsidR="003E00C6" w:rsidRDefault="003E00C6" w:rsidP="003A5871">
      <w:pPr>
        <w:ind w:left="720"/>
        <w:jc w:val="both"/>
        <w:rPr>
          <w:rFonts w:cs="Arial"/>
        </w:rPr>
      </w:pPr>
    </w:p>
    <w:p w:rsidR="000679E5" w:rsidRPr="003A5871" w:rsidRDefault="000679E5" w:rsidP="003A5871">
      <w:pPr>
        <w:ind w:left="720"/>
        <w:jc w:val="both"/>
        <w:rPr>
          <w:rFonts w:cs="Arial"/>
        </w:rPr>
      </w:pPr>
    </w:p>
    <w:p w:rsidR="00AF7AD0" w:rsidRPr="003A5871" w:rsidRDefault="003916E7" w:rsidP="003A5871">
      <w:pPr>
        <w:pStyle w:val="Heading2"/>
        <w:jc w:val="both"/>
        <w:rPr>
          <w:rFonts w:cs="Arial"/>
        </w:rPr>
      </w:pPr>
      <w:bookmarkStart w:id="78" w:name="_Toc159491433"/>
      <w:r w:rsidRPr="003A5871">
        <w:rPr>
          <w:rFonts w:cs="Arial"/>
        </w:rPr>
        <w:t>Laboratory Information Management</w:t>
      </w:r>
      <w:bookmarkEnd w:id="78"/>
    </w:p>
    <w:p w:rsidR="00AF7AD0" w:rsidRPr="003A5871" w:rsidRDefault="00AF7AD0" w:rsidP="003A5871">
      <w:pPr>
        <w:jc w:val="both"/>
        <w:rPr>
          <w:rFonts w:cs="Arial"/>
        </w:rPr>
      </w:pPr>
    </w:p>
    <w:p w:rsidR="00A53061" w:rsidRPr="003A5871" w:rsidRDefault="00A53061" w:rsidP="003A5871">
      <w:pPr>
        <w:pStyle w:val="Heading3"/>
        <w:jc w:val="both"/>
        <w:rPr>
          <w:rFonts w:cs="Arial"/>
        </w:rPr>
      </w:pPr>
      <w:r w:rsidRPr="003A5871">
        <w:rPr>
          <w:rFonts w:cs="Arial"/>
        </w:rPr>
        <w:t>General</w:t>
      </w:r>
    </w:p>
    <w:p w:rsidR="00A53061" w:rsidRPr="003A5871" w:rsidRDefault="00A53061" w:rsidP="003A5871">
      <w:pPr>
        <w:jc w:val="both"/>
        <w:rPr>
          <w:rFonts w:cs="Arial"/>
        </w:rPr>
      </w:pPr>
      <w:r w:rsidRPr="003A5871">
        <w:rPr>
          <w:rFonts w:cs="Arial"/>
        </w:rPr>
        <w:t>The laboratory has access to the data and information required to provide a service which meets user needs through a number of systems.  These include:</w:t>
      </w:r>
    </w:p>
    <w:p w:rsidR="00A53061" w:rsidRPr="00D948FF" w:rsidRDefault="00A53061" w:rsidP="00D948FF">
      <w:pPr>
        <w:pStyle w:val="ListParagraph"/>
        <w:numPr>
          <w:ilvl w:val="0"/>
          <w:numId w:val="55"/>
        </w:numPr>
        <w:jc w:val="both"/>
        <w:rPr>
          <w:rFonts w:cs="Arial"/>
        </w:rPr>
      </w:pPr>
      <w:r w:rsidRPr="00D948FF">
        <w:rPr>
          <w:rFonts w:cs="Arial"/>
        </w:rPr>
        <w:t>The laboratory information system (LIS)</w:t>
      </w:r>
      <w:r w:rsidR="00D948FF">
        <w:rPr>
          <w:rFonts w:cs="Arial"/>
        </w:rPr>
        <w:t>,</w:t>
      </w:r>
      <w:r w:rsidRPr="00D948FF">
        <w:rPr>
          <w:rFonts w:cs="Arial"/>
        </w:rPr>
        <w:t xml:space="preserve"> Winpath</w:t>
      </w:r>
      <w:r w:rsidR="00D948FF">
        <w:rPr>
          <w:rFonts w:cs="Arial"/>
        </w:rPr>
        <w:t>.</w:t>
      </w:r>
      <w:r w:rsidRPr="00D948FF">
        <w:rPr>
          <w:rFonts w:cs="Arial"/>
        </w:rPr>
        <w:t xml:space="preserve"> </w:t>
      </w:r>
    </w:p>
    <w:p w:rsidR="00A53061" w:rsidRPr="00D948FF" w:rsidRDefault="00A471FE" w:rsidP="00D948FF">
      <w:pPr>
        <w:pStyle w:val="ListParagraph"/>
        <w:numPr>
          <w:ilvl w:val="0"/>
          <w:numId w:val="55"/>
        </w:numPr>
        <w:jc w:val="both"/>
        <w:rPr>
          <w:rFonts w:cs="Arial"/>
        </w:rPr>
      </w:pPr>
      <w:r w:rsidRPr="00D948FF">
        <w:rPr>
          <w:rFonts w:cs="Arial"/>
        </w:rPr>
        <w:t>A</w:t>
      </w:r>
      <w:r w:rsidR="00A53061" w:rsidRPr="00D948FF">
        <w:rPr>
          <w:rFonts w:cs="Arial"/>
        </w:rPr>
        <w:t xml:space="preserve"> patient </w:t>
      </w:r>
      <w:r w:rsidRPr="00D948FF">
        <w:rPr>
          <w:rFonts w:cs="Arial"/>
        </w:rPr>
        <w:t>manager</w:t>
      </w:r>
      <w:r w:rsidR="00A53061" w:rsidRPr="00D948FF">
        <w:rPr>
          <w:rFonts w:cs="Arial"/>
        </w:rPr>
        <w:t xml:space="preserve"> system</w:t>
      </w:r>
      <w:r w:rsidR="00D948FF">
        <w:rPr>
          <w:rFonts w:cs="Arial"/>
        </w:rPr>
        <w:t>,</w:t>
      </w:r>
      <w:r w:rsidRPr="00D948FF">
        <w:rPr>
          <w:rFonts w:cs="Arial"/>
        </w:rPr>
        <w:t xml:space="preserve"> iPIMS</w:t>
      </w:r>
      <w:r w:rsidR="00D948FF">
        <w:rPr>
          <w:rFonts w:cs="Arial"/>
        </w:rPr>
        <w:t>.</w:t>
      </w:r>
    </w:p>
    <w:p w:rsidR="00977D15" w:rsidRPr="00D948FF" w:rsidRDefault="00977D15" w:rsidP="00D948FF">
      <w:pPr>
        <w:pStyle w:val="ListParagraph"/>
        <w:numPr>
          <w:ilvl w:val="0"/>
          <w:numId w:val="55"/>
        </w:numPr>
        <w:jc w:val="both"/>
        <w:rPr>
          <w:rFonts w:cs="Arial"/>
        </w:rPr>
      </w:pPr>
      <w:r w:rsidRPr="00D948FF">
        <w:rPr>
          <w:rFonts w:cs="Arial"/>
        </w:rPr>
        <w:t>An electronic health record</w:t>
      </w:r>
      <w:r w:rsidR="00D948FF">
        <w:rPr>
          <w:rFonts w:cs="Arial"/>
        </w:rPr>
        <w:t>,</w:t>
      </w:r>
      <w:r w:rsidRPr="00D948FF">
        <w:rPr>
          <w:rFonts w:cs="Arial"/>
        </w:rPr>
        <w:t xml:space="preserve"> MN-CMS</w:t>
      </w:r>
      <w:r w:rsidR="00D948FF">
        <w:rPr>
          <w:rFonts w:cs="Arial"/>
        </w:rPr>
        <w:t>.</w:t>
      </w:r>
    </w:p>
    <w:p w:rsidR="00A471FE" w:rsidRDefault="00A471FE" w:rsidP="00D948FF">
      <w:pPr>
        <w:pStyle w:val="ListParagraph"/>
        <w:numPr>
          <w:ilvl w:val="0"/>
          <w:numId w:val="55"/>
        </w:numPr>
        <w:jc w:val="both"/>
        <w:rPr>
          <w:rFonts w:cs="Arial"/>
        </w:rPr>
      </w:pPr>
      <w:r w:rsidRPr="00D948FF">
        <w:rPr>
          <w:rFonts w:cs="Arial"/>
        </w:rPr>
        <w:t>A laboratory quality management system</w:t>
      </w:r>
      <w:r w:rsidR="00D948FF">
        <w:rPr>
          <w:rFonts w:cs="Arial"/>
        </w:rPr>
        <w:t>,</w:t>
      </w:r>
      <w:r w:rsidRPr="00D948FF">
        <w:rPr>
          <w:rFonts w:cs="Arial"/>
        </w:rPr>
        <w:t xml:space="preserve"> Q-Pulse</w:t>
      </w:r>
      <w:r w:rsidR="00D948FF">
        <w:rPr>
          <w:rFonts w:cs="Arial"/>
        </w:rPr>
        <w:t>.</w:t>
      </w:r>
    </w:p>
    <w:p w:rsidR="00D948FF" w:rsidRPr="00D948FF" w:rsidRDefault="00D948FF" w:rsidP="00D948FF">
      <w:pPr>
        <w:pStyle w:val="ListParagraph"/>
        <w:jc w:val="both"/>
        <w:rPr>
          <w:rFonts w:cs="Arial"/>
        </w:rPr>
      </w:pPr>
    </w:p>
    <w:p w:rsidR="00D948FF" w:rsidRDefault="00A53061" w:rsidP="00D948FF">
      <w:pPr>
        <w:jc w:val="both"/>
        <w:rPr>
          <w:rFonts w:cs="Arial"/>
        </w:rPr>
      </w:pPr>
      <w:r w:rsidRPr="003A5871">
        <w:rPr>
          <w:rFonts w:cs="Arial"/>
        </w:rPr>
        <w:t>Laboratory information systems have a major impact on all phases of operating activity process, and procedures. The Winpath LIS captures, processes, reports and stores data concerning the identification of patients and specimen analysis.  The system is online in all the wards via Winpath Ward Enquiry 5.  This facilitates result enquiry for users of the Pathology service.</w:t>
      </w:r>
      <w:r w:rsidR="008D724A" w:rsidRPr="003A5871">
        <w:rPr>
          <w:rFonts w:cs="Arial"/>
        </w:rPr>
        <w:t xml:space="preserve"> Authorised results transfer to MN-CMS and can be reviewed in the patient electronic health record available in every clinical area. </w:t>
      </w:r>
    </w:p>
    <w:p w:rsidR="00D948FF" w:rsidRDefault="00D948FF" w:rsidP="00D948FF">
      <w:pPr>
        <w:jc w:val="both"/>
        <w:rPr>
          <w:rFonts w:cs="Arial"/>
        </w:rPr>
      </w:pPr>
    </w:p>
    <w:p w:rsidR="00825A5F" w:rsidRPr="003A5871" w:rsidRDefault="00825A5F" w:rsidP="00D948FF">
      <w:pPr>
        <w:jc w:val="both"/>
        <w:rPr>
          <w:rFonts w:cs="Arial"/>
        </w:rPr>
      </w:pPr>
      <w:r w:rsidRPr="003A5871">
        <w:rPr>
          <w:rFonts w:cs="Arial"/>
        </w:rPr>
        <w:t xml:space="preserve">Laboratory management ensures confidentiality of the patient is maintained at all times by adhering to the confidentiality policy.  This applies to all employees and is detailed in all contracts of employment. Acceptance of the terms and conditions of the contract indicate compliance and acceptance of this policy. </w:t>
      </w:r>
    </w:p>
    <w:p w:rsidR="00825A5F" w:rsidRPr="003A5871" w:rsidRDefault="00825A5F" w:rsidP="003A5871">
      <w:pPr>
        <w:jc w:val="both"/>
        <w:rPr>
          <w:rFonts w:cs="Arial"/>
        </w:rPr>
      </w:pPr>
    </w:p>
    <w:p w:rsidR="00A53061" w:rsidRPr="003A5871" w:rsidRDefault="00825A5F" w:rsidP="003A5871">
      <w:pPr>
        <w:pStyle w:val="Heading3"/>
        <w:jc w:val="both"/>
        <w:rPr>
          <w:rFonts w:cs="Arial"/>
        </w:rPr>
      </w:pPr>
      <w:r w:rsidRPr="003A5871">
        <w:rPr>
          <w:rFonts w:cs="Arial"/>
        </w:rPr>
        <w:t xml:space="preserve">Authorities </w:t>
      </w:r>
      <w:r w:rsidR="003A74D7" w:rsidRPr="003A5871">
        <w:rPr>
          <w:rFonts w:cs="Arial"/>
        </w:rPr>
        <w:t>and R</w:t>
      </w:r>
      <w:r w:rsidRPr="003A5871">
        <w:rPr>
          <w:rFonts w:cs="Arial"/>
        </w:rPr>
        <w:t>esponsibilities</w:t>
      </w:r>
    </w:p>
    <w:p w:rsidR="00005DA2" w:rsidRPr="003A5871" w:rsidRDefault="00005DA2" w:rsidP="003A5871">
      <w:pPr>
        <w:jc w:val="both"/>
        <w:rPr>
          <w:rFonts w:cs="Arial"/>
        </w:rPr>
      </w:pPr>
      <w:r w:rsidRPr="003A5871">
        <w:rPr>
          <w:rFonts w:cs="Arial"/>
        </w:rPr>
        <w:t>The Laboratory Manager</w:t>
      </w:r>
      <w:r w:rsidR="00B90CCC" w:rsidRPr="003A5871">
        <w:rPr>
          <w:rFonts w:cs="Arial"/>
        </w:rPr>
        <w:t xml:space="preserve"> and Information Systems Scientist are</w:t>
      </w:r>
      <w:r w:rsidRPr="003A5871">
        <w:rPr>
          <w:rFonts w:cs="Arial"/>
        </w:rPr>
        <w:t xml:space="preserve"> responsible for the local management of the </w:t>
      </w:r>
      <w:r w:rsidR="00D948FF">
        <w:rPr>
          <w:rFonts w:cs="Arial"/>
        </w:rPr>
        <w:t>LIS, and ensure</w:t>
      </w:r>
      <w:r w:rsidRPr="003A5871">
        <w:rPr>
          <w:rFonts w:cs="Arial"/>
        </w:rPr>
        <w:t xml:space="preserve"> that all LIS related procedures in place are strictly adhered to. The infrastructure, servers and hardware are the responsibility of the ICT department</w:t>
      </w:r>
      <w:r w:rsidR="00D948FF">
        <w:rPr>
          <w:rFonts w:cs="Arial"/>
        </w:rPr>
        <w:t>.</w:t>
      </w:r>
    </w:p>
    <w:p w:rsidR="00005DA2" w:rsidRPr="003A5871" w:rsidRDefault="00005DA2" w:rsidP="003A5871">
      <w:pPr>
        <w:jc w:val="both"/>
        <w:rPr>
          <w:rFonts w:cs="Arial"/>
        </w:rPr>
      </w:pPr>
    </w:p>
    <w:p w:rsidR="00355FC9" w:rsidRPr="003A5871" w:rsidRDefault="009500A3" w:rsidP="003A5871">
      <w:pPr>
        <w:jc w:val="both"/>
        <w:rPr>
          <w:rFonts w:cs="Arial"/>
        </w:rPr>
      </w:pPr>
      <w:r w:rsidRPr="003A5871">
        <w:rPr>
          <w:rFonts w:cs="Arial"/>
        </w:rPr>
        <w:lastRenderedPageBreak/>
        <w:t xml:space="preserve">The laboratory defines the authorities </w:t>
      </w:r>
      <w:r w:rsidR="003A74D7" w:rsidRPr="003A5871">
        <w:rPr>
          <w:rFonts w:cs="Arial"/>
        </w:rPr>
        <w:t>and</w:t>
      </w:r>
      <w:r w:rsidRPr="003A5871">
        <w:rPr>
          <w:rFonts w:cs="Arial"/>
        </w:rPr>
        <w:t xml:space="preserve"> responsibilities of all personnel who use the system through a password control system. </w:t>
      </w:r>
      <w:r w:rsidR="00005DA2" w:rsidRPr="003A5871">
        <w:rPr>
          <w:rFonts w:cs="Arial"/>
        </w:rPr>
        <w:t>Access to Winpath is password controlled.  Passwords are designated by the laboratory manager and different levels of access are assigned to staff depending on the requirements of their position.</w:t>
      </w:r>
      <w:r w:rsidR="00D948FF">
        <w:rPr>
          <w:rFonts w:cs="Arial"/>
        </w:rPr>
        <w:t xml:space="preserve"> </w:t>
      </w:r>
      <w:r w:rsidR="00355FC9" w:rsidRPr="003A5871">
        <w:rPr>
          <w:rFonts w:cs="Arial"/>
        </w:rPr>
        <w:t>Access lev</w:t>
      </w:r>
      <w:r w:rsidR="00D948FF">
        <w:rPr>
          <w:rFonts w:cs="Arial"/>
        </w:rPr>
        <w:t>els define who has authority to:</w:t>
      </w:r>
    </w:p>
    <w:p w:rsidR="00355FC9" w:rsidRPr="003A5871" w:rsidRDefault="00355FC9" w:rsidP="004F3D10">
      <w:pPr>
        <w:numPr>
          <w:ilvl w:val="0"/>
          <w:numId w:val="43"/>
        </w:numPr>
        <w:jc w:val="both"/>
        <w:rPr>
          <w:rFonts w:cs="Arial"/>
        </w:rPr>
      </w:pPr>
      <w:r w:rsidRPr="003A5871">
        <w:rPr>
          <w:rFonts w:cs="Arial"/>
        </w:rPr>
        <w:t>Access patient data and information</w:t>
      </w:r>
      <w:r w:rsidR="00D948FF">
        <w:rPr>
          <w:rFonts w:cs="Arial"/>
        </w:rPr>
        <w:t>.</w:t>
      </w:r>
    </w:p>
    <w:p w:rsidR="00355FC9" w:rsidRPr="003A5871" w:rsidRDefault="00355FC9" w:rsidP="004F3D10">
      <w:pPr>
        <w:numPr>
          <w:ilvl w:val="0"/>
          <w:numId w:val="43"/>
        </w:numPr>
        <w:jc w:val="both"/>
        <w:rPr>
          <w:rFonts w:cs="Arial"/>
        </w:rPr>
      </w:pPr>
      <w:r w:rsidRPr="003A5871">
        <w:rPr>
          <w:rFonts w:cs="Arial"/>
        </w:rPr>
        <w:t>Enter patient data and examination results</w:t>
      </w:r>
      <w:r w:rsidR="00D948FF">
        <w:rPr>
          <w:rFonts w:cs="Arial"/>
        </w:rPr>
        <w:t>.</w:t>
      </w:r>
    </w:p>
    <w:p w:rsidR="00355FC9" w:rsidRPr="003A5871" w:rsidRDefault="00355FC9" w:rsidP="004F3D10">
      <w:pPr>
        <w:numPr>
          <w:ilvl w:val="0"/>
          <w:numId w:val="43"/>
        </w:numPr>
        <w:jc w:val="both"/>
        <w:rPr>
          <w:rFonts w:cs="Arial"/>
        </w:rPr>
      </w:pPr>
      <w:r w:rsidRPr="003A5871">
        <w:rPr>
          <w:rFonts w:cs="Arial"/>
        </w:rPr>
        <w:t>Change patient data or examination results</w:t>
      </w:r>
      <w:r w:rsidR="00D948FF">
        <w:rPr>
          <w:rFonts w:cs="Arial"/>
        </w:rPr>
        <w:t>.</w:t>
      </w:r>
    </w:p>
    <w:p w:rsidR="00355FC9" w:rsidRPr="003A5871" w:rsidRDefault="00355FC9" w:rsidP="004F3D10">
      <w:pPr>
        <w:numPr>
          <w:ilvl w:val="0"/>
          <w:numId w:val="43"/>
        </w:numPr>
        <w:jc w:val="both"/>
        <w:rPr>
          <w:rFonts w:cs="Arial"/>
        </w:rPr>
      </w:pPr>
      <w:r w:rsidRPr="003A5871">
        <w:rPr>
          <w:rFonts w:cs="Arial"/>
        </w:rPr>
        <w:t>Authorise the release of examination results and reports</w:t>
      </w:r>
      <w:r w:rsidR="00D948FF">
        <w:rPr>
          <w:rFonts w:cs="Arial"/>
        </w:rPr>
        <w:t>.</w:t>
      </w:r>
    </w:p>
    <w:p w:rsidR="008E08CE" w:rsidRPr="003A5871" w:rsidRDefault="008E08CE" w:rsidP="003A5871">
      <w:pPr>
        <w:ind w:left="720"/>
        <w:jc w:val="both"/>
        <w:rPr>
          <w:rFonts w:cs="Arial"/>
        </w:rPr>
      </w:pPr>
    </w:p>
    <w:p w:rsidR="00005DA2" w:rsidRPr="003A5871" w:rsidRDefault="00005DA2" w:rsidP="003A5871">
      <w:pPr>
        <w:jc w:val="both"/>
        <w:rPr>
          <w:rFonts w:cs="Arial"/>
        </w:rPr>
      </w:pPr>
      <w:r w:rsidRPr="003A5871">
        <w:rPr>
          <w:rFonts w:cs="Arial"/>
        </w:rPr>
        <w:t xml:space="preserve">An audit trail displays any actions that were made on a particular laboratory number including the identification of the person who performed it.  </w:t>
      </w:r>
    </w:p>
    <w:p w:rsidR="009500A3" w:rsidRPr="003A5871" w:rsidRDefault="009500A3" w:rsidP="003A5871">
      <w:pPr>
        <w:jc w:val="both"/>
        <w:rPr>
          <w:rFonts w:cs="Arial"/>
        </w:rPr>
      </w:pPr>
    </w:p>
    <w:p w:rsidR="00005DA2" w:rsidRPr="003A5871" w:rsidRDefault="009500A3" w:rsidP="003A5871">
      <w:pPr>
        <w:pStyle w:val="Heading3"/>
        <w:jc w:val="both"/>
        <w:rPr>
          <w:rFonts w:cs="Arial"/>
        </w:rPr>
      </w:pPr>
      <w:r w:rsidRPr="003A5871">
        <w:rPr>
          <w:rFonts w:cs="Arial"/>
        </w:rPr>
        <w:t xml:space="preserve">Information </w:t>
      </w:r>
      <w:r w:rsidR="003A74D7" w:rsidRPr="003A5871">
        <w:rPr>
          <w:rFonts w:cs="Arial"/>
        </w:rPr>
        <w:t>System M</w:t>
      </w:r>
      <w:r w:rsidRPr="003A5871">
        <w:rPr>
          <w:rFonts w:cs="Arial"/>
        </w:rPr>
        <w:t>anagement</w:t>
      </w:r>
    </w:p>
    <w:p w:rsidR="002701D9" w:rsidRPr="003A5871" w:rsidRDefault="000E03DE" w:rsidP="003A5871">
      <w:pPr>
        <w:jc w:val="both"/>
        <w:rPr>
          <w:rFonts w:cs="Arial"/>
        </w:rPr>
      </w:pPr>
      <w:r w:rsidRPr="003A5871">
        <w:rPr>
          <w:rFonts w:cs="Arial"/>
        </w:rPr>
        <w:t>Laboratory management and</w:t>
      </w:r>
      <w:r w:rsidR="00CB51DB" w:rsidRPr="003A5871">
        <w:rPr>
          <w:rFonts w:cs="Arial"/>
        </w:rPr>
        <w:t xml:space="preserve"> the IT department are responsible </w:t>
      </w:r>
      <w:r w:rsidRPr="003A5871">
        <w:rPr>
          <w:rFonts w:cs="Arial"/>
        </w:rPr>
        <w:t xml:space="preserve">for ensuring </w:t>
      </w:r>
      <w:r w:rsidR="009500A3" w:rsidRPr="003A5871">
        <w:rPr>
          <w:rFonts w:cs="Arial"/>
        </w:rPr>
        <w:t xml:space="preserve">that the information systems in use in the laboratory for the collection, processing, recording, reporting, storage, retrieval of examination data </w:t>
      </w:r>
      <w:r w:rsidRPr="003A5871">
        <w:rPr>
          <w:rFonts w:cs="Arial"/>
        </w:rPr>
        <w:t xml:space="preserve">and </w:t>
      </w:r>
      <w:r w:rsidR="00D948FF">
        <w:rPr>
          <w:rFonts w:cs="Arial"/>
        </w:rPr>
        <w:t xml:space="preserve">that </w:t>
      </w:r>
      <w:r w:rsidR="009500A3" w:rsidRPr="003A5871">
        <w:rPr>
          <w:rFonts w:cs="Arial"/>
        </w:rPr>
        <w:t xml:space="preserve">information </w:t>
      </w:r>
      <w:r w:rsidRPr="003A5871">
        <w:rPr>
          <w:rFonts w:cs="Arial"/>
        </w:rPr>
        <w:t>is</w:t>
      </w:r>
      <w:r w:rsidR="009500A3" w:rsidRPr="003A5871">
        <w:rPr>
          <w:rFonts w:cs="Arial"/>
        </w:rPr>
        <w:t>:</w:t>
      </w:r>
    </w:p>
    <w:p w:rsidR="008072C7" w:rsidRPr="003A5871" w:rsidRDefault="009500A3" w:rsidP="004F3D10">
      <w:pPr>
        <w:numPr>
          <w:ilvl w:val="0"/>
          <w:numId w:val="17"/>
        </w:numPr>
        <w:jc w:val="both"/>
        <w:rPr>
          <w:rFonts w:cs="Arial"/>
        </w:rPr>
      </w:pPr>
      <w:r w:rsidRPr="003A5871">
        <w:rPr>
          <w:rFonts w:cs="Arial"/>
        </w:rPr>
        <w:t>Suitably validated as adequate for use in the facility by the supplier before introduction.  Any changes to the system must be authorised and documented before implementation.  This is achieved through the change management procedure in Q-Pulse.   The validation and verification should include functioning of interfaces between the LIS and laboratory instrumentation or the patient information system.</w:t>
      </w:r>
    </w:p>
    <w:p w:rsidR="008072C7" w:rsidRPr="003A5871" w:rsidRDefault="009500A3" w:rsidP="004F3D10">
      <w:pPr>
        <w:numPr>
          <w:ilvl w:val="0"/>
          <w:numId w:val="17"/>
        </w:numPr>
        <w:jc w:val="both"/>
        <w:rPr>
          <w:rFonts w:cs="Arial"/>
        </w:rPr>
      </w:pPr>
      <w:r w:rsidRPr="003A5871">
        <w:rPr>
          <w:rFonts w:cs="Arial"/>
        </w:rPr>
        <w:t xml:space="preserve">The </w:t>
      </w:r>
      <w:r w:rsidR="00CB51DB" w:rsidRPr="003A5871">
        <w:rPr>
          <w:rFonts w:cs="Arial"/>
        </w:rPr>
        <w:t>system, including day to day running</w:t>
      </w:r>
      <w:r w:rsidR="00005DA2" w:rsidRPr="003A5871">
        <w:rPr>
          <w:rFonts w:cs="Arial"/>
        </w:rPr>
        <w:t xml:space="preserve"> is documented.</w:t>
      </w:r>
      <w:r w:rsidR="00CB51DB" w:rsidRPr="003A5871">
        <w:rPr>
          <w:rFonts w:cs="Arial"/>
        </w:rPr>
        <w:t xml:space="preserve">  This is documented in LP-GEN-WINPAT</w:t>
      </w:r>
      <w:r w:rsidR="008072C7" w:rsidRPr="003A5871">
        <w:rPr>
          <w:rFonts w:cs="Arial"/>
        </w:rPr>
        <w:t>H</w:t>
      </w:r>
      <w:r w:rsidR="00D948FF">
        <w:rPr>
          <w:rFonts w:cs="Arial"/>
        </w:rPr>
        <w:t>,</w:t>
      </w:r>
      <w:r w:rsidR="008072C7" w:rsidRPr="003A5871">
        <w:rPr>
          <w:rFonts w:cs="Arial"/>
        </w:rPr>
        <w:t xml:space="preserve"> and is available to all users.</w:t>
      </w:r>
    </w:p>
    <w:p w:rsidR="00913845" w:rsidRPr="003A5871" w:rsidRDefault="00CB51DB" w:rsidP="004F3D10">
      <w:pPr>
        <w:numPr>
          <w:ilvl w:val="0"/>
          <w:numId w:val="17"/>
        </w:numPr>
        <w:jc w:val="both"/>
        <w:rPr>
          <w:rFonts w:cs="Arial"/>
        </w:rPr>
      </w:pPr>
      <w:r w:rsidRPr="003A5871">
        <w:rPr>
          <w:rFonts w:cs="Arial"/>
        </w:rPr>
        <w:t xml:space="preserve">Computer programmes and routines are adequately protected </w:t>
      </w:r>
      <w:r w:rsidR="000E03DE" w:rsidRPr="003A5871">
        <w:rPr>
          <w:rFonts w:cs="Arial"/>
        </w:rPr>
        <w:t xml:space="preserve">via passwords and permissions </w:t>
      </w:r>
      <w:r w:rsidRPr="003A5871">
        <w:rPr>
          <w:rFonts w:cs="Arial"/>
        </w:rPr>
        <w:t>to prevent access, alteration or destruction by casual or unauthorised persons.</w:t>
      </w:r>
    </w:p>
    <w:p w:rsidR="008072C7" w:rsidRPr="003A5871" w:rsidRDefault="00CB51DB" w:rsidP="004F3D10">
      <w:pPr>
        <w:numPr>
          <w:ilvl w:val="0"/>
          <w:numId w:val="17"/>
        </w:numPr>
        <w:jc w:val="both"/>
        <w:rPr>
          <w:rFonts w:cs="Arial"/>
        </w:rPr>
      </w:pPr>
      <w:r w:rsidRPr="003A5871">
        <w:rPr>
          <w:rFonts w:cs="Arial"/>
        </w:rPr>
        <w:t>Safe guarded against tampering or loss. The IT Department is responsible for maintaining the system backups</w:t>
      </w:r>
      <w:r w:rsidR="00913845" w:rsidRPr="003A5871">
        <w:rPr>
          <w:rFonts w:cs="Arial"/>
        </w:rPr>
        <w:t>. This is done nightly Monday to Saturday i.e. 6 times a wee</w:t>
      </w:r>
      <w:r w:rsidR="00440A7C" w:rsidRPr="003A5871">
        <w:rPr>
          <w:rFonts w:cs="Arial"/>
        </w:rPr>
        <w:t>k</w:t>
      </w:r>
      <w:r w:rsidR="00503C1E" w:rsidRPr="003A5871">
        <w:rPr>
          <w:rFonts w:cs="Arial"/>
        </w:rPr>
        <w:t>.</w:t>
      </w:r>
    </w:p>
    <w:p w:rsidR="00005DA2" w:rsidRPr="003A5871" w:rsidRDefault="00005DA2" w:rsidP="004F3D10">
      <w:pPr>
        <w:numPr>
          <w:ilvl w:val="0"/>
          <w:numId w:val="17"/>
        </w:numPr>
        <w:jc w:val="both"/>
        <w:rPr>
          <w:rFonts w:cs="Arial"/>
        </w:rPr>
      </w:pPr>
      <w:r w:rsidRPr="003A5871">
        <w:rPr>
          <w:rFonts w:cs="Arial"/>
        </w:rPr>
        <w:t xml:space="preserve">Computers and automated equipment are </w:t>
      </w:r>
      <w:r w:rsidR="0016599C" w:rsidRPr="003A5871">
        <w:rPr>
          <w:rFonts w:cs="Arial"/>
        </w:rPr>
        <w:t xml:space="preserve">operated in an environment which complies with supplier specification.  </w:t>
      </w:r>
      <w:r w:rsidRPr="003A5871">
        <w:rPr>
          <w:rFonts w:cs="Arial"/>
        </w:rPr>
        <w:t xml:space="preserve"> </w:t>
      </w:r>
      <w:r w:rsidR="00913845" w:rsidRPr="003A5871">
        <w:rPr>
          <w:rFonts w:cs="Arial"/>
        </w:rPr>
        <w:t xml:space="preserve">In the event of non-computerised systems being used conditions should safeguard the accuracy of manual recording </w:t>
      </w:r>
      <w:r w:rsidR="00127675" w:rsidRPr="003A5871">
        <w:rPr>
          <w:rFonts w:cs="Arial"/>
        </w:rPr>
        <w:t>and</w:t>
      </w:r>
      <w:r w:rsidR="00913845" w:rsidRPr="003A5871">
        <w:rPr>
          <w:rFonts w:cs="Arial"/>
        </w:rPr>
        <w:t xml:space="preserve"> transcription.</w:t>
      </w:r>
    </w:p>
    <w:p w:rsidR="0016599C" w:rsidRPr="003A5871" w:rsidRDefault="00F450AA" w:rsidP="004F3D10">
      <w:pPr>
        <w:numPr>
          <w:ilvl w:val="0"/>
          <w:numId w:val="17"/>
        </w:numPr>
        <w:jc w:val="both"/>
        <w:rPr>
          <w:rFonts w:cs="Arial"/>
        </w:rPr>
      </w:pPr>
      <w:r w:rsidRPr="001E62A7">
        <w:rPr>
          <w:rFonts w:cs="Arial"/>
        </w:rPr>
        <w:lastRenderedPageBreak/>
        <w:t>CliniSys</w:t>
      </w:r>
      <w:r w:rsidR="00913845" w:rsidRPr="003A5871">
        <w:rPr>
          <w:rFonts w:cs="Arial"/>
        </w:rPr>
        <w:t xml:space="preserve"> has an annual preventative maintenance contract in place which covers the maintenance of the integrity of the operating system and laboratory application software.  All system failures are recorded in Q-Pulse and appropriate corrective </w:t>
      </w:r>
      <w:r w:rsidR="000E03DE" w:rsidRPr="003A5871">
        <w:rPr>
          <w:rFonts w:cs="Arial"/>
        </w:rPr>
        <w:t xml:space="preserve">and </w:t>
      </w:r>
      <w:r w:rsidR="00913845" w:rsidRPr="003A5871">
        <w:rPr>
          <w:rFonts w:cs="Arial"/>
        </w:rPr>
        <w:t>preventative actions put in place as per policy.</w:t>
      </w:r>
    </w:p>
    <w:p w:rsidR="00913845" w:rsidRDefault="00913845" w:rsidP="004F3D10">
      <w:pPr>
        <w:numPr>
          <w:ilvl w:val="0"/>
          <w:numId w:val="17"/>
        </w:numPr>
        <w:jc w:val="both"/>
        <w:rPr>
          <w:rFonts w:cs="Arial"/>
        </w:rPr>
      </w:pPr>
      <w:r w:rsidRPr="003A5871">
        <w:rPr>
          <w:rFonts w:cs="Arial"/>
        </w:rPr>
        <w:t xml:space="preserve">The systems are managed in compliance with national </w:t>
      </w:r>
      <w:r w:rsidR="000E03DE" w:rsidRPr="003A5871">
        <w:rPr>
          <w:rFonts w:cs="Arial"/>
        </w:rPr>
        <w:t xml:space="preserve">and </w:t>
      </w:r>
      <w:r w:rsidRPr="003A5871">
        <w:rPr>
          <w:rFonts w:cs="Arial"/>
        </w:rPr>
        <w:t>international requirements regarding data protection</w:t>
      </w:r>
      <w:r w:rsidR="008072C7" w:rsidRPr="003A5871">
        <w:rPr>
          <w:rFonts w:cs="Arial"/>
        </w:rPr>
        <w:t xml:space="preserve"> this is documented in the hospital management of data and information document.</w:t>
      </w:r>
    </w:p>
    <w:p w:rsidR="00A130BB" w:rsidRPr="003A5871" w:rsidRDefault="00A130BB" w:rsidP="00A130BB">
      <w:pPr>
        <w:ind w:left="320"/>
        <w:jc w:val="both"/>
        <w:rPr>
          <w:rFonts w:cs="Arial"/>
        </w:rPr>
      </w:pPr>
    </w:p>
    <w:p w:rsidR="00A130BB" w:rsidRDefault="00CB51DB" w:rsidP="003A5871">
      <w:pPr>
        <w:jc w:val="both"/>
        <w:rPr>
          <w:rFonts w:cs="Arial"/>
        </w:rPr>
      </w:pPr>
      <w:r w:rsidRPr="003A5871">
        <w:rPr>
          <w:rFonts w:cs="Arial"/>
        </w:rPr>
        <w:t>Procedures are established and implemented for protecting the</w:t>
      </w:r>
      <w:r w:rsidR="00753A89" w:rsidRPr="003A5871">
        <w:rPr>
          <w:rFonts w:cs="Arial"/>
        </w:rPr>
        <w:t xml:space="preserve"> integrity of data at all times.  This ensures that test results, associated information and comments are accurately reproduced.  Winpath has a report preview function that allows the user to view the finished report electronically before printing.</w:t>
      </w:r>
    </w:p>
    <w:p w:rsidR="00A130BB" w:rsidRDefault="00A130BB" w:rsidP="003A5871">
      <w:pPr>
        <w:jc w:val="both"/>
        <w:rPr>
          <w:rFonts w:cs="Arial"/>
        </w:rPr>
      </w:pPr>
    </w:p>
    <w:p w:rsidR="00CB51DB" w:rsidRPr="003A5871" w:rsidRDefault="00382F71" w:rsidP="003A5871">
      <w:pPr>
        <w:jc w:val="both"/>
        <w:rPr>
          <w:rFonts w:cs="Arial"/>
        </w:rPr>
      </w:pPr>
      <w:r w:rsidRPr="003A5871">
        <w:rPr>
          <w:rFonts w:cs="Arial"/>
        </w:rPr>
        <w:t>The laboratory verifies that the results of examinations, associated information and comments are accurately reprodu</w:t>
      </w:r>
      <w:r w:rsidR="00A130BB">
        <w:rPr>
          <w:rFonts w:cs="Arial"/>
        </w:rPr>
        <w:t>ced, electronically and in hard</w:t>
      </w:r>
      <w:r w:rsidRPr="003A5871">
        <w:rPr>
          <w:rFonts w:cs="Arial"/>
        </w:rPr>
        <w:t>copy</w:t>
      </w:r>
      <w:r w:rsidR="00A130BB">
        <w:rPr>
          <w:rFonts w:cs="Arial"/>
        </w:rPr>
        <w:t>,</w:t>
      </w:r>
      <w:r w:rsidRPr="003A5871">
        <w:rPr>
          <w:rFonts w:cs="Arial"/>
        </w:rPr>
        <w:t xml:space="preserve"> where </w:t>
      </w:r>
      <w:r w:rsidR="00A130BB">
        <w:rPr>
          <w:rFonts w:cs="Arial"/>
        </w:rPr>
        <w:t>relevant through the procedure</w:t>
      </w:r>
      <w:r w:rsidR="00F450AA">
        <w:rPr>
          <w:rFonts w:cs="Arial"/>
        </w:rPr>
        <w:t>s</w:t>
      </w:r>
      <w:r w:rsidR="00A130BB">
        <w:rPr>
          <w:rFonts w:cs="Arial"/>
        </w:rPr>
        <w:t xml:space="preserve">, </w:t>
      </w:r>
      <w:r w:rsidR="00F450AA" w:rsidRPr="001E62A7">
        <w:rPr>
          <w:rFonts w:cs="Arial"/>
        </w:rPr>
        <w:t>PP-CS-LM-31, Management of Winpath, and PP-CS-LM-32, Advanced Use of Winpath;</w:t>
      </w:r>
      <w:r w:rsidR="00F450AA">
        <w:rPr>
          <w:rFonts w:cs="Arial"/>
        </w:rPr>
        <w:t xml:space="preserve"> </w:t>
      </w:r>
      <w:r w:rsidR="00A130BB">
        <w:rPr>
          <w:rFonts w:cs="Arial"/>
        </w:rPr>
        <w:t>and through the annual audit, IT Dept V</w:t>
      </w:r>
      <w:r w:rsidRPr="003A5871">
        <w:rPr>
          <w:rFonts w:cs="Arial"/>
        </w:rPr>
        <w:t xml:space="preserve">erification of Electronically </w:t>
      </w:r>
      <w:r w:rsidR="00A130BB">
        <w:rPr>
          <w:rFonts w:cs="Arial"/>
        </w:rPr>
        <w:t>Stored Data</w:t>
      </w:r>
      <w:r w:rsidRPr="003A5871">
        <w:rPr>
          <w:rFonts w:cs="Arial"/>
        </w:rPr>
        <w:t>.</w:t>
      </w:r>
    </w:p>
    <w:p w:rsidR="00CB51DB" w:rsidRPr="003A5871" w:rsidRDefault="00CB51DB" w:rsidP="003A5871">
      <w:pPr>
        <w:ind w:left="680"/>
        <w:jc w:val="both"/>
        <w:rPr>
          <w:rFonts w:cs="Arial"/>
        </w:rPr>
      </w:pPr>
    </w:p>
    <w:p w:rsidR="00005DA2" w:rsidRPr="003A5871" w:rsidRDefault="003A74D7" w:rsidP="003A5871">
      <w:pPr>
        <w:pStyle w:val="Heading3"/>
        <w:jc w:val="both"/>
        <w:rPr>
          <w:rFonts w:cs="Arial"/>
        </w:rPr>
      </w:pPr>
      <w:r w:rsidRPr="003A5871">
        <w:rPr>
          <w:rFonts w:cs="Arial"/>
        </w:rPr>
        <w:t>System F</w:t>
      </w:r>
      <w:r w:rsidR="00005DA2" w:rsidRPr="003A5871">
        <w:rPr>
          <w:rFonts w:cs="Arial"/>
        </w:rPr>
        <w:t xml:space="preserve">ailure </w:t>
      </w:r>
    </w:p>
    <w:p w:rsidR="002B098C" w:rsidRPr="00A130BB" w:rsidRDefault="00005DA2" w:rsidP="00A130BB">
      <w:pPr>
        <w:pStyle w:val="BodyText"/>
        <w:jc w:val="both"/>
        <w:rPr>
          <w:rFonts w:cs="Arial"/>
          <w:sz w:val="24"/>
          <w:lang w:val="en-IE"/>
        </w:rPr>
      </w:pPr>
      <w:r w:rsidRPr="003A5871">
        <w:rPr>
          <w:rFonts w:cs="Arial"/>
          <w:sz w:val="24"/>
          <w:lang w:val="en-IE"/>
        </w:rPr>
        <w:t>In the event of system failure during normal working hours, the Laboratory Manager is first contacted</w:t>
      </w:r>
      <w:r w:rsidR="00F450AA">
        <w:rPr>
          <w:rFonts w:cs="Arial"/>
          <w:sz w:val="24"/>
          <w:lang w:val="en-IE"/>
        </w:rPr>
        <w:t>,</w:t>
      </w:r>
      <w:r w:rsidRPr="003A5871">
        <w:rPr>
          <w:rFonts w:cs="Arial"/>
          <w:sz w:val="24"/>
          <w:lang w:val="en-IE"/>
        </w:rPr>
        <w:t xml:space="preserve"> </w:t>
      </w:r>
      <w:r w:rsidR="00A130BB">
        <w:rPr>
          <w:rFonts w:cs="Arial"/>
          <w:sz w:val="24"/>
          <w:lang w:val="en-IE"/>
        </w:rPr>
        <w:t xml:space="preserve">and if necessary either </w:t>
      </w:r>
      <w:r w:rsidR="00F450AA" w:rsidRPr="001E62A7">
        <w:rPr>
          <w:rFonts w:cs="Arial"/>
          <w:sz w:val="24"/>
          <w:lang w:val="en-IE"/>
        </w:rPr>
        <w:t>Information Systems Scientist,</w:t>
      </w:r>
      <w:r w:rsidR="00F450AA">
        <w:rPr>
          <w:rFonts w:cs="Arial"/>
          <w:sz w:val="24"/>
          <w:lang w:val="en-IE"/>
        </w:rPr>
        <w:t xml:space="preserve"> </w:t>
      </w:r>
      <w:r w:rsidR="00A130BB">
        <w:rPr>
          <w:rFonts w:cs="Arial"/>
          <w:sz w:val="24"/>
          <w:lang w:val="en-IE"/>
        </w:rPr>
        <w:t>the IT D</w:t>
      </w:r>
      <w:r w:rsidRPr="003A5871">
        <w:rPr>
          <w:rFonts w:cs="Arial"/>
          <w:sz w:val="24"/>
          <w:lang w:val="en-IE"/>
        </w:rPr>
        <w:t xml:space="preserve">epartment or a service engineer from </w:t>
      </w:r>
      <w:r w:rsidR="00BE770E" w:rsidRPr="001E62A7">
        <w:rPr>
          <w:rFonts w:cs="Arial"/>
          <w:sz w:val="24"/>
          <w:lang w:val="en-IE"/>
        </w:rPr>
        <w:t>CliniSys</w:t>
      </w:r>
      <w:r w:rsidR="00BE770E">
        <w:rPr>
          <w:rFonts w:cs="Arial"/>
          <w:sz w:val="24"/>
          <w:lang w:val="en-IE"/>
        </w:rPr>
        <w:t xml:space="preserve"> </w:t>
      </w:r>
      <w:r w:rsidRPr="003A5871">
        <w:rPr>
          <w:rFonts w:cs="Arial"/>
          <w:sz w:val="24"/>
          <w:lang w:val="en-IE"/>
        </w:rPr>
        <w:t>is called.</w:t>
      </w:r>
      <w:r w:rsidR="00A130BB">
        <w:rPr>
          <w:rFonts w:cs="Arial"/>
          <w:sz w:val="24"/>
          <w:lang w:val="en-IE"/>
        </w:rPr>
        <w:t xml:space="preserve"> </w:t>
      </w:r>
      <w:r w:rsidR="000E03DE" w:rsidRPr="00A130BB">
        <w:rPr>
          <w:rFonts w:cs="Arial"/>
          <w:sz w:val="24"/>
          <w:lang w:val="en-IE"/>
        </w:rPr>
        <w:t>Instructions for system failure are available on Q-Pulse</w:t>
      </w:r>
      <w:r w:rsidR="00503C1E" w:rsidRPr="00A130BB">
        <w:rPr>
          <w:rFonts w:cs="Arial"/>
          <w:sz w:val="24"/>
        </w:rPr>
        <w:t>.</w:t>
      </w:r>
    </w:p>
    <w:p w:rsidR="00503C1E" w:rsidRPr="003A5871" w:rsidRDefault="00503C1E" w:rsidP="003A5871">
      <w:pPr>
        <w:jc w:val="both"/>
        <w:rPr>
          <w:rFonts w:cs="Arial"/>
        </w:rPr>
        <w:sectPr w:rsidR="00503C1E" w:rsidRPr="003A5871" w:rsidSect="00391241">
          <w:headerReference w:type="default" r:id="rId17"/>
          <w:footerReference w:type="default" r:id="rId18"/>
          <w:type w:val="continuous"/>
          <w:pgSz w:w="11906" w:h="16838" w:code="9"/>
          <w:pgMar w:top="1009" w:right="924" w:bottom="720" w:left="1151" w:header="283" w:footer="283" w:gutter="0"/>
          <w:pgNumType w:start="1"/>
          <w:cols w:space="720"/>
          <w:titlePg/>
          <w:docGrid w:linePitch="326"/>
        </w:sectPr>
      </w:pPr>
    </w:p>
    <w:p w:rsidR="009315FB" w:rsidRPr="003A5871" w:rsidRDefault="0045356C" w:rsidP="003A5871">
      <w:pPr>
        <w:pStyle w:val="Heading1"/>
        <w:jc w:val="both"/>
        <w:rPr>
          <w:rFonts w:cs="Arial"/>
        </w:rPr>
      </w:pPr>
      <w:bookmarkStart w:id="79" w:name="_Toc159491434"/>
      <w:r w:rsidRPr="003A5871">
        <w:rPr>
          <w:rFonts w:cs="Arial"/>
        </w:rPr>
        <w:lastRenderedPageBreak/>
        <w:t>Appendices</w:t>
      </w:r>
      <w:bookmarkEnd w:id="79"/>
    </w:p>
    <w:p w:rsidR="005845B2" w:rsidRPr="003A5871" w:rsidRDefault="005845B2" w:rsidP="003A5871">
      <w:pPr>
        <w:jc w:val="both"/>
        <w:rPr>
          <w:rFonts w:cs="Arial"/>
        </w:rPr>
      </w:pPr>
    </w:p>
    <w:p w:rsidR="005845B2" w:rsidRPr="003A5871" w:rsidRDefault="005845B2" w:rsidP="00A130BB">
      <w:pPr>
        <w:pStyle w:val="Heading2"/>
        <w:rPr>
          <w:rFonts w:cs="Arial"/>
        </w:rPr>
      </w:pPr>
      <w:bookmarkStart w:id="80" w:name="_Toc193795019"/>
      <w:bookmarkStart w:id="81" w:name="_Toc159491435"/>
      <w:r w:rsidRPr="003A5871">
        <w:rPr>
          <w:rFonts w:cs="Arial"/>
        </w:rPr>
        <w:t>Pathology Department Quality Assurance Process Flow</w:t>
      </w:r>
      <w:bookmarkEnd w:id="80"/>
      <w:bookmarkEnd w:id="81"/>
    </w:p>
    <w:p w:rsidR="0035084F" w:rsidRPr="003A5871" w:rsidRDefault="0035084F" w:rsidP="003A5871">
      <w:pPr>
        <w:jc w:val="both"/>
        <w:rPr>
          <w:rFonts w:cs="Arial"/>
          <w:lang w:val="en-IE"/>
        </w:rPr>
      </w:pPr>
    </w:p>
    <w:p w:rsidR="0035084F" w:rsidRPr="003A5871" w:rsidRDefault="0035084F" w:rsidP="003A5871">
      <w:pPr>
        <w:jc w:val="both"/>
        <w:rPr>
          <w:rFonts w:cs="Arial"/>
          <w:lang w:val="en-IE"/>
        </w:rPr>
      </w:pPr>
    </w:p>
    <w:p w:rsidR="0035084F" w:rsidRPr="003A5871" w:rsidRDefault="00C6397D" w:rsidP="00A130BB">
      <w:pPr>
        <w:jc w:val="center"/>
        <w:rPr>
          <w:rFonts w:cs="Arial"/>
          <w:lang w:val="en-IE"/>
        </w:rPr>
      </w:pPr>
      <w:r w:rsidRPr="003A5871">
        <w:rPr>
          <w:rFonts w:cs="Arial"/>
          <w:noProof/>
          <w:lang w:val="en-IE" w:eastAsia="en-IE"/>
        </w:rPr>
        <w:drawing>
          <wp:inline distT="0" distB="0" distL="0" distR="0">
            <wp:extent cx="7758732" cy="4512310"/>
            <wp:effectExtent l="7953" t="0" r="0" b="0"/>
            <wp:docPr id="7" name="Object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67128" cy="5904656"/>
                      <a:chOff x="179512" y="548680"/>
                      <a:chExt cx="7467128" cy="5904656"/>
                    </a:xfrm>
                  </a:grpSpPr>
                  <a:grpSp>
                    <a:nvGrpSpPr>
                      <a:cNvPr id="222" name="Group 221"/>
                      <a:cNvGrpSpPr/>
                    </a:nvGrpSpPr>
                    <a:grpSpPr>
                      <a:xfrm>
                        <a:off x="179512" y="548680"/>
                        <a:ext cx="7467128" cy="5904656"/>
                        <a:chOff x="179512" y="548680"/>
                        <a:chExt cx="7467128" cy="5904656"/>
                      </a:xfrm>
                    </a:grpSpPr>
                    <a:sp>
                      <a:nvSpPr>
                        <a:cNvPr id="3" name="Rounded Rectangle 2"/>
                        <a:cNvSpPr/>
                      </a:nvSpPr>
                      <a:spPr>
                        <a:xfrm>
                          <a:off x="4499992" y="2492896"/>
                          <a:ext cx="1224136" cy="648072"/>
                        </a:xfrm>
                        <a:prstGeom prst="roundRect">
                          <a:avLst/>
                        </a:prstGeom>
                        <a:solidFill>
                          <a:schemeClr val="accent6">
                            <a:lumMod val="7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000" dirty="0" smtClean="0"/>
                              <a:t>Quality Policy / Quality Manual</a:t>
                            </a:r>
                            <a:endParaRPr lang="en-IE" sz="1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ounded Rectangle 3"/>
                        <a:cNvSpPr/>
                      </a:nvSpPr>
                      <a:spPr>
                        <a:xfrm>
                          <a:off x="3563888" y="2276872"/>
                          <a:ext cx="986408" cy="986408"/>
                        </a:xfrm>
                        <a:prstGeom prst="roundRect">
                          <a:avLst/>
                        </a:prstGeom>
                        <a:solidFill>
                          <a:schemeClr val="accent6">
                            <a:lumMod val="7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000" dirty="0" smtClean="0"/>
                              <a:t>Quality Management System</a:t>
                            </a:r>
                            <a:endParaRPr lang="en-IE" sz="1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2483768" y="4005064"/>
                          <a:ext cx="914400" cy="864096"/>
                        </a:xfrm>
                        <a:prstGeom prst="roundRect">
                          <a:avLst/>
                        </a:prstGeom>
                        <a:solidFill>
                          <a:schemeClr val="accent3">
                            <a:lumMod val="7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000" dirty="0" smtClean="0"/>
                              <a:t>Controlled Documents</a:t>
                            </a:r>
                            <a:endParaRPr lang="en-IE" sz="1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ounded Rectangle 5"/>
                        <a:cNvSpPr/>
                      </a:nvSpPr>
                      <a:spPr>
                        <a:xfrm>
                          <a:off x="4499992" y="3429000"/>
                          <a:ext cx="914400" cy="626368"/>
                        </a:xfrm>
                        <a:prstGeom prst="roundRect">
                          <a:avLst/>
                        </a:prstGeom>
                        <a:solidFill>
                          <a:schemeClr val="accent2"/>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000" dirty="0" smtClean="0"/>
                              <a:t>Service </a:t>
                            </a:r>
                            <a:r>
                              <a:rPr lang="en-IE" sz="1000" dirty="0" smtClean="0"/>
                              <a:t>Agreements</a:t>
                            </a:r>
                            <a:endParaRPr lang="en-IE" sz="8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ounded Rectangle 8"/>
                        <a:cNvSpPr/>
                      </a:nvSpPr>
                      <a:spPr>
                        <a:xfrm>
                          <a:off x="5724128" y="3789040"/>
                          <a:ext cx="1224136" cy="1130424"/>
                        </a:xfrm>
                        <a:prstGeom prst="roundRect">
                          <a:avLst/>
                        </a:prstGeom>
                        <a:solidFill>
                          <a:schemeClr val="accent2"/>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000" dirty="0" smtClean="0"/>
                              <a:t>Examination by Referral Laboratories/ External Services/Advisory Services</a:t>
                            </a:r>
                            <a:endParaRPr lang="en-IE" sz="1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ounded Rectangle 9"/>
                        <a:cNvSpPr/>
                      </a:nvSpPr>
                      <a:spPr>
                        <a:xfrm>
                          <a:off x="4283968" y="5229200"/>
                          <a:ext cx="1008112" cy="792088"/>
                        </a:xfrm>
                        <a:prstGeom prst="roundRect">
                          <a:avLst/>
                        </a:prstGeom>
                        <a:solidFill>
                          <a:schemeClr val="accent3">
                            <a:lumMod val="7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000" dirty="0" smtClean="0"/>
                              <a:t>Internal Audit / Risk Management</a:t>
                            </a:r>
                            <a:endParaRPr lang="en-IE" sz="1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ounded Rectangle 10"/>
                        <a:cNvSpPr/>
                      </a:nvSpPr>
                      <a:spPr>
                        <a:xfrm>
                          <a:off x="6660232" y="5085184"/>
                          <a:ext cx="986408" cy="1296144"/>
                        </a:xfrm>
                        <a:prstGeom prst="roundRect">
                          <a:avLst/>
                        </a:prstGeom>
                        <a:solidFill>
                          <a:schemeClr val="accent2"/>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000" dirty="0" smtClean="0"/>
                              <a:t>Review of requests/ User Feedback/ Staff Suggestions/Management Review </a:t>
                            </a:r>
                            <a:endParaRPr lang="en-IE" sz="1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ounded Rectangle 11"/>
                        <a:cNvSpPr/>
                      </a:nvSpPr>
                      <a:spPr>
                        <a:xfrm>
                          <a:off x="2915816" y="5229200"/>
                          <a:ext cx="1080120" cy="914400"/>
                        </a:xfrm>
                        <a:prstGeom prst="roundRect">
                          <a:avLst/>
                        </a:prstGeom>
                        <a:solidFill>
                          <a:schemeClr val="accent3">
                            <a:lumMod val="7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000" dirty="0" smtClean="0"/>
                              <a:t>Corrective Action / Preventative Action/ </a:t>
                            </a:r>
                            <a:endParaRPr lang="en-IE" sz="1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ounded Rectangle 12"/>
                        <a:cNvSpPr/>
                      </a:nvSpPr>
                      <a:spPr>
                        <a:xfrm>
                          <a:off x="1403648" y="5157192"/>
                          <a:ext cx="1152128" cy="1008112"/>
                        </a:xfrm>
                        <a:prstGeom prst="roundRect">
                          <a:avLst/>
                        </a:prstGeom>
                        <a:solidFill>
                          <a:schemeClr val="accent3">
                            <a:lumMod val="7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000" dirty="0" smtClean="0"/>
                              <a:t>Resolution of Complaints/Identification of Non-conformities</a:t>
                            </a:r>
                            <a:endParaRPr lang="en-IE" sz="1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ounded Rectangle 13"/>
                        <a:cNvSpPr/>
                      </a:nvSpPr>
                      <a:spPr>
                        <a:xfrm>
                          <a:off x="5436096" y="5157192"/>
                          <a:ext cx="914400" cy="842392"/>
                        </a:xfrm>
                        <a:prstGeom prst="roundRect">
                          <a:avLst/>
                        </a:prstGeom>
                        <a:solidFill>
                          <a:schemeClr val="accent3">
                            <a:lumMod val="7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000" dirty="0" smtClean="0"/>
                              <a:t>Evaluation &amp; Audits</a:t>
                            </a:r>
                            <a:endParaRPr lang="en-IE" sz="1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Rounded Rectangle 25"/>
                        <a:cNvSpPr/>
                      </a:nvSpPr>
                      <a:spPr>
                        <a:xfrm>
                          <a:off x="5004048" y="1628800"/>
                          <a:ext cx="914400" cy="648072"/>
                        </a:xfrm>
                        <a:prstGeom prst="roundRect">
                          <a:avLst/>
                        </a:prstGeom>
                        <a:solidFill>
                          <a:schemeClr val="accent4">
                            <a:lumMod val="7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000" dirty="0" smtClean="0"/>
                              <a:t>Personnel</a:t>
                            </a:r>
                            <a:endParaRPr lang="en-IE" sz="1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ounded Rectangle 28"/>
                        <a:cNvSpPr/>
                      </a:nvSpPr>
                      <a:spPr>
                        <a:xfrm>
                          <a:off x="4932040" y="548680"/>
                          <a:ext cx="1008112" cy="792088"/>
                        </a:xfrm>
                        <a:prstGeom prst="roundRect">
                          <a:avLst/>
                        </a:prstGeom>
                        <a:solidFill>
                          <a:schemeClr val="accent4">
                            <a:lumMod val="7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000" dirty="0" smtClean="0"/>
                              <a:t>Training/ Competence/Staff Reviews /CPD</a:t>
                            </a:r>
                            <a:endParaRPr lang="en-IE" sz="10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1" name="Straight Arrow Connector 40"/>
                        <a:cNvCxnSpPr/>
                      </a:nvCxnSpPr>
                      <a:spPr>
                        <a:xfrm flipV="1">
                          <a:off x="4499992" y="2204864"/>
                          <a:ext cx="432048" cy="28803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7" name="Straight Arrow Connector 46"/>
                        <a:cNvCxnSpPr/>
                      </a:nvCxnSpPr>
                      <a:spPr>
                        <a:xfrm flipV="1">
                          <a:off x="5364088" y="1340768"/>
                          <a:ext cx="0" cy="28803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20" name="Rounded Rectangle 19"/>
                        <a:cNvSpPr/>
                      </a:nvSpPr>
                      <a:spPr>
                        <a:xfrm>
                          <a:off x="3563888" y="1196752"/>
                          <a:ext cx="1152128" cy="864096"/>
                        </a:xfrm>
                        <a:prstGeom prst="roundRect">
                          <a:avLst/>
                        </a:prstGeom>
                        <a:solidFill>
                          <a:schemeClr val="accent4">
                            <a:lumMod val="7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000" dirty="0" smtClean="0"/>
                              <a:t>Accommodation &amp; Environmental conditions</a:t>
                            </a:r>
                            <a:endParaRPr lang="en-IE" sz="1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ounded Rectangle 20"/>
                        <a:cNvSpPr/>
                      </a:nvSpPr>
                      <a:spPr>
                        <a:xfrm>
                          <a:off x="2267744" y="2492896"/>
                          <a:ext cx="1080120" cy="1152128"/>
                        </a:xfrm>
                        <a:prstGeom prst="roundRect">
                          <a:avLst/>
                        </a:prstGeom>
                        <a:solidFill>
                          <a:schemeClr val="tx2">
                            <a:lumMod val="60000"/>
                            <a:lumOff val="4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000" dirty="0" smtClean="0"/>
                              <a:t>Laboratory Equipment reagents &amp;Consumables</a:t>
                            </a:r>
                            <a:endParaRPr lang="en-IE" sz="10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5" name="Straight Arrow Connector 24"/>
                        <a:cNvCxnSpPr>
                          <a:stCxn id="4" idx="0"/>
                        </a:cNvCxnSpPr>
                      </a:nvCxnSpPr>
                      <a:spPr>
                        <a:xfrm flipV="1">
                          <a:off x="4057092" y="2060848"/>
                          <a:ext cx="46856" cy="21602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5" name="Straight Arrow Connector 34"/>
                        <a:cNvCxnSpPr/>
                      </a:nvCxnSpPr>
                      <a:spPr>
                        <a:xfrm flipH="1">
                          <a:off x="3347864" y="2852936"/>
                          <a:ext cx="288032"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44" name="Rounded Rectangle 43"/>
                        <a:cNvSpPr/>
                      </a:nvSpPr>
                      <a:spPr>
                        <a:xfrm>
                          <a:off x="2555776" y="1556792"/>
                          <a:ext cx="914400" cy="648072"/>
                        </a:xfrm>
                        <a:prstGeom prst="roundRect">
                          <a:avLst/>
                        </a:prstGeom>
                        <a:solidFill>
                          <a:schemeClr val="tx2">
                            <a:lumMod val="60000"/>
                            <a:lumOff val="4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000" dirty="0" smtClean="0"/>
                              <a:t>Pre Examination Processes</a:t>
                            </a:r>
                            <a:endParaRPr lang="en-IE" sz="1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Rounded Rectangle 44"/>
                        <a:cNvSpPr/>
                      </a:nvSpPr>
                      <a:spPr>
                        <a:xfrm>
                          <a:off x="1115616" y="548680"/>
                          <a:ext cx="1130424" cy="648072"/>
                        </a:xfrm>
                        <a:prstGeom prst="roundRect">
                          <a:avLst/>
                        </a:prstGeom>
                        <a:solidFill>
                          <a:schemeClr val="tx2">
                            <a:lumMod val="60000"/>
                            <a:lumOff val="4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000" dirty="0" smtClean="0"/>
                              <a:t>Primary Sampling Collection Manual</a:t>
                            </a:r>
                            <a:endParaRPr lang="en-IE" sz="10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2" name="Straight Arrow Connector 51"/>
                        <a:cNvCxnSpPr/>
                      </a:nvCxnSpPr>
                      <a:spPr>
                        <a:xfrm flipH="1" flipV="1">
                          <a:off x="3419872" y="2276872"/>
                          <a:ext cx="216024" cy="7200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4" name="Straight Arrow Connector 53"/>
                        <a:cNvCxnSpPr/>
                      </a:nvCxnSpPr>
                      <a:spPr>
                        <a:xfrm flipH="1" flipV="1">
                          <a:off x="2195736" y="1268760"/>
                          <a:ext cx="360040" cy="288032"/>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55" name="Rounded Rectangle 54"/>
                        <a:cNvSpPr/>
                      </a:nvSpPr>
                      <a:spPr>
                        <a:xfrm>
                          <a:off x="1331640" y="1556792"/>
                          <a:ext cx="914400" cy="648072"/>
                        </a:xfrm>
                        <a:prstGeom prst="roundRect">
                          <a:avLst/>
                        </a:prstGeom>
                        <a:solidFill>
                          <a:schemeClr val="tx2">
                            <a:lumMod val="60000"/>
                            <a:lumOff val="4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000" dirty="0" smtClean="0"/>
                              <a:t>Examination Processes</a:t>
                            </a:r>
                            <a:endParaRPr lang="en-IE" sz="10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7" name="Straight Arrow Connector 56"/>
                        <a:cNvCxnSpPr/>
                      </a:nvCxnSpPr>
                      <a:spPr>
                        <a:xfrm flipH="1">
                          <a:off x="2267744" y="1844824"/>
                          <a:ext cx="288032"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58" name="Rounded Rectangle 57"/>
                        <a:cNvSpPr/>
                      </a:nvSpPr>
                      <a:spPr>
                        <a:xfrm>
                          <a:off x="179512" y="3573016"/>
                          <a:ext cx="914400" cy="792088"/>
                        </a:xfrm>
                        <a:prstGeom prst="roundRect">
                          <a:avLst/>
                        </a:prstGeom>
                        <a:solidFill>
                          <a:schemeClr val="tx2">
                            <a:lumMod val="60000"/>
                            <a:lumOff val="4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000" dirty="0" smtClean="0"/>
                              <a:t>Post Examination Processes</a:t>
                            </a:r>
                            <a:endParaRPr lang="en-IE" sz="1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Rounded Rectangle 58"/>
                        <a:cNvSpPr/>
                      </a:nvSpPr>
                      <a:spPr>
                        <a:xfrm>
                          <a:off x="179512" y="1268760"/>
                          <a:ext cx="914400" cy="936104"/>
                        </a:xfrm>
                        <a:prstGeom prst="roundRect">
                          <a:avLst/>
                        </a:prstGeom>
                        <a:solidFill>
                          <a:schemeClr val="tx2">
                            <a:lumMod val="60000"/>
                            <a:lumOff val="4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000" dirty="0" smtClean="0"/>
                              <a:t>Quality of Examination Results</a:t>
                            </a:r>
                            <a:endParaRPr lang="en-IE" sz="1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0" name="Rounded Rectangle 59"/>
                        <a:cNvSpPr/>
                      </a:nvSpPr>
                      <a:spPr>
                        <a:xfrm>
                          <a:off x="755576" y="2564904"/>
                          <a:ext cx="1080120" cy="792088"/>
                        </a:xfrm>
                        <a:prstGeom prst="roundRect">
                          <a:avLst/>
                        </a:prstGeom>
                        <a:solidFill>
                          <a:schemeClr val="tx2">
                            <a:lumMod val="60000"/>
                            <a:lumOff val="4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000" dirty="0" smtClean="0"/>
                              <a:t>Verification /Validation</a:t>
                            </a:r>
                          </a:p>
                          <a:p>
                            <a:pPr algn="ctr"/>
                            <a:r>
                              <a:rPr lang="en-IE" sz="1000" dirty="0" smtClean="0"/>
                              <a:t>/Measurement of  UOM</a:t>
                            </a:r>
                            <a:endParaRPr lang="en-IE" sz="10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4" name="Straight Arrow Connector 63"/>
                        <a:cNvCxnSpPr/>
                      </a:nvCxnSpPr>
                      <a:spPr>
                        <a:xfrm>
                          <a:off x="1691680" y="1268760"/>
                          <a:ext cx="0" cy="288032"/>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73" name="Straight Arrow Connector 72"/>
                        <a:cNvCxnSpPr/>
                      </a:nvCxnSpPr>
                      <a:spPr>
                        <a:xfrm flipH="1">
                          <a:off x="1475656" y="2204864"/>
                          <a:ext cx="180020" cy="288032"/>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75" name="Straight Arrow Connector 74"/>
                        <a:cNvCxnSpPr/>
                      </a:nvCxnSpPr>
                      <a:spPr>
                        <a:xfrm>
                          <a:off x="2195736" y="2204864"/>
                          <a:ext cx="288032" cy="288032"/>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83" name="Straight Arrow Connector 82"/>
                        <a:cNvCxnSpPr/>
                      </a:nvCxnSpPr>
                      <a:spPr>
                        <a:xfrm>
                          <a:off x="1835696" y="2852936"/>
                          <a:ext cx="432048" cy="0"/>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90" name="Straight Arrow Connector 89"/>
                        <a:cNvCxnSpPr/>
                      </a:nvCxnSpPr>
                      <a:spPr>
                        <a:xfrm flipH="1">
                          <a:off x="1043608" y="1844824"/>
                          <a:ext cx="288032"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4" name="Straight Arrow Connector 93"/>
                        <a:cNvCxnSpPr/>
                      </a:nvCxnSpPr>
                      <a:spPr>
                        <a:xfrm>
                          <a:off x="395536" y="2204864"/>
                          <a:ext cx="0" cy="122413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95" name="Rounded Rectangle 94"/>
                        <a:cNvSpPr/>
                      </a:nvSpPr>
                      <a:spPr>
                        <a:xfrm>
                          <a:off x="179512" y="5733256"/>
                          <a:ext cx="1008112" cy="720080"/>
                        </a:xfrm>
                        <a:prstGeom prst="roundRect">
                          <a:avLst/>
                        </a:prstGeom>
                        <a:solidFill>
                          <a:schemeClr val="tx2">
                            <a:lumMod val="60000"/>
                            <a:lumOff val="4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000" dirty="0" smtClean="0"/>
                              <a:t>Laboratory Information Management</a:t>
                            </a:r>
                            <a:endParaRPr lang="en-IE" sz="1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7" name="Rounded Rectangle 96"/>
                        <a:cNvSpPr/>
                      </a:nvSpPr>
                      <a:spPr>
                        <a:xfrm>
                          <a:off x="179512" y="4653136"/>
                          <a:ext cx="914400" cy="792088"/>
                        </a:xfrm>
                        <a:prstGeom prst="roundRect">
                          <a:avLst/>
                        </a:prstGeom>
                        <a:solidFill>
                          <a:schemeClr val="tx2">
                            <a:lumMod val="60000"/>
                            <a:lumOff val="4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E" sz="1000" dirty="0" smtClean="0"/>
                              <a:t>Review/ Report / Release of Results</a:t>
                            </a:r>
                            <a:endParaRPr lang="en-IE" sz="10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9" name="Straight Arrow Connector 98"/>
                        <a:cNvCxnSpPr/>
                      </a:nvCxnSpPr>
                      <a:spPr>
                        <a:xfrm flipH="1">
                          <a:off x="3131840" y="3212976"/>
                          <a:ext cx="504056" cy="720080"/>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101" name="Straight Arrow Connector 100"/>
                        <a:cNvCxnSpPr/>
                      </a:nvCxnSpPr>
                      <a:spPr>
                        <a:xfrm>
                          <a:off x="1979712" y="2276872"/>
                          <a:ext cx="432048" cy="172819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4" name="Straight Arrow Connector 103"/>
                        <a:cNvCxnSpPr/>
                      </a:nvCxnSpPr>
                      <a:spPr>
                        <a:xfrm>
                          <a:off x="395536" y="4365104"/>
                          <a:ext cx="0" cy="28803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6" name="Straight Arrow Connector 105"/>
                        <a:cNvCxnSpPr/>
                      </a:nvCxnSpPr>
                      <a:spPr>
                        <a:xfrm>
                          <a:off x="323528" y="5373216"/>
                          <a:ext cx="0" cy="36004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16" name="Straight Arrow Connector 115"/>
                        <a:cNvCxnSpPr/>
                      </a:nvCxnSpPr>
                      <a:spPr>
                        <a:xfrm>
                          <a:off x="5436096" y="3861048"/>
                          <a:ext cx="216024" cy="216024"/>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137" name="Straight Arrow Connector 136"/>
                        <a:cNvCxnSpPr/>
                      </a:nvCxnSpPr>
                      <a:spPr>
                        <a:xfrm>
                          <a:off x="7020272" y="4725144"/>
                          <a:ext cx="216024" cy="288032"/>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156" name="Straight Arrow Connector 155"/>
                        <a:cNvCxnSpPr/>
                      </a:nvCxnSpPr>
                      <a:spPr>
                        <a:xfrm flipH="1">
                          <a:off x="6372200" y="5589240"/>
                          <a:ext cx="288032"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60" name="Straight Arrow Connector 159"/>
                        <a:cNvCxnSpPr/>
                      </a:nvCxnSpPr>
                      <a:spPr>
                        <a:xfrm>
                          <a:off x="5076056" y="3140968"/>
                          <a:ext cx="0" cy="21602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68" name="Straight Arrow Connector 167"/>
                        <a:cNvCxnSpPr/>
                      </a:nvCxnSpPr>
                      <a:spPr>
                        <a:xfrm>
                          <a:off x="2555776" y="5589240"/>
                          <a:ext cx="360040" cy="0"/>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170" name="Straight Arrow Connector 169"/>
                        <a:cNvCxnSpPr/>
                      </a:nvCxnSpPr>
                      <a:spPr>
                        <a:xfrm flipH="1">
                          <a:off x="1979712" y="4725144"/>
                          <a:ext cx="432048" cy="360040"/>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175" name="Straight Arrow Connector 174"/>
                        <a:cNvCxnSpPr>
                          <a:stCxn id="97" idx="3"/>
                        </a:cNvCxnSpPr>
                      </a:nvCxnSpPr>
                      <a:spPr>
                        <a:xfrm>
                          <a:off x="1093912" y="5049180"/>
                          <a:ext cx="237728" cy="18002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84" name="Straight Arrow Connector 183"/>
                        <a:cNvCxnSpPr/>
                      </a:nvCxnSpPr>
                      <a:spPr>
                        <a:xfrm>
                          <a:off x="4716016" y="1772816"/>
                          <a:ext cx="288032" cy="0"/>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187" name="Straight Arrow Connector 186"/>
                        <a:cNvCxnSpPr/>
                      </a:nvCxnSpPr>
                      <a:spPr>
                        <a:xfrm flipH="1" flipV="1">
                          <a:off x="2339752" y="980728"/>
                          <a:ext cx="1080120" cy="360040"/>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207" name="Right Arrow 206"/>
                        <a:cNvSpPr/>
                      </a:nvSpPr>
                      <a:spPr>
                        <a:xfrm>
                          <a:off x="4427984" y="2708920"/>
                          <a:ext cx="216024" cy="144016"/>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E"/>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88132F" w:rsidRDefault="00584344" w:rsidP="003A5871">
      <w:pPr>
        <w:pStyle w:val="Heading2"/>
        <w:jc w:val="both"/>
        <w:rPr>
          <w:rFonts w:cs="Arial"/>
        </w:rPr>
      </w:pPr>
      <w:bookmarkStart w:id="82" w:name="_Toc444615324"/>
      <w:bookmarkStart w:id="83" w:name="_Toc444615325"/>
      <w:bookmarkStart w:id="84" w:name="_Toc444615326"/>
      <w:bookmarkStart w:id="85" w:name="_Toc444615327"/>
      <w:bookmarkStart w:id="86" w:name="_Toc444615328"/>
      <w:bookmarkStart w:id="87" w:name="_Toc193795021"/>
      <w:bookmarkStart w:id="88" w:name="_Toc159491436"/>
      <w:bookmarkEnd w:id="82"/>
      <w:bookmarkEnd w:id="83"/>
      <w:bookmarkEnd w:id="84"/>
      <w:bookmarkEnd w:id="85"/>
      <w:bookmarkEnd w:id="86"/>
      <w:r w:rsidRPr="003A5871">
        <w:rPr>
          <w:rFonts w:cs="Arial"/>
        </w:rPr>
        <w:t>Department of Pathology and Laboratory Medicine</w:t>
      </w:r>
      <w:r w:rsidR="005845B2" w:rsidRPr="003A5871">
        <w:rPr>
          <w:rFonts w:cs="Arial"/>
        </w:rPr>
        <w:t xml:space="preserve"> Organisational Charts</w:t>
      </w:r>
      <w:bookmarkEnd w:id="87"/>
      <w:bookmarkEnd w:id="88"/>
    </w:p>
    <w:p w:rsidR="00A130BB" w:rsidRPr="00A130BB" w:rsidRDefault="00A130BB" w:rsidP="00A130BB"/>
    <w:p w:rsidR="00A130BB" w:rsidRPr="00A130BB" w:rsidRDefault="005845B2" w:rsidP="00A130BB">
      <w:pPr>
        <w:pStyle w:val="Heading3"/>
        <w:jc w:val="both"/>
        <w:rPr>
          <w:rFonts w:cs="Arial"/>
        </w:rPr>
      </w:pPr>
      <w:r w:rsidRPr="003A5871">
        <w:rPr>
          <w:rFonts w:cs="Arial"/>
        </w:rPr>
        <w:lastRenderedPageBreak/>
        <w:t>National Maternity Hospital</w:t>
      </w:r>
    </w:p>
    <w:p w:rsidR="00307079" w:rsidRPr="003A5871" w:rsidRDefault="000031FF" w:rsidP="00A130BB">
      <w:pPr>
        <w:jc w:val="center"/>
        <w:rPr>
          <w:rFonts w:cs="Arial"/>
        </w:rPr>
      </w:pPr>
      <w:r w:rsidRPr="003A5871">
        <w:rPr>
          <w:rFonts w:cs="Arial"/>
          <w:noProof/>
          <w:lang w:val="en-IE" w:eastAsia="en-IE"/>
        </w:rPr>
        <w:drawing>
          <wp:inline distT="0" distB="0" distL="0" distR="0">
            <wp:extent cx="7851584" cy="50482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7852308" cy="5048716"/>
                    </a:xfrm>
                    <a:prstGeom prst="rect">
                      <a:avLst/>
                    </a:prstGeom>
                    <a:noFill/>
                    <a:ln w="9525">
                      <a:noFill/>
                      <a:miter lim="800000"/>
                      <a:headEnd/>
                      <a:tailEnd/>
                    </a:ln>
                  </pic:spPr>
                </pic:pic>
              </a:graphicData>
            </a:graphic>
          </wp:inline>
        </w:drawing>
      </w:r>
    </w:p>
    <w:p w:rsidR="002F64CA" w:rsidRPr="003A5871" w:rsidRDefault="002F64CA" w:rsidP="003A5871">
      <w:pPr>
        <w:jc w:val="both"/>
        <w:rPr>
          <w:rFonts w:cs="Arial"/>
        </w:rPr>
      </w:pPr>
    </w:p>
    <w:p w:rsidR="00A130BB" w:rsidRPr="00A130BB" w:rsidRDefault="005845B2" w:rsidP="00A130BB">
      <w:pPr>
        <w:pStyle w:val="Heading3"/>
        <w:jc w:val="both"/>
        <w:rPr>
          <w:rFonts w:cs="Arial"/>
        </w:rPr>
      </w:pPr>
      <w:r w:rsidRPr="003A5871">
        <w:rPr>
          <w:rFonts w:cs="Arial"/>
        </w:rPr>
        <w:t xml:space="preserve">National Maternity Hospital Department of Pathology and Laboratory Medicine </w:t>
      </w:r>
    </w:p>
    <w:p w:rsidR="0035084F" w:rsidRPr="00A130BB" w:rsidRDefault="0035084F" w:rsidP="003A5871">
      <w:pPr>
        <w:jc w:val="both"/>
        <w:rPr>
          <w:rFonts w:cs="Arial"/>
        </w:rPr>
      </w:pPr>
      <w:r w:rsidRPr="00A130BB">
        <w:rPr>
          <w:rFonts w:cs="Arial"/>
        </w:rPr>
        <w:t>Convention for organisational chart:</w:t>
      </w:r>
    </w:p>
    <w:p w:rsidR="0035084F" w:rsidRPr="00A130BB" w:rsidRDefault="0035084F" w:rsidP="004F3D10">
      <w:pPr>
        <w:numPr>
          <w:ilvl w:val="0"/>
          <w:numId w:val="15"/>
        </w:numPr>
        <w:jc w:val="both"/>
        <w:rPr>
          <w:rFonts w:cs="Arial"/>
        </w:rPr>
      </w:pPr>
      <w:r w:rsidRPr="00A130BB">
        <w:rPr>
          <w:rFonts w:cs="Arial"/>
        </w:rPr>
        <w:t>Black lines indicate Direct reporting relationships and flow up the chart</w:t>
      </w:r>
    </w:p>
    <w:p w:rsidR="0035084F" w:rsidRPr="00A130BB" w:rsidRDefault="0035084F" w:rsidP="004F3D10">
      <w:pPr>
        <w:numPr>
          <w:ilvl w:val="0"/>
          <w:numId w:val="15"/>
        </w:numPr>
        <w:jc w:val="both"/>
        <w:rPr>
          <w:rFonts w:cs="Arial"/>
        </w:rPr>
      </w:pPr>
      <w:r w:rsidRPr="00A130BB">
        <w:rPr>
          <w:rFonts w:cs="Arial"/>
        </w:rPr>
        <w:t>Red Lines indicate Direct and Clinical reporting relationships and flow in the direction of the arrow</w:t>
      </w:r>
    </w:p>
    <w:p w:rsidR="0035084F" w:rsidRPr="00A130BB" w:rsidRDefault="0035084F" w:rsidP="004F3D10">
      <w:pPr>
        <w:numPr>
          <w:ilvl w:val="0"/>
          <w:numId w:val="15"/>
        </w:numPr>
        <w:jc w:val="both"/>
        <w:rPr>
          <w:rFonts w:cs="Arial"/>
        </w:rPr>
      </w:pPr>
      <w:r w:rsidRPr="00A130BB">
        <w:rPr>
          <w:rFonts w:cs="Arial"/>
        </w:rPr>
        <w:t>Green Lines indicate liaison relationships and flow in the direction of the arrow</w:t>
      </w:r>
    </w:p>
    <w:p w:rsidR="000C0707" w:rsidRDefault="000C0707" w:rsidP="006D75DC">
      <w:pPr>
        <w:tabs>
          <w:tab w:val="left" w:pos="402"/>
        </w:tabs>
        <w:rPr>
          <w:rFonts w:cs="Arial"/>
          <w:sz w:val="18"/>
          <w:szCs w:val="18"/>
        </w:rPr>
      </w:pPr>
    </w:p>
    <w:p w:rsidR="002701D9" w:rsidRPr="003A5871" w:rsidRDefault="000C0707" w:rsidP="006D75DC">
      <w:pPr>
        <w:tabs>
          <w:tab w:val="left" w:pos="402"/>
        </w:tabs>
        <w:rPr>
          <w:rFonts w:cs="Arial"/>
          <w:sz w:val="18"/>
          <w:szCs w:val="18"/>
        </w:rPr>
      </w:pPr>
      <w:r w:rsidRPr="000C0707">
        <w:rPr>
          <w:rFonts w:cs="Arial"/>
          <w:noProof/>
          <w:sz w:val="18"/>
          <w:szCs w:val="18"/>
          <w:lang w:val="en-IE" w:eastAsia="en-IE"/>
        </w:rPr>
        <w:lastRenderedPageBreak/>
        <w:drawing>
          <wp:inline distT="0" distB="0" distL="0" distR="0" wp14:anchorId="18B4B14D" wp14:editId="67028F77">
            <wp:extent cx="7474334" cy="4381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474334" cy="4381725"/>
                    </a:xfrm>
                    <a:prstGeom prst="rect">
                      <a:avLst/>
                    </a:prstGeom>
                  </pic:spPr>
                </pic:pic>
              </a:graphicData>
            </a:graphic>
          </wp:inline>
        </w:drawing>
      </w:r>
    </w:p>
    <w:sectPr w:rsidR="002701D9" w:rsidRPr="003A5871" w:rsidSect="009148A5">
      <w:headerReference w:type="default" r:id="rId21"/>
      <w:pgSz w:w="16838" w:h="11906" w:orient="landscape" w:code="9"/>
      <w:pgMar w:top="924" w:right="720" w:bottom="1151" w:left="1009" w:header="289" w:footer="2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765" w:rsidRDefault="006E5765">
      <w:r>
        <w:separator/>
      </w:r>
    </w:p>
  </w:endnote>
  <w:endnote w:type="continuationSeparator" w:id="0">
    <w:p w:rsidR="006E5765" w:rsidRDefault="006E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ABB" w:rsidRDefault="00A20ABB" w:rsidP="00876BEB">
    <w:pPr>
      <w:pStyle w:val="Footer"/>
      <w:jc w:val="center"/>
    </w:pPr>
    <w:r>
      <w:t xml:space="preserve">Printed copy is uncontrolled unless on buff paper. Printed on </w:t>
    </w:r>
    <w:r w:rsidR="00127034">
      <w:rPr>
        <w:noProof/>
      </w:rPr>
      <w:fldChar w:fldCharType="begin"/>
    </w:r>
    <w:r>
      <w:rPr>
        <w:noProof/>
      </w:rPr>
      <w:instrText xml:space="preserve"> DATE \@ "dd/MM/yy" </w:instrText>
    </w:r>
    <w:r w:rsidR="00127034">
      <w:rPr>
        <w:noProof/>
      </w:rPr>
      <w:fldChar w:fldCharType="separate"/>
    </w:r>
    <w:r w:rsidR="00D62027">
      <w:rPr>
        <w:noProof/>
      </w:rPr>
      <w:t>25/11/24</w:t>
    </w:r>
    <w:r w:rsidR="00127034">
      <w:rPr>
        <w:noProof/>
      </w:rPr>
      <w:fldChar w:fldCharType="end"/>
    </w:r>
  </w:p>
  <w:p w:rsidR="00A20ABB" w:rsidRPr="00491CEA" w:rsidRDefault="00A20ABB" w:rsidP="000031FF">
    <w:pPr>
      <w:tabs>
        <w:tab w:val="left" w:pos="12945"/>
      </w:tabs>
      <w:ind w:left="-540" w:hanging="180"/>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765" w:rsidRDefault="006E5765">
      <w:r>
        <w:separator/>
      </w:r>
    </w:p>
  </w:footnote>
  <w:footnote w:type="continuationSeparator" w:id="0">
    <w:p w:rsidR="006E5765" w:rsidRDefault="006E57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56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60"/>
      <w:gridCol w:w="3600"/>
    </w:tblGrid>
    <w:tr w:rsidR="00A20ABB" w:rsidTr="0045356C">
      <w:trPr>
        <w:jc w:val="center"/>
      </w:trPr>
      <w:tc>
        <w:tcPr>
          <w:tcW w:w="7560" w:type="dxa"/>
          <w:gridSpan w:val="2"/>
          <w:tcBorders>
            <w:top w:val="nil"/>
            <w:left w:val="nil"/>
            <w:bottom w:val="single" w:sz="6" w:space="0" w:color="auto"/>
            <w:right w:val="nil"/>
          </w:tcBorders>
        </w:tcPr>
        <w:p w:rsidR="00A20ABB" w:rsidRPr="009978EC" w:rsidRDefault="00A20ABB" w:rsidP="00E94763">
          <w:pPr>
            <w:jc w:val="center"/>
            <w:rPr>
              <w:rFonts w:ascii="Bookman Old Style" w:hAnsi="Bookman Old Style" w:cs="Arial"/>
              <w:sz w:val="28"/>
              <w:szCs w:val="28"/>
            </w:rPr>
          </w:pPr>
          <w:r>
            <w:rPr>
              <w:rFonts w:ascii="Tahoma" w:hAnsi="Tahoma" w:cs="Tahoma"/>
              <w:noProof/>
              <w:lang w:val="en-IE" w:eastAsia="en-IE"/>
            </w:rPr>
            <w:drawing>
              <wp:anchor distT="0" distB="0" distL="114300" distR="114300" simplePos="0" relativeHeight="251659264" behindDoc="1" locked="0" layoutInCell="0" allowOverlap="1">
                <wp:simplePos x="0" y="0"/>
                <wp:positionH relativeFrom="column">
                  <wp:posOffset>5622290</wp:posOffset>
                </wp:positionH>
                <wp:positionV relativeFrom="paragraph">
                  <wp:posOffset>96520</wp:posOffset>
                </wp:positionV>
                <wp:extent cx="790575" cy="800100"/>
                <wp:effectExtent l="19050" t="0" r="9525" b="0"/>
                <wp:wrapTight wrapText="bothSides">
                  <wp:wrapPolygon edited="0">
                    <wp:start x="-520" y="0"/>
                    <wp:lineTo x="-520" y="21086"/>
                    <wp:lineTo x="21860" y="21086"/>
                    <wp:lineTo x="21860" y="0"/>
                    <wp:lineTo x="-520" y="0"/>
                  </wp:wrapPolygon>
                </wp:wrapTight>
                <wp:docPr id="4" name="Picture 2" descr="Crest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colour"/>
                        <pic:cNvPicPr>
                          <a:picLocks noChangeAspect="1" noChangeArrowheads="1"/>
                        </pic:cNvPicPr>
                      </pic:nvPicPr>
                      <pic:blipFill>
                        <a:blip r:embed="rId1"/>
                        <a:srcRect/>
                        <a:stretch>
                          <a:fillRect/>
                        </a:stretch>
                      </pic:blipFill>
                      <pic:spPr bwMode="auto">
                        <a:xfrm>
                          <a:off x="0" y="0"/>
                          <a:ext cx="790575" cy="800100"/>
                        </a:xfrm>
                        <a:prstGeom prst="rect">
                          <a:avLst/>
                        </a:prstGeom>
                        <a:noFill/>
                        <a:ln w="9525">
                          <a:noFill/>
                          <a:miter lim="800000"/>
                          <a:headEnd/>
                          <a:tailEnd/>
                        </a:ln>
                      </pic:spPr>
                    </pic:pic>
                  </a:graphicData>
                </a:graphic>
              </wp:anchor>
            </w:drawing>
          </w:r>
          <w:r>
            <w:rPr>
              <w:rFonts w:ascii="Tahoma" w:hAnsi="Tahoma" w:cs="Tahoma"/>
              <w:noProof/>
              <w:lang w:val="en-IE" w:eastAsia="en-IE"/>
            </w:rPr>
            <w:drawing>
              <wp:anchor distT="0" distB="0" distL="114300" distR="114300" simplePos="0" relativeHeight="251657216" behindDoc="1" locked="0" layoutInCell="0" allowOverlap="1">
                <wp:simplePos x="0" y="0"/>
                <wp:positionH relativeFrom="column">
                  <wp:posOffset>-626110</wp:posOffset>
                </wp:positionH>
                <wp:positionV relativeFrom="paragraph">
                  <wp:posOffset>96520</wp:posOffset>
                </wp:positionV>
                <wp:extent cx="1257300" cy="800100"/>
                <wp:effectExtent l="19050" t="0" r="0" b="0"/>
                <wp:wrapTight wrapText="bothSides">
                  <wp:wrapPolygon edited="0">
                    <wp:start x="-327" y="0"/>
                    <wp:lineTo x="-327" y="21086"/>
                    <wp:lineTo x="21600" y="21086"/>
                    <wp:lineTo x="21600" y="0"/>
                    <wp:lineTo x="-327" y="0"/>
                  </wp:wrapPolygon>
                </wp:wrapTight>
                <wp:docPr id="3" name="Picture 1" descr="\\Hcisbs2003\publicshare\HCI\Clients Data\Local Settings\Temporary Internet Files\WINNT\Profiles\hmoloney\Temporary Internet Files\OLK2\ho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isbs2003\publicshare\HCI\Clients Data\Local Settings\Temporary Internet Files\WINNT\Profiles\hmoloney\Temporary Internet Files\OLK2\hosp.jpg"/>
                        <pic:cNvPicPr>
                          <a:picLocks noChangeAspect="1" noChangeArrowheads="1"/>
                        </pic:cNvPicPr>
                      </pic:nvPicPr>
                      <pic:blipFill>
                        <a:blip r:embed="rId2" r:link="rId3"/>
                        <a:srcRect/>
                        <a:stretch>
                          <a:fillRect/>
                        </a:stretch>
                      </pic:blipFill>
                      <pic:spPr bwMode="auto">
                        <a:xfrm>
                          <a:off x="0" y="0"/>
                          <a:ext cx="1257300" cy="800100"/>
                        </a:xfrm>
                        <a:prstGeom prst="rect">
                          <a:avLst/>
                        </a:prstGeom>
                        <a:noFill/>
                        <a:ln w="9525">
                          <a:noFill/>
                          <a:miter lim="800000"/>
                          <a:headEnd/>
                          <a:tailEnd/>
                        </a:ln>
                      </pic:spPr>
                    </pic:pic>
                  </a:graphicData>
                </a:graphic>
              </wp:anchor>
            </w:drawing>
          </w:r>
          <w:r w:rsidRPr="00325E8D">
            <w:rPr>
              <w:rFonts w:ascii="Bookman Old Style" w:hAnsi="Bookman Old Style" w:cs="Arial"/>
              <w:sz w:val="28"/>
              <w:szCs w:val="28"/>
            </w:rPr>
            <w:t xml:space="preserve">National </w:t>
          </w:r>
          <w:smartTag w:uri="urn:schemas-microsoft-com:office:smarttags" w:element="PlaceName">
            <w:r w:rsidRPr="00325E8D">
              <w:rPr>
                <w:rFonts w:ascii="Bookman Old Style" w:hAnsi="Bookman Old Style" w:cs="Arial"/>
                <w:sz w:val="28"/>
                <w:szCs w:val="28"/>
              </w:rPr>
              <w:t>Maternity</w:t>
            </w:r>
          </w:smartTag>
          <w:r w:rsidRPr="00325E8D">
            <w:rPr>
              <w:rFonts w:ascii="Bookman Old Style" w:hAnsi="Bookman Old Style" w:cs="Arial"/>
              <w:sz w:val="28"/>
              <w:szCs w:val="28"/>
            </w:rPr>
            <w:t xml:space="preserve"> </w:t>
          </w:r>
          <w:smartTag w:uri="urn:schemas-microsoft-com:office:smarttags" w:element="PlaceType">
            <w:r w:rsidRPr="00325E8D">
              <w:rPr>
                <w:rFonts w:ascii="Bookman Old Style" w:hAnsi="Bookman Old Style" w:cs="Arial"/>
                <w:sz w:val="28"/>
                <w:szCs w:val="28"/>
              </w:rPr>
              <w:t>Hospital</w:t>
            </w:r>
          </w:smartTag>
        </w:p>
      </w:tc>
    </w:tr>
    <w:tr w:rsidR="00A20ABB" w:rsidRPr="00E219DE" w:rsidTr="0045356C">
      <w:trPr>
        <w:jc w:val="center"/>
      </w:trPr>
      <w:tc>
        <w:tcPr>
          <w:tcW w:w="3960" w:type="dxa"/>
          <w:vMerge w:val="restart"/>
          <w:tcBorders>
            <w:top w:val="single" w:sz="6" w:space="0" w:color="auto"/>
            <w:left w:val="single" w:sz="6" w:space="0" w:color="auto"/>
            <w:right w:val="single" w:sz="6" w:space="0" w:color="auto"/>
          </w:tcBorders>
        </w:tcPr>
        <w:p w:rsidR="00A20ABB" w:rsidRPr="00FD0FDB" w:rsidRDefault="00A20ABB" w:rsidP="00E94763">
          <w:pPr>
            <w:pStyle w:val="Style3"/>
            <w:tabs>
              <w:tab w:val="clear" w:pos="851"/>
              <w:tab w:val="clear" w:pos="1418"/>
              <w:tab w:val="clear" w:pos="7063"/>
            </w:tabs>
            <w:ind w:left="0"/>
            <w:jc w:val="left"/>
            <w:rPr>
              <w:rFonts w:ascii="Arial" w:hAnsi="Arial" w:cs="Arial"/>
              <w:b/>
              <w:sz w:val="20"/>
            </w:rPr>
          </w:pPr>
          <w:r w:rsidRPr="00FD0FDB">
            <w:rPr>
              <w:rFonts w:ascii="Arial" w:hAnsi="Arial" w:cs="Arial"/>
              <w:b/>
              <w:sz w:val="20"/>
            </w:rPr>
            <w:t>Title: Laboratory Medicine Quality Manual</w:t>
          </w:r>
        </w:p>
      </w:tc>
      <w:tc>
        <w:tcPr>
          <w:tcW w:w="3600" w:type="dxa"/>
          <w:tcBorders>
            <w:top w:val="single" w:sz="6" w:space="0" w:color="auto"/>
            <w:left w:val="nil"/>
            <w:bottom w:val="single" w:sz="6" w:space="0" w:color="auto"/>
            <w:right w:val="single" w:sz="6" w:space="0" w:color="auto"/>
          </w:tcBorders>
        </w:tcPr>
        <w:p w:rsidR="00A20ABB" w:rsidRPr="00FD0FDB" w:rsidRDefault="00A20ABB" w:rsidP="00E94763">
          <w:pPr>
            <w:rPr>
              <w:rFonts w:cs="Arial"/>
              <w:b/>
              <w:sz w:val="20"/>
              <w:lang w:val="fr-FR"/>
            </w:rPr>
          </w:pPr>
          <w:r w:rsidRPr="00FD0FDB">
            <w:rPr>
              <w:rFonts w:cs="Arial"/>
              <w:b/>
              <w:sz w:val="20"/>
              <w:lang w:val="fr-FR"/>
            </w:rPr>
            <w:t xml:space="preserve">Document </w:t>
          </w:r>
          <w:r w:rsidRPr="00FD0FDB">
            <w:rPr>
              <w:rFonts w:cs="Arial"/>
              <w:b/>
              <w:sz w:val="20"/>
              <w:lang w:val="en-IE"/>
            </w:rPr>
            <w:t>Number</w:t>
          </w:r>
          <w:r w:rsidRPr="00FD0FDB">
            <w:rPr>
              <w:rFonts w:cs="Arial"/>
              <w:b/>
              <w:sz w:val="20"/>
              <w:lang w:val="fr-FR"/>
            </w:rPr>
            <w:t>: QM-CS-LM-1</w:t>
          </w:r>
        </w:p>
      </w:tc>
    </w:tr>
    <w:tr w:rsidR="00A20ABB" w:rsidTr="0045356C">
      <w:trPr>
        <w:trHeight w:val="267"/>
        <w:jc w:val="center"/>
      </w:trPr>
      <w:tc>
        <w:tcPr>
          <w:tcW w:w="3960" w:type="dxa"/>
          <w:vMerge/>
          <w:tcBorders>
            <w:left w:val="single" w:sz="6" w:space="0" w:color="auto"/>
            <w:bottom w:val="single" w:sz="6" w:space="0" w:color="auto"/>
            <w:right w:val="single" w:sz="6" w:space="0" w:color="auto"/>
          </w:tcBorders>
        </w:tcPr>
        <w:p w:rsidR="00A20ABB" w:rsidRPr="00FD0FDB" w:rsidRDefault="00A20ABB" w:rsidP="00E94763">
          <w:pPr>
            <w:ind w:left="754" w:hanging="754"/>
            <w:rPr>
              <w:rFonts w:cs="Arial"/>
              <w:b/>
              <w:sz w:val="20"/>
              <w:lang w:val="fr-FR"/>
            </w:rPr>
          </w:pPr>
        </w:p>
      </w:tc>
      <w:tc>
        <w:tcPr>
          <w:tcW w:w="3600" w:type="dxa"/>
          <w:tcBorders>
            <w:top w:val="nil"/>
            <w:left w:val="nil"/>
            <w:bottom w:val="single" w:sz="6" w:space="0" w:color="auto"/>
            <w:right w:val="single" w:sz="6" w:space="0" w:color="auto"/>
          </w:tcBorders>
        </w:tcPr>
        <w:p w:rsidR="00A20ABB" w:rsidRPr="00FD0FDB" w:rsidRDefault="00A20ABB" w:rsidP="00B36163">
          <w:pPr>
            <w:rPr>
              <w:rFonts w:cs="Arial"/>
              <w:b/>
              <w:i/>
              <w:sz w:val="20"/>
            </w:rPr>
          </w:pPr>
          <w:r w:rsidRPr="00FD0FDB">
            <w:rPr>
              <w:rFonts w:cs="Arial"/>
              <w:b/>
              <w:sz w:val="20"/>
            </w:rPr>
            <w:t>Revision Number: 1</w:t>
          </w:r>
          <w:r w:rsidR="008A5E6C">
            <w:rPr>
              <w:rFonts w:cs="Arial"/>
              <w:b/>
              <w:sz w:val="20"/>
            </w:rPr>
            <w:t>7</w:t>
          </w:r>
        </w:p>
      </w:tc>
    </w:tr>
    <w:tr w:rsidR="00A20ABB" w:rsidTr="0045356C">
      <w:trPr>
        <w:trHeight w:val="181"/>
        <w:jc w:val="center"/>
      </w:trPr>
      <w:tc>
        <w:tcPr>
          <w:tcW w:w="3960" w:type="dxa"/>
          <w:tcBorders>
            <w:top w:val="single" w:sz="6" w:space="0" w:color="auto"/>
            <w:left w:val="single" w:sz="6" w:space="0" w:color="auto"/>
            <w:bottom w:val="single" w:sz="6" w:space="0" w:color="auto"/>
            <w:right w:val="single" w:sz="6" w:space="0" w:color="auto"/>
          </w:tcBorders>
        </w:tcPr>
        <w:p w:rsidR="00A20ABB" w:rsidRPr="00FD0FDB" w:rsidRDefault="00A20ABB" w:rsidP="008A5E6C">
          <w:pPr>
            <w:ind w:left="754" w:hanging="754"/>
            <w:rPr>
              <w:rFonts w:cs="Arial"/>
              <w:b/>
              <w:sz w:val="20"/>
            </w:rPr>
          </w:pPr>
          <w:r w:rsidRPr="00FD0FDB">
            <w:rPr>
              <w:rFonts w:cs="Arial"/>
              <w:b/>
              <w:sz w:val="20"/>
            </w:rPr>
            <w:t xml:space="preserve">Author:  </w:t>
          </w:r>
          <w:r w:rsidR="008A5E6C">
            <w:rPr>
              <w:rFonts w:cs="Arial"/>
              <w:b/>
              <w:sz w:val="20"/>
            </w:rPr>
            <w:t>Laura Kennedy</w:t>
          </w:r>
        </w:p>
      </w:tc>
      <w:tc>
        <w:tcPr>
          <w:tcW w:w="3600" w:type="dxa"/>
          <w:tcBorders>
            <w:top w:val="single" w:sz="6" w:space="0" w:color="auto"/>
            <w:left w:val="nil"/>
            <w:bottom w:val="single" w:sz="6" w:space="0" w:color="auto"/>
            <w:right w:val="single" w:sz="6" w:space="0" w:color="auto"/>
          </w:tcBorders>
        </w:tcPr>
        <w:p w:rsidR="00A20ABB" w:rsidRPr="00FD0FDB" w:rsidRDefault="00A20ABB" w:rsidP="0050213C">
          <w:pPr>
            <w:rPr>
              <w:rFonts w:cs="Arial"/>
              <w:b/>
              <w:i/>
              <w:sz w:val="20"/>
            </w:rPr>
          </w:pPr>
          <w:r w:rsidRPr="00FD0FDB">
            <w:rPr>
              <w:rFonts w:cs="Arial"/>
              <w:b/>
              <w:sz w:val="20"/>
            </w:rPr>
            <w:t xml:space="preserve">Date Effective From: </w:t>
          </w:r>
          <w:r w:rsidR="0050213C">
            <w:rPr>
              <w:rFonts w:cs="Arial"/>
              <w:b/>
              <w:sz w:val="20"/>
            </w:rPr>
            <w:t>22/02/2024</w:t>
          </w:r>
        </w:p>
      </w:tc>
    </w:tr>
    <w:tr w:rsidR="00A20ABB" w:rsidTr="0045356C">
      <w:trPr>
        <w:trHeight w:val="205"/>
        <w:jc w:val="center"/>
      </w:trPr>
      <w:tc>
        <w:tcPr>
          <w:tcW w:w="3960" w:type="dxa"/>
          <w:tcBorders>
            <w:top w:val="single" w:sz="6" w:space="0" w:color="auto"/>
            <w:left w:val="single" w:sz="6" w:space="0" w:color="auto"/>
            <w:bottom w:val="single" w:sz="6" w:space="0" w:color="auto"/>
            <w:right w:val="single" w:sz="6" w:space="0" w:color="auto"/>
          </w:tcBorders>
        </w:tcPr>
        <w:p w:rsidR="00A20ABB" w:rsidRPr="00FD0FDB" w:rsidRDefault="00A20ABB" w:rsidP="00E94763">
          <w:pPr>
            <w:rPr>
              <w:rFonts w:cs="Arial"/>
              <w:b/>
              <w:sz w:val="20"/>
            </w:rPr>
          </w:pPr>
          <w:r w:rsidRPr="00FD0FDB">
            <w:rPr>
              <w:rFonts w:cs="Arial"/>
              <w:b/>
              <w:sz w:val="20"/>
            </w:rPr>
            <w:t>Active In: Laboratory Medicine</w:t>
          </w:r>
        </w:p>
      </w:tc>
      <w:tc>
        <w:tcPr>
          <w:tcW w:w="3600" w:type="dxa"/>
          <w:tcBorders>
            <w:top w:val="single" w:sz="6" w:space="0" w:color="auto"/>
            <w:left w:val="nil"/>
            <w:bottom w:val="single" w:sz="6" w:space="0" w:color="auto"/>
            <w:right w:val="single" w:sz="6" w:space="0" w:color="auto"/>
          </w:tcBorders>
        </w:tcPr>
        <w:p w:rsidR="00A20ABB" w:rsidRPr="00FD0FDB" w:rsidRDefault="00A20ABB" w:rsidP="00E94763">
          <w:pPr>
            <w:rPr>
              <w:b/>
              <w:sz w:val="20"/>
            </w:rPr>
          </w:pPr>
          <w:r w:rsidRPr="00FD0FDB">
            <w:rPr>
              <w:rStyle w:val="PageNumber"/>
              <w:rFonts w:cs="Arial"/>
              <w:b/>
              <w:sz w:val="20"/>
            </w:rPr>
            <w:t xml:space="preserve">Page </w:t>
          </w:r>
          <w:r w:rsidR="00127034" w:rsidRPr="00FD0FDB">
            <w:rPr>
              <w:rStyle w:val="PageNumber"/>
              <w:rFonts w:cs="Arial"/>
              <w:b/>
              <w:sz w:val="20"/>
            </w:rPr>
            <w:fldChar w:fldCharType="begin"/>
          </w:r>
          <w:r w:rsidRPr="00FD0FDB">
            <w:rPr>
              <w:rStyle w:val="PageNumber"/>
              <w:rFonts w:cs="Arial"/>
              <w:b/>
              <w:sz w:val="20"/>
            </w:rPr>
            <w:instrText xml:space="preserve"> PAGE </w:instrText>
          </w:r>
          <w:r w:rsidR="00127034" w:rsidRPr="00FD0FDB">
            <w:rPr>
              <w:rStyle w:val="PageNumber"/>
              <w:rFonts w:cs="Arial"/>
              <w:b/>
              <w:sz w:val="20"/>
            </w:rPr>
            <w:fldChar w:fldCharType="separate"/>
          </w:r>
          <w:r w:rsidR="00D62027">
            <w:rPr>
              <w:rStyle w:val="PageNumber"/>
              <w:rFonts w:cs="Arial"/>
              <w:b/>
              <w:noProof/>
              <w:sz w:val="20"/>
            </w:rPr>
            <w:t>2</w:t>
          </w:r>
          <w:r w:rsidR="00127034" w:rsidRPr="00FD0FDB">
            <w:rPr>
              <w:rStyle w:val="PageNumber"/>
              <w:rFonts w:cs="Arial"/>
              <w:b/>
              <w:sz w:val="20"/>
            </w:rPr>
            <w:fldChar w:fldCharType="end"/>
          </w:r>
          <w:r w:rsidRPr="00FD0FDB">
            <w:rPr>
              <w:rStyle w:val="PageNumber"/>
              <w:rFonts w:cs="Arial"/>
              <w:b/>
              <w:sz w:val="20"/>
            </w:rPr>
            <w:t xml:space="preserve"> of </w:t>
          </w:r>
          <w:r w:rsidR="00127034" w:rsidRPr="00FD0FDB">
            <w:rPr>
              <w:rStyle w:val="PageNumber"/>
              <w:rFonts w:cs="Arial"/>
              <w:b/>
              <w:sz w:val="20"/>
            </w:rPr>
            <w:fldChar w:fldCharType="begin"/>
          </w:r>
          <w:r w:rsidRPr="00FD0FDB">
            <w:rPr>
              <w:rStyle w:val="PageNumber"/>
              <w:rFonts w:cs="Arial"/>
              <w:b/>
              <w:sz w:val="20"/>
            </w:rPr>
            <w:instrText xml:space="preserve"> NUMPAGES </w:instrText>
          </w:r>
          <w:r w:rsidR="00127034" w:rsidRPr="00FD0FDB">
            <w:rPr>
              <w:rStyle w:val="PageNumber"/>
              <w:rFonts w:cs="Arial"/>
              <w:b/>
              <w:sz w:val="20"/>
            </w:rPr>
            <w:fldChar w:fldCharType="separate"/>
          </w:r>
          <w:r w:rsidR="00D62027">
            <w:rPr>
              <w:rStyle w:val="PageNumber"/>
              <w:rFonts w:cs="Arial"/>
              <w:b/>
              <w:noProof/>
              <w:sz w:val="20"/>
            </w:rPr>
            <w:t>2</w:t>
          </w:r>
          <w:r w:rsidR="00127034" w:rsidRPr="00FD0FDB">
            <w:rPr>
              <w:rStyle w:val="PageNumber"/>
              <w:rFonts w:cs="Arial"/>
              <w:b/>
              <w:sz w:val="20"/>
            </w:rPr>
            <w:fldChar w:fldCharType="end"/>
          </w:r>
        </w:p>
      </w:tc>
    </w:tr>
  </w:tbl>
  <w:p w:rsidR="00A20ABB" w:rsidRPr="0096483B" w:rsidRDefault="00A20ABB" w:rsidP="00510D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22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20"/>
      <w:gridCol w:w="5040"/>
    </w:tblGrid>
    <w:tr w:rsidR="00A20ABB">
      <w:tc>
        <w:tcPr>
          <w:tcW w:w="10260" w:type="dxa"/>
          <w:gridSpan w:val="2"/>
          <w:tcBorders>
            <w:top w:val="nil"/>
            <w:left w:val="nil"/>
            <w:bottom w:val="single" w:sz="6" w:space="0" w:color="auto"/>
            <w:right w:val="nil"/>
          </w:tcBorders>
        </w:tcPr>
        <w:p w:rsidR="00A20ABB" w:rsidRPr="009978EC" w:rsidRDefault="00A20ABB" w:rsidP="00E94763">
          <w:pPr>
            <w:jc w:val="center"/>
            <w:rPr>
              <w:rFonts w:ascii="Bookman Old Style" w:hAnsi="Bookman Old Style" w:cs="Arial"/>
              <w:sz w:val="28"/>
              <w:szCs w:val="28"/>
            </w:rPr>
          </w:pPr>
          <w:r>
            <w:rPr>
              <w:rFonts w:cs="Arial"/>
              <w:b/>
              <w:noProof/>
              <w:sz w:val="20"/>
              <w:lang w:val="en-IE" w:eastAsia="en-IE"/>
            </w:rPr>
            <w:drawing>
              <wp:anchor distT="0" distB="0" distL="114300" distR="114300" simplePos="0" relativeHeight="251666432" behindDoc="1" locked="0" layoutInCell="0" allowOverlap="1">
                <wp:simplePos x="0" y="0"/>
                <wp:positionH relativeFrom="column">
                  <wp:align>right</wp:align>
                </wp:positionH>
                <wp:positionV relativeFrom="paragraph">
                  <wp:posOffset>57785</wp:posOffset>
                </wp:positionV>
                <wp:extent cx="800100" cy="800100"/>
                <wp:effectExtent l="19050" t="0" r="0" b="0"/>
                <wp:wrapTight wrapText="bothSides">
                  <wp:wrapPolygon edited="0">
                    <wp:start x="-514" y="0"/>
                    <wp:lineTo x="-514" y="21086"/>
                    <wp:lineTo x="21600" y="21086"/>
                    <wp:lineTo x="21600" y="0"/>
                    <wp:lineTo x="-514" y="0"/>
                  </wp:wrapPolygon>
                </wp:wrapTight>
                <wp:docPr id="2" name="Picture 5" descr="Crest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st colour"/>
                        <pic:cNvPicPr>
                          <a:picLocks noChangeAspect="1" noChangeArrowheads="1"/>
                        </pic:cNvPicPr>
                      </pic:nvPicPr>
                      <pic:blipFill>
                        <a:blip r:embed="rId1"/>
                        <a:srcRect/>
                        <a:stretch>
                          <a:fillRect/>
                        </a:stretch>
                      </pic:blipFill>
                      <pic:spPr bwMode="auto">
                        <a:xfrm>
                          <a:off x="0" y="0"/>
                          <a:ext cx="800100" cy="800100"/>
                        </a:xfrm>
                        <a:prstGeom prst="rect">
                          <a:avLst/>
                        </a:prstGeom>
                        <a:noFill/>
                        <a:ln w="9525">
                          <a:noFill/>
                          <a:miter lim="800000"/>
                          <a:headEnd/>
                          <a:tailEnd/>
                        </a:ln>
                      </pic:spPr>
                    </pic:pic>
                  </a:graphicData>
                </a:graphic>
              </wp:anchor>
            </w:drawing>
          </w:r>
          <w:r>
            <w:rPr>
              <w:noProof/>
              <w:lang w:val="en-IE" w:eastAsia="en-IE"/>
            </w:rPr>
            <w:drawing>
              <wp:anchor distT="0" distB="0" distL="114300" distR="114300" simplePos="0" relativeHeight="251656192" behindDoc="1" locked="0" layoutInCell="0" allowOverlap="1">
                <wp:simplePos x="0" y="0"/>
                <wp:positionH relativeFrom="column">
                  <wp:align>left</wp:align>
                </wp:positionH>
                <wp:positionV relativeFrom="paragraph">
                  <wp:posOffset>-107315</wp:posOffset>
                </wp:positionV>
                <wp:extent cx="1257300" cy="800100"/>
                <wp:effectExtent l="19050" t="0" r="0" b="0"/>
                <wp:wrapTight wrapText="bothSides">
                  <wp:wrapPolygon edited="0">
                    <wp:start x="-327" y="0"/>
                    <wp:lineTo x="-327" y="21086"/>
                    <wp:lineTo x="21600" y="21086"/>
                    <wp:lineTo x="21600" y="0"/>
                    <wp:lineTo x="-327" y="0"/>
                  </wp:wrapPolygon>
                </wp:wrapTight>
                <wp:docPr id="1" name="Picture 3" descr="\\Hcisbs2003\publicshare\HCI\Clients Data\Local Settings\Temporary Internet Files\WINNT\Profiles\hmoloney\Temporary Internet Files\OLK2\ho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isbs2003\publicshare\HCI\Clients Data\Local Settings\Temporary Internet Files\WINNT\Profiles\hmoloney\Temporary Internet Files\OLK2\hosp.jpg"/>
                        <pic:cNvPicPr>
                          <a:picLocks noChangeAspect="1" noChangeArrowheads="1"/>
                        </pic:cNvPicPr>
                      </pic:nvPicPr>
                      <pic:blipFill>
                        <a:blip r:embed="rId2" r:link="rId3"/>
                        <a:srcRect/>
                        <a:stretch>
                          <a:fillRect/>
                        </a:stretch>
                      </pic:blipFill>
                      <pic:spPr bwMode="auto">
                        <a:xfrm>
                          <a:off x="0" y="0"/>
                          <a:ext cx="1257300" cy="800100"/>
                        </a:xfrm>
                        <a:prstGeom prst="rect">
                          <a:avLst/>
                        </a:prstGeom>
                        <a:noFill/>
                        <a:ln w="9525">
                          <a:noFill/>
                          <a:miter lim="800000"/>
                          <a:headEnd/>
                          <a:tailEnd/>
                        </a:ln>
                      </pic:spPr>
                    </pic:pic>
                  </a:graphicData>
                </a:graphic>
              </wp:anchor>
            </w:drawing>
          </w:r>
          <w:smartTag w:uri="urn:schemas-microsoft-com:office:smarttags" w:element="place">
            <w:smartTag w:uri="urn:schemas-microsoft-com:office:smarttags" w:element="PlaceName">
              <w:r w:rsidRPr="00325E8D">
                <w:rPr>
                  <w:rFonts w:ascii="Bookman Old Style" w:hAnsi="Bookman Old Style" w:cs="Arial"/>
                  <w:sz w:val="28"/>
                  <w:szCs w:val="28"/>
                </w:rPr>
                <w:t>National</w:t>
              </w:r>
            </w:smartTag>
            <w:r w:rsidRPr="00325E8D">
              <w:rPr>
                <w:rFonts w:ascii="Bookman Old Style" w:hAnsi="Bookman Old Style" w:cs="Arial"/>
                <w:sz w:val="28"/>
                <w:szCs w:val="28"/>
              </w:rPr>
              <w:t xml:space="preserve"> </w:t>
            </w:r>
            <w:smartTag w:uri="urn:schemas-microsoft-com:office:smarttags" w:element="PlaceName">
              <w:r w:rsidRPr="00325E8D">
                <w:rPr>
                  <w:rFonts w:ascii="Bookman Old Style" w:hAnsi="Bookman Old Style" w:cs="Arial"/>
                  <w:sz w:val="28"/>
                  <w:szCs w:val="28"/>
                </w:rPr>
                <w:t>Maternity</w:t>
              </w:r>
            </w:smartTag>
            <w:r w:rsidRPr="00325E8D">
              <w:rPr>
                <w:rFonts w:ascii="Bookman Old Style" w:hAnsi="Bookman Old Style" w:cs="Arial"/>
                <w:sz w:val="28"/>
                <w:szCs w:val="28"/>
              </w:rPr>
              <w:t xml:space="preserve"> </w:t>
            </w:r>
            <w:smartTag w:uri="urn:schemas-microsoft-com:office:smarttags" w:element="PlaceType">
              <w:r w:rsidRPr="00325E8D">
                <w:rPr>
                  <w:rFonts w:ascii="Bookman Old Style" w:hAnsi="Bookman Old Style" w:cs="Arial"/>
                  <w:sz w:val="28"/>
                  <w:szCs w:val="28"/>
                </w:rPr>
                <w:t>Hospital</w:t>
              </w:r>
            </w:smartTag>
          </w:smartTag>
        </w:p>
      </w:tc>
    </w:tr>
    <w:tr w:rsidR="00A20ABB">
      <w:tc>
        <w:tcPr>
          <w:tcW w:w="5220" w:type="dxa"/>
          <w:vMerge w:val="restart"/>
          <w:tcBorders>
            <w:top w:val="single" w:sz="6" w:space="0" w:color="auto"/>
            <w:left w:val="single" w:sz="6" w:space="0" w:color="auto"/>
            <w:right w:val="single" w:sz="6" w:space="0" w:color="auto"/>
          </w:tcBorders>
        </w:tcPr>
        <w:p w:rsidR="00A20ABB" w:rsidRPr="00E17F59" w:rsidRDefault="00A20ABB" w:rsidP="00E94763">
          <w:pPr>
            <w:pStyle w:val="Style3"/>
            <w:tabs>
              <w:tab w:val="clear" w:pos="851"/>
              <w:tab w:val="clear" w:pos="1418"/>
              <w:tab w:val="clear" w:pos="7063"/>
            </w:tabs>
            <w:ind w:left="0"/>
            <w:jc w:val="left"/>
            <w:rPr>
              <w:rFonts w:ascii="Arial" w:hAnsi="Arial" w:cs="Arial"/>
              <w:b/>
              <w:sz w:val="20"/>
            </w:rPr>
          </w:pPr>
          <w:r w:rsidRPr="00E17F59">
            <w:rPr>
              <w:rFonts w:ascii="Arial" w:hAnsi="Arial" w:cs="Arial"/>
              <w:b/>
              <w:sz w:val="20"/>
            </w:rPr>
            <w:t>Title: Laboratory Medicine Quality Manual</w:t>
          </w:r>
        </w:p>
      </w:tc>
      <w:tc>
        <w:tcPr>
          <w:tcW w:w="5040" w:type="dxa"/>
          <w:tcBorders>
            <w:top w:val="single" w:sz="6" w:space="0" w:color="auto"/>
            <w:left w:val="nil"/>
            <w:bottom w:val="single" w:sz="6" w:space="0" w:color="auto"/>
            <w:right w:val="single" w:sz="6" w:space="0" w:color="auto"/>
          </w:tcBorders>
        </w:tcPr>
        <w:p w:rsidR="00A20ABB" w:rsidRPr="00E17F59" w:rsidRDefault="00A20ABB" w:rsidP="00E94763">
          <w:pPr>
            <w:rPr>
              <w:rFonts w:cs="Arial"/>
              <w:b/>
              <w:sz w:val="20"/>
            </w:rPr>
          </w:pPr>
          <w:r w:rsidRPr="00E17F59">
            <w:rPr>
              <w:rFonts w:cs="Arial"/>
              <w:b/>
              <w:sz w:val="20"/>
            </w:rPr>
            <w:t xml:space="preserve">Document Number: </w:t>
          </w:r>
          <w:r w:rsidRPr="00E17F59">
            <w:rPr>
              <w:rFonts w:cs="Arial"/>
              <w:b/>
              <w:sz w:val="20"/>
              <w:lang w:val="fr-FR"/>
            </w:rPr>
            <w:t>QM-CS-LM-1</w:t>
          </w:r>
        </w:p>
      </w:tc>
    </w:tr>
    <w:tr w:rsidR="00A20ABB">
      <w:trPr>
        <w:trHeight w:val="267"/>
      </w:trPr>
      <w:tc>
        <w:tcPr>
          <w:tcW w:w="5220" w:type="dxa"/>
          <w:vMerge/>
          <w:tcBorders>
            <w:left w:val="single" w:sz="6" w:space="0" w:color="auto"/>
            <w:bottom w:val="single" w:sz="6" w:space="0" w:color="auto"/>
            <w:right w:val="single" w:sz="6" w:space="0" w:color="auto"/>
          </w:tcBorders>
        </w:tcPr>
        <w:p w:rsidR="00A20ABB" w:rsidRPr="00E17F59" w:rsidRDefault="00A20ABB" w:rsidP="00E94763">
          <w:pPr>
            <w:ind w:left="754" w:hanging="754"/>
            <w:rPr>
              <w:rFonts w:cs="Arial"/>
              <w:b/>
              <w:sz w:val="20"/>
            </w:rPr>
          </w:pPr>
        </w:p>
      </w:tc>
      <w:tc>
        <w:tcPr>
          <w:tcW w:w="5040" w:type="dxa"/>
          <w:tcBorders>
            <w:top w:val="nil"/>
            <w:left w:val="nil"/>
            <w:bottom w:val="single" w:sz="6" w:space="0" w:color="auto"/>
            <w:right w:val="single" w:sz="6" w:space="0" w:color="auto"/>
          </w:tcBorders>
        </w:tcPr>
        <w:p w:rsidR="00A20ABB" w:rsidRPr="00E17F59" w:rsidRDefault="00A20ABB" w:rsidP="00E17F59">
          <w:pPr>
            <w:rPr>
              <w:rFonts w:cs="Arial"/>
              <w:b/>
              <w:i/>
              <w:sz w:val="20"/>
            </w:rPr>
          </w:pPr>
          <w:r w:rsidRPr="00E17F59">
            <w:rPr>
              <w:rFonts w:cs="Arial"/>
              <w:b/>
              <w:sz w:val="20"/>
            </w:rPr>
            <w:t>Revision Number: 1</w:t>
          </w:r>
          <w:r w:rsidR="006D75DC">
            <w:rPr>
              <w:rFonts w:cs="Arial"/>
              <w:b/>
              <w:sz w:val="20"/>
            </w:rPr>
            <w:t>7</w:t>
          </w:r>
        </w:p>
      </w:tc>
    </w:tr>
    <w:tr w:rsidR="00A20ABB">
      <w:trPr>
        <w:trHeight w:val="181"/>
      </w:trPr>
      <w:tc>
        <w:tcPr>
          <w:tcW w:w="5220" w:type="dxa"/>
          <w:tcBorders>
            <w:top w:val="single" w:sz="6" w:space="0" w:color="auto"/>
            <w:left w:val="single" w:sz="6" w:space="0" w:color="auto"/>
            <w:bottom w:val="single" w:sz="6" w:space="0" w:color="auto"/>
            <w:right w:val="single" w:sz="6" w:space="0" w:color="auto"/>
          </w:tcBorders>
        </w:tcPr>
        <w:p w:rsidR="00A20ABB" w:rsidRPr="00E17F59" w:rsidRDefault="00A20ABB" w:rsidP="006D75DC">
          <w:pPr>
            <w:ind w:left="754" w:hanging="754"/>
            <w:rPr>
              <w:rFonts w:cs="Arial"/>
              <w:b/>
              <w:sz w:val="20"/>
            </w:rPr>
          </w:pPr>
          <w:r w:rsidRPr="00E17F59">
            <w:rPr>
              <w:rFonts w:cs="Arial"/>
              <w:b/>
              <w:sz w:val="20"/>
            </w:rPr>
            <w:t xml:space="preserve">Author:  </w:t>
          </w:r>
          <w:r w:rsidR="006D75DC">
            <w:rPr>
              <w:rFonts w:cs="Arial"/>
              <w:b/>
              <w:sz w:val="20"/>
            </w:rPr>
            <w:t>Laura Kennedy</w:t>
          </w:r>
        </w:p>
      </w:tc>
      <w:tc>
        <w:tcPr>
          <w:tcW w:w="5040" w:type="dxa"/>
          <w:tcBorders>
            <w:top w:val="single" w:sz="6" w:space="0" w:color="auto"/>
            <w:left w:val="nil"/>
            <w:bottom w:val="single" w:sz="6" w:space="0" w:color="auto"/>
            <w:right w:val="single" w:sz="6" w:space="0" w:color="auto"/>
          </w:tcBorders>
        </w:tcPr>
        <w:p w:rsidR="00A20ABB" w:rsidRPr="00E17F59" w:rsidRDefault="00A20ABB" w:rsidP="006D75DC">
          <w:pPr>
            <w:rPr>
              <w:rFonts w:cs="Arial"/>
              <w:b/>
              <w:i/>
              <w:sz w:val="20"/>
            </w:rPr>
          </w:pPr>
          <w:r w:rsidRPr="00E17F59">
            <w:rPr>
              <w:rFonts w:cs="Arial"/>
              <w:b/>
              <w:sz w:val="20"/>
            </w:rPr>
            <w:t xml:space="preserve">Date Effective From: </w:t>
          </w:r>
          <w:r w:rsidR="006D75DC">
            <w:rPr>
              <w:rFonts w:cs="Arial"/>
              <w:b/>
              <w:sz w:val="20"/>
            </w:rPr>
            <w:t>draft</w:t>
          </w:r>
        </w:p>
      </w:tc>
    </w:tr>
    <w:tr w:rsidR="00A20ABB">
      <w:trPr>
        <w:trHeight w:val="205"/>
      </w:trPr>
      <w:tc>
        <w:tcPr>
          <w:tcW w:w="5220" w:type="dxa"/>
          <w:tcBorders>
            <w:top w:val="single" w:sz="6" w:space="0" w:color="auto"/>
            <w:left w:val="single" w:sz="6" w:space="0" w:color="auto"/>
            <w:bottom w:val="single" w:sz="6" w:space="0" w:color="auto"/>
            <w:right w:val="single" w:sz="6" w:space="0" w:color="auto"/>
          </w:tcBorders>
        </w:tcPr>
        <w:p w:rsidR="00A20ABB" w:rsidRPr="00E17F59" w:rsidRDefault="00A20ABB" w:rsidP="00E94763">
          <w:pPr>
            <w:rPr>
              <w:rFonts w:cs="Arial"/>
              <w:b/>
              <w:sz w:val="20"/>
            </w:rPr>
          </w:pPr>
          <w:r w:rsidRPr="00E17F59">
            <w:rPr>
              <w:rFonts w:cs="Arial"/>
              <w:b/>
              <w:sz w:val="20"/>
            </w:rPr>
            <w:t>Active In: Laboratory Medicine</w:t>
          </w:r>
        </w:p>
      </w:tc>
      <w:tc>
        <w:tcPr>
          <w:tcW w:w="5040" w:type="dxa"/>
          <w:tcBorders>
            <w:top w:val="single" w:sz="6" w:space="0" w:color="auto"/>
            <w:left w:val="nil"/>
            <w:bottom w:val="single" w:sz="6" w:space="0" w:color="auto"/>
            <w:right w:val="single" w:sz="6" w:space="0" w:color="auto"/>
          </w:tcBorders>
        </w:tcPr>
        <w:p w:rsidR="00A20ABB" w:rsidRPr="00E17F59" w:rsidRDefault="00A20ABB" w:rsidP="00E94763">
          <w:pPr>
            <w:rPr>
              <w:b/>
              <w:sz w:val="20"/>
            </w:rPr>
          </w:pPr>
          <w:r w:rsidRPr="00E17F59">
            <w:rPr>
              <w:rStyle w:val="PageNumber"/>
              <w:rFonts w:cs="Arial"/>
              <w:b/>
              <w:sz w:val="20"/>
            </w:rPr>
            <w:t xml:space="preserve">Page </w:t>
          </w:r>
          <w:r w:rsidR="00127034" w:rsidRPr="00E17F59">
            <w:rPr>
              <w:rStyle w:val="PageNumber"/>
              <w:rFonts w:cs="Arial"/>
              <w:b/>
              <w:sz w:val="20"/>
            </w:rPr>
            <w:fldChar w:fldCharType="begin"/>
          </w:r>
          <w:r w:rsidRPr="00E17F59">
            <w:rPr>
              <w:rStyle w:val="PageNumber"/>
              <w:rFonts w:cs="Arial"/>
              <w:b/>
              <w:sz w:val="20"/>
            </w:rPr>
            <w:instrText xml:space="preserve"> PAGE </w:instrText>
          </w:r>
          <w:r w:rsidR="00127034" w:rsidRPr="00E17F59">
            <w:rPr>
              <w:rStyle w:val="PageNumber"/>
              <w:rFonts w:cs="Arial"/>
              <w:b/>
              <w:sz w:val="20"/>
            </w:rPr>
            <w:fldChar w:fldCharType="separate"/>
          </w:r>
          <w:r w:rsidR="0050213C">
            <w:rPr>
              <w:rStyle w:val="PageNumber"/>
              <w:rFonts w:cs="Arial"/>
              <w:b/>
              <w:noProof/>
              <w:sz w:val="20"/>
            </w:rPr>
            <w:t>52</w:t>
          </w:r>
          <w:r w:rsidR="00127034" w:rsidRPr="00E17F59">
            <w:rPr>
              <w:rStyle w:val="PageNumber"/>
              <w:rFonts w:cs="Arial"/>
              <w:b/>
              <w:sz w:val="20"/>
            </w:rPr>
            <w:fldChar w:fldCharType="end"/>
          </w:r>
          <w:r w:rsidRPr="00E17F59">
            <w:rPr>
              <w:rStyle w:val="PageNumber"/>
              <w:rFonts w:cs="Arial"/>
              <w:b/>
              <w:sz w:val="20"/>
            </w:rPr>
            <w:t xml:space="preserve"> of </w:t>
          </w:r>
          <w:r w:rsidR="00127034" w:rsidRPr="00E17F59">
            <w:rPr>
              <w:rStyle w:val="PageNumber"/>
              <w:rFonts w:cs="Arial"/>
              <w:b/>
              <w:sz w:val="20"/>
            </w:rPr>
            <w:fldChar w:fldCharType="begin"/>
          </w:r>
          <w:r w:rsidRPr="00E17F59">
            <w:rPr>
              <w:rStyle w:val="PageNumber"/>
              <w:rFonts w:cs="Arial"/>
              <w:b/>
              <w:sz w:val="20"/>
            </w:rPr>
            <w:instrText xml:space="preserve"> NUMPAGES </w:instrText>
          </w:r>
          <w:r w:rsidR="00127034" w:rsidRPr="00E17F59">
            <w:rPr>
              <w:rStyle w:val="PageNumber"/>
              <w:rFonts w:cs="Arial"/>
              <w:b/>
              <w:sz w:val="20"/>
            </w:rPr>
            <w:fldChar w:fldCharType="separate"/>
          </w:r>
          <w:r w:rsidR="0050213C">
            <w:rPr>
              <w:rStyle w:val="PageNumber"/>
              <w:rFonts w:cs="Arial"/>
              <w:b/>
              <w:noProof/>
              <w:sz w:val="20"/>
            </w:rPr>
            <w:t>53</w:t>
          </w:r>
          <w:r w:rsidR="00127034" w:rsidRPr="00E17F59">
            <w:rPr>
              <w:rStyle w:val="PageNumber"/>
              <w:rFonts w:cs="Arial"/>
              <w:b/>
              <w:sz w:val="20"/>
            </w:rPr>
            <w:fldChar w:fldCharType="end"/>
          </w:r>
        </w:p>
      </w:tc>
    </w:tr>
  </w:tbl>
  <w:p w:rsidR="00A20ABB" w:rsidRPr="0096483B" w:rsidRDefault="00A20ABB" w:rsidP="009648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CA5"/>
    <w:multiLevelType w:val="hybridMultilevel"/>
    <w:tmpl w:val="8172639A"/>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20D6428"/>
    <w:multiLevelType w:val="hybridMultilevel"/>
    <w:tmpl w:val="D34CCA8A"/>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2F176C8"/>
    <w:multiLevelType w:val="hybridMultilevel"/>
    <w:tmpl w:val="108E8760"/>
    <w:lvl w:ilvl="0" w:tplc="18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4EC7F9B"/>
    <w:multiLevelType w:val="hybridMultilevel"/>
    <w:tmpl w:val="60D8B750"/>
    <w:lvl w:ilvl="0" w:tplc="D36ECB8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564B15"/>
    <w:multiLevelType w:val="hybridMultilevel"/>
    <w:tmpl w:val="A580C43E"/>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9F3793"/>
    <w:multiLevelType w:val="hybridMultilevel"/>
    <w:tmpl w:val="71C6556A"/>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7377024"/>
    <w:multiLevelType w:val="multilevel"/>
    <w:tmpl w:val="B0123686"/>
    <w:lvl w:ilvl="0">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color w:val="auto"/>
      </w:rPr>
    </w:lvl>
    <w:lvl w:ilvl="2">
      <w:start w:val="1"/>
      <w:numFmt w:val="decimal"/>
      <w:pStyle w:val="Heading3"/>
      <w:lvlText w:val="%1.%2.%3"/>
      <w:lvlJc w:val="left"/>
      <w:pPr>
        <w:tabs>
          <w:tab w:val="num" w:pos="1146"/>
        </w:tabs>
        <w:ind w:left="426" w:firstLine="0"/>
      </w:pPr>
      <w:rPr>
        <w:rFonts w:ascii="Arial" w:hAnsi="Arial" w:cs="Arial"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6677"/>
        </w:tabs>
        <w:ind w:left="6677"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074A42A8"/>
    <w:multiLevelType w:val="hybridMultilevel"/>
    <w:tmpl w:val="33C0B14C"/>
    <w:lvl w:ilvl="0" w:tplc="67E8A5E8">
      <w:start w:val="1"/>
      <w:numFmt w:val="lowerLetter"/>
      <w:lvlText w:val="%1)"/>
      <w:lvlJc w:val="left"/>
      <w:pPr>
        <w:tabs>
          <w:tab w:val="num" w:pos="680"/>
        </w:tabs>
        <w:ind w:left="680" w:hanging="3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A341D53"/>
    <w:multiLevelType w:val="hybridMultilevel"/>
    <w:tmpl w:val="4B5A29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D9F2CEA"/>
    <w:multiLevelType w:val="multilevel"/>
    <w:tmpl w:val="7A86D700"/>
    <w:lvl w:ilvl="0">
      <w:start w:val="1"/>
      <w:numFmt w:val="bullet"/>
      <w:lvlText w:val=""/>
      <w:lvlJc w:val="left"/>
      <w:pPr>
        <w:tabs>
          <w:tab w:val="num" w:pos="720"/>
        </w:tabs>
        <w:ind w:left="720" w:hanging="360"/>
      </w:pPr>
      <w:rPr>
        <w:rFonts w:ascii="Symbol" w:hAnsi="Symbol" w:hint="default"/>
      </w:rPr>
    </w:lvl>
    <w:lvl w:ilvl="1">
      <w:start w:val="3"/>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5"/>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E2B3A9D"/>
    <w:multiLevelType w:val="hybridMultilevel"/>
    <w:tmpl w:val="C85A9A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48E2FFE"/>
    <w:multiLevelType w:val="hybridMultilevel"/>
    <w:tmpl w:val="63F885E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17A84A93"/>
    <w:multiLevelType w:val="hybridMultilevel"/>
    <w:tmpl w:val="38326186"/>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13323"/>
    <w:multiLevelType w:val="hybridMultilevel"/>
    <w:tmpl w:val="099058E6"/>
    <w:lvl w:ilvl="0" w:tplc="04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1AC476B5"/>
    <w:multiLevelType w:val="hybridMultilevel"/>
    <w:tmpl w:val="91AC17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D0E4804"/>
    <w:multiLevelType w:val="hybridMultilevel"/>
    <w:tmpl w:val="F8AC71D2"/>
    <w:lvl w:ilvl="0" w:tplc="67E8A5E8">
      <w:start w:val="1"/>
      <w:numFmt w:val="lowerLetter"/>
      <w:lvlText w:val="%1)"/>
      <w:lvlJc w:val="left"/>
      <w:pPr>
        <w:tabs>
          <w:tab w:val="num" w:pos="320"/>
        </w:tabs>
        <w:ind w:left="320" w:hanging="320"/>
      </w:pPr>
      <w:rPr>
        <w:rFonts w:hint="default"/>
      </w:rPr>
    </w:lvl>
    <w:lvl w:ilvl="1" w:tplc="21C00E84">
      <w:start w:val="1"/>
      <w:numFmt w:val="lowerLetter"/>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DB55756"/>
    <w:multiLevelType w:val="hybridMultilevel"/>
    <w:tmpl w:val="8A0C6AF0"/>
    <w:lvl w:ilvl="0" w:tplc="04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2092378D"/>
    <w:multiLevelType w:val="multilevel"/>
    <w:tmpl w:val="454A824C"/>
    <w:lvl w:ilvl="0">
      <w:start w:val="1"/>
      <w:numFmt w:val="decimal"/>
      <w:lvlText w:val="%1)"/>
      <w:lvlJc w:val="left"/>
      <w:pPr>
        <w:tabs>
          <w:tab w:val="num" w:pos="360"/>
        </w:tabs>
        <w:ind w:left="360" w:hanging="360"/>
      </w:pPr>
    </w:lvl>
    <w:lvl w:ilvl="1">
      <w:start w:val="3"/>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3"/>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6DB49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779195D"/>
    <w:multiLevelType w:val="hybridMultilevel"/>
    <w:tmpl w:val="9432E28E"/>
    <w:lvl w:ilvl="0" w:tplc="1809001B">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7F05D55"/>
    <w:multiLevelType w:val="hybridMultilevel"/>
    <w:tmpl w:val="945858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29C77A24"/>
    <w:multiLevelType w:val="hybridMultilevel"/>
    <w:tmpl w:val="F216FF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61135D"/>
    <w:multiLevelType w:val="hybridMultilevel"/>
    <w:tmpl w:val="125CC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D94D65"/>
    <w:multiLevelType w:val="hybridMultilevel"/>
    <w:tmpl w:val="FBDA621E"/>
    <w:lvl w:ilvl="0" w:tplc="A15272D8">
      <w:start w:val="1"/>
      <w:numFmt w:val="lowerLetter"/>
      <w:lvlText w:val="%1)"/>
      <w:lvlJc w:val="left"/>
      <w:pPr>
        <w:ind w:left="360" w:hanging="360"/>
      </w:pPr>
      <w:rPr>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36227C5D"/>
    <w:multiLevelType w:val="hybridMultilevel"/>
    <w:tmpl w:val="B3264458"/>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3960655F"/>
    <w:multiLevelType w:val="hybridMultilevel"/>
    <w:tmpl w:val="7E8C3240"/>
    <w:lvl w:ilvl="0" w:tplc="18090017">
      <w:start w:val="1"/>
      <w:numFmt w:val="lowerLetter"/>
      <w:lvlText w:val="%1)"/>
      <w:lvlJc w:val="left"/>
      <w:pPr>
        <w:ind w:left="717" w:hanging="360"/>
      </w:pPr>
    </w:lvl>
    <w:lvl w:ilvl="1" w:tplc="18090019" w:tentative="1">
      <w:start w:val="1"/>
      <w:numFmt w:val="lowerLetter"/>
      <w:lvlText w:val="%2."/>
      <w:lvlJc w:val="left"/>
      <w:pPr>
        <w:ind w:left="1437" w:hanging="360"/>
      </w:p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26" w15:restartNumberingAfterBreak="0">
    <w:nsid w:val="397F043D"/>
    <w:multiLevelType w:val="hybridMultilevel"/>
    <w:tmpl w:val="77E62F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39A000EE"/>
    <w:multiLevelType w:val="hybridMultilevel"/>
    <w:tmpl w:val="11288D02"/>
    <w:lvl w:ilvl="0" w:tplc="04090017">
      <w:start w:val="1"/>
      <w:numFmt w:val="lowerLetter"/>
      <w:lvlText w:val="%1)"/>
      <w:lvlJc w:val="left"/>
      <w:pPr>
        <w:ind w:left="360" w:hanging="360"/>
      </w:pPr>
    </w:lvl>
    <w:lvl w:ilvl="1" w:tplc="01D0E038">
      <w:start w:val="1"/>
      <w:numFmt w:val="lowerLetter"/>
      <w:lvlText w:val="%2)"/>
      <w:lvlJc w:val="left"/>
      <w:pPr>
        <w:ind w:left="360" w:hanging="360"/>
      </w:pPr>
      <w:rPr>
        <w:rFonts w:ascii="Arial" w:eastAsia="Times New Roman" w:hAnsi="Arial" w:cs="Arial"/>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3BA03280"/>
    <w:multiLevelType w:val="hybridMultilevel"/>
    <w:tmpl w:val="874CE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D9C3C8D"/>
    <w:multiLevelType w:val="hybridMultilevel"/>
    <w:tmpl w:val="3EEE832C"/>
    <w:lvl w:ilvl="0" w:tplc="67E8A5E8">
      <w:start w:val="1"/>
      <w:numFmt w:val="lowerLetter"/>
      <w:lvlText w:val="%1)"/>
      <w:lvlJc w:val="left"/>
      <w:pPr>
        <w:tabs>
          <w:tab w:val="num" w:pos="320"/>
        </w:tabs>
        <w:ind w:left="320" w:hanging="3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3EA200A1"/>
    <w:multiLevelType w:val="hybridMultilevel"/>
    <w:tmpl w:val="7C96E7D2"/>
    <w:lvl w:ilvl="0" w:tplc="18090017">
      <w:start w:val="1"/>
      <w:numFmt w:val="lowerLetter"/>
      <w:lvlText w:val="%1)"/>
      <w:lvlJc w:val="left"/>
      <w:pPr>
        <w:ind w:left="360" w:hanging="360"/>
      </w:pPr>
    </w:lvl>
    <w:lvl w:ilvl="1" w:tplc="04090017">
      <w:start w:val="1"/>
      <w:numFmt w:val="lowerLetter"/>
      <w:lvlText w:val="%2)"/>
      <w:lvlJc w:val="left"/>
      <w:pPr>
        <w:tabs>
          <w:tab w:val="num" w:pos="1080"/>
        </w:tabs>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42ED4452"/>
    <w:multiLevelType w:val="hybridMultilevel"/>
    <w:tmpl w:val="690C47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45AB7240"/>
    <w:multiLevelType w:val="hybridMultilevel"/>
    <w:tmpl w:val="C1D0F39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1C2120"/>
    <w:multiLevelType w:val="hybridMultilevel"/>
    <w:tmpl w:val="1B641F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AB55101"/>
    <w:multiLevelType w:val="hybridMultilevel"/>
    <w:tmpl w:val="90407BC2"/>
    <w:lvl w:ilvl="0" w:tplc="67E8A5E8">
      <w:start w:val="1"/>
      <w:numFmt w:val="lowerLetter"/>
      <w:lvlText w:val="%1)"/>
      <w:lvlJc w:val="left"/>
      <w:pPr>
        <w:tabs>
          <w:tab w:val="num" w:pos="320"/>
        </w:tabs>
        <w:ind w:left="320" w:hanging="3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38151C8"/>
    <w:multiLevelType w:val="hybridMultilevel"/>
    <w:tmpl w:val="484013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53D6096A"/>
    <w:multiLevelType w:val="hybridMultilevel"/>
    <w:tmpl w:val="B91858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43410F7"/>
    <w:multiLevelType w:val="hybridMultilevel"/>
    <w:tmpl w:val="F938A2EC"/>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561D5777"/>
    <w:multiLevelType w:val="hybridMultilevel"/>
    <w:tmpl w:val="113208EC"/>
    <w:lvl w:ilvl="0" w:tplc="82B0FAB8">
      <w:start w:val="1"/>
      <w:numFmt w:val="decimal"/>
      <w:lvlText w:val="%1."/>
      <w:lvlJc w:val="left"/>
      <w:pPr>
        <w:tabs>
          <w:tab w:val="num" w:pos="719"/>
        </w:tabs>
        <w:ind w:left="719" w:hanging="360"/>
      </w:pPr>
      <w:rPr>
        <w:i w:val="0"/>
        <w:strike w:val="0"/>
        <w:color w:val="auto"/>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39" w15:restartNumberingAfterBreak="0">
    <w:nsid w:val="5763439F"/>
    <w:multiLevelType w:val="hybridMultilevel"/>
    <w:tmpl w:val="BB88EF5C"/>
    <w:lvl w:ilvl="0" w:tplc="04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59D91049"/>
    <w:multiLevelType w:val="hybridMultilevel"/>
    <w:tmpl w:val="EB8C1282"/>
    <w:lvl w:ilvl="0" w:tplc="18090017">
      <w:start w:val="1"/>
      <w:numFmt w:val="lowerLetter"/>
      <w:lvlText w:val="%1)"/>
      <w:lvlJc w:val="left"/>
      <w:pPr>
        <w:ind w:left="360" w:hanging="360"/>
      </w:pPr>
    </w:lvl>
    <w:lvl w:ilvl="1" w:tplc="04090017">
      <w:start w:val="1"/>
      <w:numFmt w:val="lowerLetter"/>
      <w:lvlText w:val="%2)"/>
      <w:lvlJc w:val="left"/>
      <w:pPr>
        <w:tabs>
          <w:tab w:val="num" w:pos="1080"/>
        </w:tabs>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5C86518C"/>
    <w:multiLevelType w:val="hybridMultilevel"/>
    <w:tmpl w:val="60D8B750"/>
    <w:lvl w:ilvl="0" w:tplc="D36ECB8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116532E"/>
    <w:multiLevelType w:val="hybridMultilevel"/>
    <w:tmpl w:val="837E22F8"/>
    <w:lvl w:ilvl="0" w:tplc="18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622D2798"/>
    <w:multiLevelType w:val="hybridMultilevel"/>
    <w:tmpl w:val="27A66200"/>
    <w:lvl w:ilvl="0" w:tplc="A33E0174">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3B721D3"/>
    <w:multiLevelType w:val="hybridMultilevel"/>
    <w:tmpl w:val="10C0D60E"/>
    <w:lvl w:ilvl="0" w:tplc="18090017">
      <w:start w:val="1"/>
      <w:numFmt w:val="lowerLetter"/>
      <w:lvlText w:val="%1)"/>
      <w:lvlJc w:val="left"/>
      <w:pPr>
        <w:ind w:left="360" w:hanging="360"/>
      </w:pPr>
    </w:lvl>
    <w:lvl w:ilvl="1" w:tplc="04090019">
      <w:start w:val="1"/>
      <w:numFmt w:val="lowerLetter"/>
      <w:lvlText w:val="%2."/>
      <w:lvlJc w:val="left"/>
      <w:pPr>
        <w:tabs>
          <w:tab w:val="num" w:pos="1080"/>
        </w:tabs>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5" w15:restartNumberingAfterBreak="0">
    <w:nsid w:val="650A00C3"/>
    <w:multiLevelType w:val="multilevel"/>
    <w:tmpl w:val="8D7655B0"/>
    <w:lvl w:ilvl="0">
      <w:start w:val="1"/>
      <w:numFmt w:val="decimal"/>
      <w:lvlText w:val="%1."/>
      <w:lvlJc w:val="left"/>
      <w:pPr>
        <w:tabs>
          <w:tab w:val="num" w:pos="720"/>
        </w:tabs>
        <w:ind w:left="720" w:hanging="360"/>
      </w:pPr>
    </w:lvl>
    <w:lvl w:ilvl="1">
      <w:start w:val="6"/>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5F07568"/>
    <w:multiLevelType w:val="multilevel"/>
    <w:tmpl w:val="7A86D700"/>
    <w:lvl w:ilvl="0">
      <w:start w:val="1"/>
      <w:numFmt w:val="bullet"/>
      <w:lvlText w:val=""/>
      <w:lvlJc w:val="left"/>
      <w:pPr>
        <w:tabs>
          <w:tab w:val="num" w:pos="360"/>
        </w:tabs>
        <w:ind w:left="360" w:hanging="360"/>
      </w:pPr>
      <w:rPr>
        <w:rFonts w:ascii="Symbol" w:hAnsi="Symbol" w:hint="default"/>
      </w:rPr>
    </w:lvl>
    <w:lvl w:ilvl="1">
      <w:start w:val="3"/>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5"/>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66563F23"/>
    <w:multiLevelType w:val="hybridMultilevel"/>
    <w:tmpl w:val="E9A4BE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1B161CF"/>
    <w:multiLevelType w:val="hybridMultilevel"/>
    <w:tmpl w:val="F5508ABC"/>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9" w15:restartNumberingAfterBreak="0">
    <w:nsid w:val="75B451E1"/>
    <w:multiLevelType w:val="hybridMultilevel"/>
    <w:tmpl w:val="0DEC86AC"/>
    <w:lvl w:ilvl="0" w:tplc="F386EC34">
      <w:start w:val="1"/>
      <w:numFmt w:val="lowerLetter"/>
      <w:lvlText w:val="%1)"/>
      <w:lvlJc w:val="left"/>
      <w:pPr>
        <w:ind w:left="360" w:hanging="360"/>
      </w:pPr>
      <w:rPr>
        <w:b w:val="0"/>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0" w15:restartNumberingAfterBreak="0">
    <w:nsid w:val="75E80F9F"/>
    <w:multiLevelType w:val="hybridMultilevel"/>
    <w:tmpl w:val="33000A9E"/>
    <w:lvl w:ilvl="0" w:tplc="18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790F0A4D"/>
    <w:multiLevelType w:val="hybridMultilevel"/>
    <w:tmpl w:val="BBF41956"/>
    <w:lvl w:ilvl="0" w:tplc="67E8A5E8">
      <w:start w:val="1"/>
      <w:numFmt w:val="lowerLetter"/>
      <w:lvlText w:val="%1)"/>
      <w:lvlJc w:val="left"/>
      <w:pPr>
        <w:tabs>
          <w:tab w:val="num" w:pos="320"/>
        </w:tabs>
        <w:ind w:left="320" w:hanging="3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7981235E"/>
    <w:multiLevelType w:val="hybridMultilevel"/>
    <w:tmpl w:val="754ED04C"/>
    <w:lvl w:ilvl="0" w:tplc="937ED8F0">
      <w:start w:val="1"/>
      <w:numFmt w:val="lowerLetter"/>
      <w:lvlText w:val="%1)"/>
      <w:lvlJc w:val="left"/>
      <w:pPr>
        <w:tabs>
          <w:tab w:val="num" w:pos="320"/>
        </w:tabs>
        <w:ind w:left="320" w:hanging="320"/>
      </w:pPr>
      <w:rPr>
        <w:rFonts w:hint="default"/>
        <w:i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C85DC5"/>
    <w:multiLevelType w:val="hybridMultilevel"/>
    <w:tmpl w:val="31A866E6"/>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4" w15:restartNumberingAfterBreak="0">
    <w:nsid w:val="7D463976"/>
    <w:multiLevelType w:val="hybridMultilevel"/>
    <w:tmpl w:val="1256C1CE"/>
    <w:lvl w:ilvl="0" w:tplc="1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EC93DB2"/>
    <w:multiLevelType w:val="hybridMultilevel"/>
    <w:tmpl w:val="3238D722"/>
    <w:lvl w:ilvl="0" w:tplc="FFFFFFFF">
      <w:start w:val="1"/>
      <w:numFmt w:val="bullet"/>
      <w:pStyle w:val="bullet"/>
      <w:lvlText w:val="-"/>
      <w:lvlJc w:val="left"/>
      <w:pPr>
        <w:tabs>
          <w:tab w:val="num" w:pos="975"/>
        </w:tabs>
        <w:ind w:left="975" w:hanging="360"/>
      </w:pPr>
      <w:rPr>
        <w:rFonts w:ascii="Arial" w:hAnsi="Arial" w:hint="default"/>
      </w:rPr>
    </w:lvl>
    <w:lvl w:ilvl="1" w:tplc="FFFFFFFF">
      <w:start w:val="1"/>
      <w:numFmt w:val="decimal"/>
      <w:lvlText w:val="%2."/>
      <w:lvlJc w:val="left"/>
      <w:pPr>
        <w:tabs>
          <w:tab w:val="num" w:pos="1695"/>
        </w:tabs>
        <w:ind w:left="1695" w:hanging="360"/>
      </w:pPr>
      <w:rPr>
        <w:rFonts w:hint="default"/>
      </w:rPr>
    </w:lvl>
    <w:lvl w:ilvl="2" w:tplc="FFFFFFFF" w:tentative="1">
      <w:start w:val="1"/>
      <w:numFmt w:val="bullet"/>
      <w:lvlText w:val=""/>
      <w:lvlJc w:val="left"/>
      <w:pPr>
        <w:tabs>
          <w:tab w:val="num" w:pos="2415"/>
        </w:tabs>
        <w:ind w:left="2415" w:hanging="360"/>
      </w:pPr>
      <w:rPr>
        <w:rFonts w:ascii="Wingdings" w:hAnsi="Wingdings" w:hint="default"/>
      </w:rPr>
    </w:lvl>
    <w:lvl w:ilvl="3" w:tplc="FFFFFFFF" w:tentative="1">
      <w:start w:val="1"/>
      <w:numFmt w:val="bullet"/>
      <w:lvlText w:val=""/>
      <w:lvlJc w:val="left"/>
      <w:pPr>
        <w:tabs>
          <w:tab w:val="num" w:pos="3135"/>
        </w:tabs>
        <w:ind w:left="3135" w:hanging="360"/>
      </w:pPr>
      <w:rPr>
        <w:rFonts w:ascii="Symbol" w:hAnsi="Symbol" w:hint="default"/>
      </w:rPr>
    </w:lvl>
    <w:lvl w:ilvl="4" w:tplc="FFFFFFFF" w:tentative="1">
      <w:start w:val="1"/>
      <w:numFmt w:val="bullet"/>
      <w:lvlText w:val="o"/>
      <w:lvlJc w:val="left"/>
      <w:pPr>
        <w:tabs>
          <w:tab w:val="num" w:pos="3855"/>
        </w:tabs>
        <w:ind w:left="3855" w:hanging="360"/>
      </w:pPr>
      <w:rPr>
        <w:rFonts w:ascii="Courier New" w:hAnsi="Courier New" w:cs="Courier New" w:hint="default"/>
      </w:rPr>
    </w:lvl>
    <w:lvl w:ilvl="5" w:tplc="FFFFFFFF" w:tentative="1">
      <w:start w:val="1"/>
      <w:numFmt w:val="bullet"/>
      <w:lvlText w:val=""/>
      <w:lvlJc w:val="left"/>
      <w:pPr>
        <w:tabs>
          <w:tab w:val="num" w:pos="4575"/>
        </w:tabs>
        <w:ind w:left="4575" w:hanging="360"/>
      </w:pPr>
      <w:rPr>
        <w:rFonts w:ascii="Wingdings" w:hAnsi="Wingdings" w:hint="default"/>
      </w:rPr>
    </w:lvl>
    <w:lvl w:ilvl="6" w:tplc="FFFFFFFF" w:tentative="1">
      <w:start w:val="1"/>
      <w:numFmt w:val="bullet"/>
      <w:lvlText w:val=""/>
      <w:lvlJc w:val="left"/>
      <w:pPr>
        <w:tabs>
          <w:tab w:val="num" w:pos="5295"/>
        </w:tabs>
        <w:ind w:left="5295" w:hanging="360"/>
      </w:pPr>
      <w:rPr>
        <w:rFonts w:ascii="Symbol" w:hAnsi="Symbol" w:hint="default"/>
      </w:rPr>
    </w:lvl>
    <w:lvl w:ilvl="7" w:tplc="FFFFFFFF" w:tentative="1">
      <w:start w:val="1"/>
      <w:numFmt w:val="bullet"/>
      <w:lvlText w:val="o"/>
      <w:lvlJc w:val="left"/>
      <w:pPr>
        <w:tabs>
          <w:tab w:val="num" w:pos="6015"/>
        </w:tabs>
        <w:ind w:left="6015" w:hanging="360"/>
      </w:pPr>
      <w:rPr>
        <w:rFonts w:ascii="Courier New" w:hAnsi="Courier New" w:cs="Courier New" w:hint="default"/>
      </w:rPr>
    </w:lvl>
    <w:lvl w:ilvl="8" w:tplc="FFFFFFFF" w:tentative="1">
      <w:start w:val="1"/>
      <w:numFmt w:val="bullet"/>
      <w:lvlText w:val=""/>
      <w:lvlJc w:val="left"/>
      <w:pPr>
        <w:tabs>
          <w:tab w:val="num" w:pos="6735"/>
        </w:tabs>
        <w:ind w:left="6735" w:hanging="360"/>
      </w:pPr>
      <w:rPr>
        <w:rFonts w:ascii="Wingdings" w:hAnsi="Wingdings" w:hint="default"/>
      </w:rPr>
    </w:lvl>
  </w:abstractNum>
  <w:num w:numId="1">
    <w:abstractNumId w:val="43"/>
  </w:num>
  <w:num w:numId="2">
    <w:abstractNumId w:val="3"/>
  </w:num>
  <w:num w:numId="3">
    <w:abstractNumId w:val="28"/>
  </w:num>
  <w:num w:numId="4">
    <w:abstractNumId w:val="45"/>
  </w:num>
  <w:num w:numId="5">
    <w:abstractNumId w:val="38"/>
  </w:num>
  <w:num w:numId="6">
    <w:abstractNumId w:val="21"/>
  </w:num>
  <w:num w:numId="7">
    <w:abstractNumId w:val="6"/>
  </w:num>
  <w:num w:numId="8">
    <w:abstractNumId w:val="17"/>
  </w:num>
  <w:num w:numId="9">
    <w:abstractNumId w:val="11"/>
  </w:num>
  <w:num w:numId="10">
    <w:abstractNumId w:val="2"/>
  </w:num>
  <w:num w:numId="11">
    <w:abstractNumId w:val="42"/>
  </w:num>
  <w:num w:numId="12">
    <w:abstractNumId w:val="50"/>
  </w:num>
  <w:num w:numId="13">
    <w:abstractNumId w:val="15"/>
  </w:num>
  <w:num w:numId="14">
    <w:abstractNumId w:val="54"/>
  </w:num>
  <w:num w:numId="15">
    <w:abstractNumId w:val="47"/>
  </w:num>
  <w:num w:numId="16">
    <w:abstractNumId w:val="7"/>
  </w:num>
  <w:num w:numId="17">
    <w:abstractNumId w:val="34"/>
  </w:num>
  <w:num w:numId="18">
    <w:abstractNumId w:val="29"/>
  </w:num>
  <w:num w:numId="19">
    <w:abstractNumId w:val="51"/>
  </w:num>
  <w:num w:numId="20">
    <w:abstractNumId w:val="52"/>
  </w:num>
  <w:num w:numId="21">
    <w:abstractNumId w:val="25"/>
  </w:num>
  <w:num w:numId="22">
    <w:abstractNumId w:val="36"/>
  </w:num>
  <w:num w:numId="23">
    <w:abstractNumId w:val="18"/>
  </w:num>
  <w:num w:numId="24">
    <w:abstractNumId w:val="37"/>
  </w:num>
  <w:num w:numId="25">
    <w:abstractNumId w:val="0"/>
  </w:num>
  <w:num w:numId="26">
    <w:abstractNumId w:val="19"/>
  </w:num>
  <w:num w:numId="27">
    <w:abstractNumId w:val="20"/>
  </w:num>
  <w:num w:numId="28">
    <w:abstractNumId w:val="26"/>
  </w:num>
  <w:num w:numId="29">
    <w:abstractNumId w:val="10"/>
  </w:num>
  <w:num w:numId="30">
    <w:abstractNumId w:val="4"/>
  </w:num>
  <w:num w:numId="31">
    <w:abstractNumId w:val="41"/>
  </w:num>
  <w:num w:numId="32">
    <w:abstractNumId w:val="55"/>
  </w:num>
  <w:num w:numId="33">
    <w:abstractNumId w:val="44"/>
  </w:num>
  <w:num w:numId="34">
    <w:abstractNumId w:val="31"/>
  </w:num>
  <w:num w:numId="35">
    <w:abstractNumId w:val="8"/>
  </w:num>
  <w:num w:numId="36">
    <w:abstractNumId w:val="32"/>
  </w:num>
  <w:num w:numId="37">
    <w:abstractNumId w:val="23"/>
  </w:num>
  <w:num w:numId="38">
    <w:abstractNumId w:val="14"/>
  </w:num>
  <w:num w:numId="39">
    <w:abstractNumId w:val="22"/>
  </w:num>
  <w:num w:numId="40">
    <w:abstractNumId w:val="49"/>
  </w:num>
  <w:num w:numId="41">
    <w:abstractNumId w:val="48"/>
  </w:num>
  <w:num w:numId="42">
    <w:abstractNumId w:val="53"/>
  </w:num>
  <w:num w:numId="43">
    <w:abstractNumId w:val="5"/>
  </w:num>
  <w:num w:numId="44">
    <w:abstractNumId w:val="24"/>
  </w:num>
  <w:num w:numId="45">
    <w:abstractNumId w:val="27"/>
  </w:num>
  <w:num w:numId="46">
    <w:abstractNumId w:val="13"/>
  </w:num>
  <w:num w:numId="47">
    <w:abstractNumId w:val="39"/>
  </w:num>
  <w:num w:numId="48">
    <w:abstractNumId w:val="12"/>
  </w:num>
  <w:num w:numId="49">
    <w:abstractNumId w:val="16"/>
  </w:num>
  <w:num w:numId="50">
    <w:abstractNumId w:val="9"/>
  </w:num>
  <w:num w:numId="51">
    <w:abstractNumId w:val="30"/>
  </w:num>
  <w:num w:numId="52">
    <w:abstractNumId w:val="40"/>
  </w:num>
  <w:num w:numId="53">
    <w:abstractNumId w:val="46"/>
  </w:num>
  <w:num w:numId="54">
    <w:abstractNumId w:val="35"/>
  </w:num>
  <w:num w:numId="55">
    <w:abstractNumId w:val="33"/>
  </w:num>
  <w:num w:numId="56">
    <w:abstractNumId w:val="1"/>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ctiveWritingStyle w:appName="MSWord" w:lang="fr-FR" w:vendorID="64" w:dllVersion="131078" w:nlCheck="1" w:checkStyle="0"/>
  <w:activeWritingStyle w:appName="MSWord" w:lang="en-GB" w:vendorID="64" w:dllVersion="131078" w:nlCheck="1" w:checkStyle="0"/>
  <w:activeWritingStyle w:appName="MSWord" w:lang="en-IE" w:vendorID="64" w:dllVersion="131078" w:nlCheck="1" w:checkStyle="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4C7B"/>
    <w:rsid w:val="000021A3"/>
    <w:rsid w:val="000031FF"/>
    <w:rsid w:val="00005DA2"/>
    <w:rsid w:val="00006ADA"/>
    <w:rsid w:val="00006DFA"/>
    <w:rsid w:val="00007DAC"/>
    <w:rsid w:val="00015AF0"/>
    <w:rsid w:val="00015F08"/>
    <w:rsid w:val="000201AE"/>
    <w:rsid w:val="00020F7A"/>
    <w:rsid w:val="00022CB0"/>
    <w:rsid w:val="0002332F"/>
    <w:rsid w:val="00023DDD"/>
    <w:rsid w:val="00025EB4"/>
    <w:rsid w:val="00026324"/>
    <w:rsid w:val="0002709F"/>
    <w:rsid w:val="00031386"/>
    <w:rsid w:val="00032095"/>
    <w:rsid w:val="00032E81"/>
    <w:rsid w:val="000361D9"/>
    <w:rsid w:val="000376F4"/>
    <w:rsid w:val="00037712"/>
    <w:rsid w:val="00040D5A"/>
    <w:rsid w:val="00043C0C"/>
    <w:rsid w:val="0004549A"/>
    <w:rsid w:val="0004775A"/>
    <w:rsid w:val="00047E43"/>
    <w:rsid w:val="000508D8"/>
    <w:rsid w:val="00053A50"/>
    <w:rsid w:val="00053EF0"/>
    <w:rsid w:val="000557A2"/>
    <w:rsid w:val="000564F6"/>
    <w:rsid w:val="0005660D"/>
    <w:rsid w:val="000566A6"/>
    <w:rsid w:val="00056FA8"/>
    <w:rsid w:val="00062282"/>
    <w:rsid w:val="00062A83"/>
    <w:rsid w:val="000634D2"/>
    <w:rsid w:val="00065340"/>
    <w:rsid w:val="00065A48"/>
    <w:rsid w:val="00066603"/>
    <w:rsid w:val="000669CE"/>
    <w:rsid w:val="000679E5"/>
    <w:rsid w:val="00071DD0"/>
    <w:rsid w:val="00072D19"/>
    <w:rsid w:val="00073A66"/>
    <w:rsid w:val="00075016"/>
    <w:rsid w:val="000769BE"/>
    <w:rsid w:val="00076DDC"/>
    <w:rsid w:val="000805C7"/>
    <w:rsid w:val="000814E1"/>
    <w:rsid w:val="00082930"/>
    <w:rsid w:val="00084120"/>
    <w:rsid w:val="000850D5"/>
    <w:rsid w:val="000905A3"/>
    <w:rsid w:val="000910F6"/>
    <w:rsid w:val="00093B14"/>
    <w:rsid w:val="00095087"/>
    <w:rsid w:val="000A11B4"/>
    <w:rsid w:val="000A17BE"/>
    <w:rsid w:val="000A1DBB"/>
    <w:rsid w:val="000A5DA2"/>
    <w:rsid w:val="000A6C76"/>
    <w:rsid w:val="000A780B"/>
    <w:rsid w:val="000B0511"/>
    <w:rsid w:val="000B0559"/>
    <w:rsid w:val="000B07A5"/>
    <w:rsid w:val="000B0E6B"/>
    <w:rsid w:val="000B124C"/>
    <w:rsid w:val="000B23A1"/>
    <w:rsid w:val="000B2D78"/>
    <w:rsid w:val="000B3304"/>
    <w:rsid w:val="000B455F"/>
    <w:rsid w:val="000B6F0C"/>
    <w:rsid w:val="000C0707"/>
    <w:rsid w:val="000C0DE7"/>
    <w:rsid w:val="000C178E"/>
    <w:rsid w:val="000C2795"/>
    <w:rsid w:val="000C2B7E"/>
    <w:rsid w:val="000C3058"/>
    <w:rsid w:val="000C4444"/>
    <w:rsid w:val="000C5AC4"/>
    <w:rsid w:val="000D06BC"/>
    <w:rsid w:val="000D194F"/>
    <w:rsid w:val="000D2A77"/>
    <w:rsid w:val="000D2A8D"/>
    <w:rsid w:val="000D2F85"/>
    <w:rsid w:val="000D3377"/>
    <w:rsid w:val="000D3ABB"/>
    <w:rsid w:val="000D3AE5"/>
    <w:rsid w:val="000D3EA2"/>
    <w:rsid w:val="000D56BF"/>
    <w:rsid w:val="000D5A81"/>
    <w:rsid w:val="000D6EB8"/>
    <w:rsid w:val="000E03DE"/>
    <w:rsid w:val="000E1B1D"/>
    <w:rsid w:val="000E1B4B"/>
    <w:rsid w:val="000E1DD6"/>
    <w:rsid w:val="000E302C"/>
    <w:rsid w:val="000E6DD9"/>
    <w:rsid w:val="000E7DC5"/>
    <w:rsid w:val="000F1BF1"/>
    <w:rsid w:val="000F3E98"/>
    <w:rsid w:val="000F5352"/>
    <w:rsid w:val="000F53B8"/>
    <w:rsid w:val="000F63CB"/>
    <w:rsid w:val="00100D46"/>
    <w:rsid w:val="00105C1B"/>
    <w:rsid w:val="00112622"/>
    <w:rsid w:val="001173C2"/>
    <w:rsid w:val="00121962"/>
    <w:rsid w:val="00122343"/>
    <w:rsid w:val="00122589"/>
    <w:rsid w:val="00123375"/>
    <w:rsid w:val="001243E2"/>
    <w:rsid w:val="00124AA7"/>
    <w:rsid w:val="00124F7A"/>
    <w:rsid w:val="00125F38"/>
    <w:rsid w:val="00127034"/>
    <w:rsid w:val="00127675"/>
    <w:rsid w:val="00127F26"/>
    <w:rsid w:val="00130225"/>
    <w:rsid w:val="001312D1"/>
    <w:rsid w:val="00134345"/>
    <w:rsid w:val="00134518"/>
    <w:rsid w:val="0014005D"/>
    <w:rsid w:val="0014112A"/>
    <w:rsid w:val="00143E8B"/>
    <w:rsid w:val="00146EA6"/>
    <w:rsid w:val="001505BD"/>
    <w:rsid w:val="001512F1"/>
    <w:rsid w:val="0015221E"/>
    <w:rsid w:val="00154FB5"/>
    <w:rsid w:val="001552BE"/>
    <w:rsid w:val="00155D45"/>
    <w:rsid w:val="001562A5"/>
    <w:rsid w:val="00156876"/>
    <w:rsid w:val="001572F8"/>
    <w:rsid w:val="00161AB2"/>
    <w:rsid w:val="00161E72"/>
    <w:rsid w:val="0016599C"/>
    <w:rsid w:val="00165EC3"/>
    <w:rsid w:val="00170537"/>
    <w:rsid w:val="001719E7"/>
    <w:rsid w:val="00171A83"/>
    <w:rsid w:val="001727F7"/>
    <w:rsid w:val="00173E33"/>
    <w:rsid w:val="00180A16"/>
    <w:rsid w:val="001816CE"/>
    <w:rsid w:val="00185609"/>
    <w:rsid w:val="001864CF"/>
    <w:rsid w:val="001917E5"/>
    <w:rsid w:val="001917E7"/>
    <w:rsid w:val="00192EE4"/>
    <w:rsid w:val="00193678"/>
    <w:rsid w:val="00197A60"/>
    <w:rsid w:val="001A3360"/>
    <w:rsid w:val="001A5174"/>
    <w:rsid w:val="001A528C"/>
    <w:rsid w:val="001A5476"/>
    <w:rsid w:val="001A72C9"/>
    <w:rsid w:val="001B17E3"/>
    <w:rsid w:val="001B3A6B"/>
    <w:rsid w:val="001B3FA6"/>
    <w:rsid w:val="001B4F88"/>
    <w:rsid w:val="001C0842"/>
    <w:rsid w:val="001C1D2F"/>
    <w:rsid w:val="001C2EB4"/>
    <w:rsid w:val="001C3052"/>
    <w:rsid w:val="001C30DE"/>
    <w:rsid w:val="001C3624"/>
    <w:rsid w:val="001C39F2"/>
    <w:rsid w:val="001C3B16"/>
    <w:rsid w:val="001C4EBA"/>
    <w:rsid w:val="001C684A"/>
    <w:rsid w:val="001D283D"/>
    <w:rsid w:val="001D3C63"/>
    <w:rsid w:val="001D4416"/>
    <w:rsid w:val="001E073A"/>
    <w:rsid w:val="001E0747"/>
    <w:rsid w:val="001E4032"/>
    <w:rsid w:val="001E62A7"/>
    <w:rsid w:val="001F0960"/>
    <w:rsid w:val="001F150F"/>
    <w:rsid w:val="001F2057"/>
    <w:rsid w:val="001F4070"/>
    <w:rsid w:val="001F45B9"/>
    <w:rsid w:val="001F4F69"/>
    <w:rsid w:val="001F602E"/>
    <w:rsid w:val="001F60A4"/>
    <w:rsid w:val="001F71E6"/>
    <w:rsid w:val="001F7329"/>
    <w:rsid w:val="001F7693"/>
    <w:rsid w:val="001F7CCB"/>
    <w:rsid w:val="00202EA0"/>
    <w:rsid w:val="00207A61"/>
    <w:rsid w:val="00207ED8"/>
    <w:rsid w:val="00210D36"/>
    <w:rsid w:val="00212290"/>
    <w:rsid w:val="00213EBE"/>
    <w:rsid w:val="002174DE"/>
    <w:rsid w:val="002205AB"/>
    <w:rsid w:val="00221805"/>
    <w:rsid w:val="002245C5"/>
    <w:rsid w:val="00227F64"/>
    <w:rsid w:val="00230A66"/>
    <w:rsid w:val="00232059"/>
    <w:rsid w:val="00233085"/>
    <w:rsid w:val="0023476B"/>
    <w:rsid w:val="002347A4"/>
    <w:rsid w:val="00236B53"/>
    <w:rsid w:val="00236F75"/>
    <w:rsid w:val="0023783D"/>
    <w:rsid w:val="00240E80"/>
    <w:rsid w:val="002413A1"/>
    <w:rsid w:val="00241F9D"/>
    <w:rsid w:val="00241FF9"/>
    <w:rsid w:val="00243615"/>
    <w:rsid w:val="002447E3"/>
    <w:rsid w:val="002448E1"/>
    <w:rsid w:val="00244E05"/>
    <w:rsid w:val="00245D85"/>
    <w:rsid w:val="00245E8C"/>
    <w:rsid w:val="002462AC"/>
    <w:rsid w:val="00247C6A"/>
    <w:rsid w:val="00247DC1"/>
    <w:rsid w:val="0025058E"/>
    <w:rsid w:val="00250C67"/>
    <w:rsid w:val="00251E0B"/>
    <w:rsid w:val="002528AA"/>
    <w:rsid w:val="002566BD"/>
    <w:rsid w:val="00257CB8"/>
    <w:rsid w:val="0026453B"/>
    <w:rsid w:val="00265E61"/>
    <w:rsid w:val="00265F89"/>
    <w:rsid w:val="00266629"/>
    <w:rsid w:val="00267060"/>
    <w:rsid w:val="002701D9"/>
    <w:rsid w:val="00271B69"/>
    <w:rsid w:val="00274AAC"/>
    <w:rsid w:val="00275402"/>
    <w:rsid w:val="002776EB"/>
    <w:rsid w:val="0028116F"/>
    <w:rsid w:val="00281850"/>
    <w:rsid w:val="00282068"/>
    <w:rsid w:val="0028234C"/>
    <w:rsid w:val="002847CB"/>
    <w:rsid w:val="00284865"/>
    <w:rsid w:val="0028531B"/>
    <w:rsid w:val="0028623E"/>
    <w:rsid w:val="002863E6"/>
    <w:rsid w:val="002876D8"/>
    <w:rsid w:val="00291039"/>
    <w:rsid w:val="00291A62"/>
    <w:rsid w:val="00292812"/>
    <w:rsid w:val="00294AD4"/>
    <w:rsid w:val="002A2BA9"/>
    <w:rsid w:val="002A3CBA"/>
    <w:rsid w:val="002A3F84"/>
    <w:rsid w:val="002A4D9F"/>
    <w:rsid w:val="002A79FD"/>
    <w:rsid w:val="002B091F"/>
    <w:rsid w:val="002B098C"/>
    <w:rsid w:val="002B0A9E"/>
    <w:rsid w:val="002B1008"/>
    <w:rsid w:val="002B18DA"/>
    <w:rsid w:val="002B2044"/>
    <w:rsid w:val="002B2F9A"/>
    <w:rsid w:val="002B5AC8"/>
    <w:rsid w:val="002B61B7"/>
    <w:rsid w:val="002B7038"/>
    <w:rsid w:val="002C57DE"/>
    <w:rsid w:val="002C6C3C"/>
    <w:rsid w:val="002C7A5C"/>
    <w:rsid w:val="002D182C"/>
    <w:rsid w:val="002D51C6"/>
    <w:rsid w:val="002E0305"/>
    <w:rsid w:val="002E0C33"/>
    <w:rsid w:val="002E15A3"/>
    <w:rsid w:val="002E2826"/>
    <w:rsid w:val="002E3170"/>
    <w:rsid w:val="002E4DC6"/>
    <w:rsid w:val="002E63F4"/>
    <w:rsid w:val="002F01E4"/>
    <w:rsid w:val="002F552F"/>
    <w:rsid w:val="002F553C"/>
    <w:rsid w:val="002F5E7B"/>
    <w:rsid w:val="002F64CA"/>
    <w:rsid w:val="003002A8"/>
    <w:rsid w:val="003033A5"/>
    <w:rsid w:val="00303748"/>
    <w:rsid w:val="0030559B"/>
    <w:rsid w:val="00307079"/>
    <w:rsid w:val="003075F4"/>
    <w:rsid w:val="003125D8"/>
    <w:rsid w:val="00313717"/>
    <w:rsid w:val="00314847"/>
    <w:rsid w:val="0031703F"/>
    <w:rsid w:val="003177EC"/>
    <w:rsid w:val="0032111F"/>
    <w:rsid w:val="003217CE"/>
    <w:rsid w:val="0032330C"/>
    <w:rsid w:val="0032445E"/>
    <w:rsid w:val="003247D8"/>
    <w:rsid w:val="0032530C"/>
    <w:rsid w:val="003267BF"/>
    <w:rsid w:val="00331E7D"/>
    <w:rsid w:val="00332624"/>
    <w:rsid w:val="00332D1E"/>
    <w:rsid w:val="003340B0"/>
    <w:rsid w:val="00335067"/>
    <w:rsid w:val="00342BA2"/>
    <w:rsid w:val="0034311A"/>
    <w:rsid w:val="003463E8"/>
    <w:rsid w:val="0034679E"/>
    <w:rsid w:val="00347AC9"/>
    <w:rsid w:val="00347D12"/>
    <w:rsid w:val="003502AC"/>
    <w:rsid w:val="0035084F"/>
    <w:rsid w:val="003515DD"/>
    <w:rsid w:val="00352BEF"/>
    <w:rsid w:val="00354580"/>
    <w:rsid w:val="0035589A"/>
    <w:rsid w:val="00355F01"/>
    <w:rsid w:val="00355FC9"/>
    <w:rsid w:val="003562A1"/>
    <w:rsid w:val="00360781"/>
    <w:rsid w:val="00362050"/>
    <w:rsid w:val="00362FDA"/>
    <w:rsid w:val="00365A28"/>
    <w:rsid w:val="00366516"/>
    <w:rsid w:val="0036690F"/>
    <w:rsid w:val="00366FE3"/>
    <w:rsid w:val="00371012"/>
    <w:rsid w:val="003717FD"/>
    <w:rsid w:val="0037303C"/>
    <w:rsid w:val="00375727"/>
    <w:rsid w:val="00375999"/>
    <w:rsid w:val="0038123E"/>
    <w:rsid w:val="003828AF"/>
    <w:rsid w:val="00382F71"/>
    <w:rsid w:val="00383125"/>
    <w:rsid w:val="00391241"/>
    <w:rsid w:val="003912C1"/>
    <w:rsid w:val="003916E7"/>
    <w:rsid w:val="003922C4"/>
    <w:rsid w:val="00393002"/>
    <w:rsid w:val="00393614"/>
    <w:rsid w:val="00396072"/>
    <w:rsid w:val="0039664F"/>
    <w:rsid w:val="00397F2E"/>
    <w:rsid w:val="003A05A2"/>
    <w:rsid w:val="003A2899"/>
    <w:rsid w:val="003A4BDD"/>
    <w:rsid w:val="003A5694"/>
    <w:rsid w:val="003A5871"/>
    <w:rsid w:val="003A5ED2"/>
    <w:rsid w:val="003A74D7"/>
    <w:rsid w:val="003B15FB"/>
    <w:rsid w:val="003B2036"/>
    <w:rsid w:val="003B4135"/>
    <w:rsid w:val="003B43AD"/>
    <w:rsid w:val="003C01BF"/>
    <w:rsid w:val="003C079C"/>
    <w:rsid w:val="003C1865"/>
    <w:rsid w:val="003C1B31"/>
    <w:rsid w:val="003C1C8E"/>
    <w:rsid w:val="003C2124"/>
    <w:rsid w:val="003C35DD"/>
    <w:rsid w:val="003C41CD"/>
    <w:rsid w:val="003D0D34"/>
    <w:rsid w:val="003D2E68"/>
    <w:rsid w:val="003D4324"/>
    <w:rsid w:val="003D4382"/>
    <w:rsid w:val="003D5F1C"/>
    <w:rsid w:val="003D6D4A"/>
    <w:rsid w:val="003D6E06"/>
    <w:rsid w:val="003E00C6"/>
    <w:rsid w:val="003E2758"/>
    <w:rsid w:val="003E3BB5"/>
    <w:rsid w:val="003E418E"/>
    <w:rsid w:val="003E474F"/>
    <w:rsid w:val="003E5426"/>
    <w:rsid w:val="003F0086"/>
    <w:rsid w:val="003F02C2"/>
    <w:rsid w:val="003F1075"/>
    <w:rsid w:val="003F3470"/>
    <w:rsid w:val="003F4769"/>
    <w:rsid w:val="003F637C"/>
    <w:rsid w:val="003F63F4"/>
    <w:rsid w:val="00400547"/>
    <w:rsid w:val="00400D4A"/>
    <w:rsid w:val="0040676E"/>
    <w:rsid w:val="004068FF"/>
    <w:rsid w:val="00412593"/>
    <w:rsid w:val="004148EE"/>
    <w:rsid w:val="00415016"/>
    <w:rsid w:val="00420DE4"/>
    <w:rsid w:val="00423206"/>
    <w:rsid w:val="0042415F"/>
    <w:rsid w:val="00424BED"/>
    <w:rsid w:val="00427CD3"/>
    <w:rsid w:val="0043060D"/>
    <w:rsid w:val="00434EE4"/>
    <w:rsid w:val="004364BB"/>
    <w:rsid w:val="004365F0"/>
    <w:rsid w:val="00440179"/>
    <w:rsid w:val="00440A7C"/>
    <w:rsid w:val="004414AB"/>
    <w:rsid w:val="00442450"/>
    <w:rsid w:val="00442B0E"/>
    <w:rsid w:val="00443168"/>
    <w:rsid w:val="004450F2"/>
    <w:rsid w:val="00445A43"/>
    <w:rsid w:val="00445F4A"/>
    <w:rsid w:val="00446A1C"/>
    <w:rsid w:val="00450F5C"/>
    <w:rsid w:val="00451EB4"/>
    <w:rsid w:val="0045356C"/>
    <w:rsid w:val="00453985"/>
    <w:rsid w:val="004570F1"/>
    <w:rsid w:val="00457521"/>
    <w:rsid w:val="00461BDB"/>
    <w:rsid w:val="00462227"/>
    <w:rsid w:val="00463F4D"/>
    <w:rsid w:val="00464B71"/>
    <w:rsid w:val="00465D4C"/>
    <w:rsid w:val="00467982"/>
    <w:rsid w:val="00470275"/>
    <w:rsid w:val="00475F79"/>
    <w:rsid w:val="00476BA1"/>
    <w:rsid w:val="004818F2"/>
    <w:rsid w:val="00481970"/>
    <w:rsid w:val="0048483A"/>
    <w:rsid w:val="0048714D"/>
    <w:rsid w:val="0048757F"/>
    <w:rsid w:val="00491CEA"/>
    <w:rsid w:val="00491EA3"/>
    <w:rsid w:val="00492216"/>
    <w:rsid w:val="0049697C"/>
    <w:rsid w:val="0049798E"/>
    <w:rsid w:val="004A453B"/>
    <w:rsid w:val="004A4A2D"/>
    <w:rsid w:val="004A4A53"/>
    <w:rsid w:val="004A61F2"/>
    <w:rsid w:val="004A704A"/>
    <w:rsid w:val="004A7DB3"/>
    <w:rsid w:val="004B3343"/>
    <w:rsid w:val="004B3775"/>
    <w:rsid w:val="004B41AA"/>
    <w:rsid w:val="004B5357"/>
    <w:rsid w:val="004B5CA3"/>
    <w:rsid w:val="004B5D8F"/>
    <w:rsid w:val="004B72B9"/>
    <w:rsid w:val="004B7A09"/>
    <w:rsid w:val="004C29E7"/>
    <w:rsid w:val="004C5AFF"/>
    <w:rsid w:val="004C6C5B"/>
    <w:rsid w:val="004C7C16"/>
    <w:rsid w:val="004D011D"/>
    <w:rsid w:val="004D0141"/>
    <w:rsid w:val="004D1238"/>
    <w:rsid w:val="004D3540"/>
    <w:rsid w:val="004D36E2"/>
    <w:rsid w:val="004D3ADB"/>
    <w:rsid w:val="004D6358"/>
    <w:rsid w:val="004D7CB5"/>
    <w:rsid w:val="004D7EF5"/>
    <w:rsid w:val="004E02C7"/>
    <w:rsid w:val="004E63F5"/>
    <w:rsid w:val="004E6788"/>
    <w:rsid w:val="004E7786"/>
    <w:rsid w:val="004F0895"/>
    <w:rsid w:val="004F0A9B"/>
    <w:rsid w:val="004F14D7"/>
    <w:rsid w:val="004F3D10"/>
    <w:rsid w:val="004F5AA9"/>
    <w:rsid w:val="004F764A"/>
    <w:rsid w:val="00500C41"/>
    <w:rsid w:val="0050213C"/>
    <w:rsid w:val="00502E57"/>
    <w:rsid w:val="0050362F"/>
    <w:rsid w:val="00503C1E"/>
    <w:rsid w:val="0050640B"/>
    <w:rsid w:val="005079F2"/>
    <w:rsid w:val="00510DBE"/>
    <w:rsid w:val="00515196"/>
    <w:rsid w:val="00515DCA"/>
    <w:rsid w:val="00515FBF"/>
    <w:rsid w:val="00517E89"/>
    <w:rsid w:val="00520C94"/>
    <w:rsid w:val="00521876"/>
    <w:rsid w:val="005226D2"/>
    <w:rsid w:val="005229B4"/>
    <w:rsid w:val="00524F3B"/>
    <w:rsid w:val="0052534A"/>
    <w:rsid w:val="00525991"/>
    <w:rsid w:val="005328C8"/>
    <w:rsid w:val="00533168"/>
    <w:rsid w:val="00533727"/>
    <w:rsid w:val="005360FF"/>
    <w:rsid w:val="00536848"/>
    <w:rsid w:val="005373AA"/>
    <w:rsid w:val="00537AD7"/>
    <w:rsid w:val="005407BE"/>
    <w:rsid w:val="00540C96"/>
    <w:rsid w:val="00540FE1"/>
    <w:rsid w:val="00541630"/>
    <w:rsid w:val="0054239A"/>
    <w:rsid w:val="00546257"/>
    <w:rsid w:val="00546FEB"/>
    <w:rsid w:val="00550310"/>
    <w:rsid w:val="00550CC1"/>
    <w:rsid w:val="00552318"/>
    <w:rsid w:val="0055273D"/>
    <w:rsid w:val="00555EFD"/>
    <w:rsid w:val="005572B7"/>
    <w:rsid w:val="005625A3"/>
    <w:rsid w:val="005635CF"/>
    <w:rsid w:val="005639EC"/>
    <w:rsid w:val="00564602"/>
    <w:rsid w:val="00565A8C"/>
    <w:rsid w:val="00567FB5"/>
    <w:rsid w:val="00571996"/>
    <w:rsid w:val="00571AF7"/>
    <w:rsid w:val="005736A6"/>
    <w:rsid w:val="0057385D"/>
    <w:rsid w:val="005748F8"/>
    <w:rsid w:val="00574BCB"/>
    <w:rsid w:val="00574F07"/>
    <w:rsid w:val="005754AC"/>
    <w:rsid w:val="00576265"/>
    <w:rsid w:val="00577438"/>
    <w:rsid w:val="00580D19"/>
    <w:rsid w:val="0058122B"/>
    <w:rsid w:val="0058348B"/>
    <w:rsid w:val="00583CD6"/>
    <w:rsid w:val="00583D58"/>
    <w:rsid w:val="00583E89"/>
    <w:rsid w:val="00584344"/>
    <w:rsid w:val="005845B2"/>
    <w:rsid w:val="00584F2D"/>
    <w:rsid w:val="005861DB"/>
    <w:rsid w:val="00590447"/>
    <w:rsid w:val="005928DB"/>
    <w:rsid w:val="00592A5E"/>
    <w:rsid w:val="00592C31"/>
    <w:rsid w:val="00597F0D"/>
    <w:rsid w:val="005A02D9"/>
    <w:rsid w:val="005A15C6"/>
    <w:rsid w:val="005A33D0"/>
    <w:rsid w:val="005A33D6"/>
    <w:rsid w:val="005A3BBD"/>
    <w:rsid w:val="005A3C52"/>
    <w:rsid w:val="005A42A9"/>
    <w:rsid w:val="005A6908"/>
    <w:rsid w:val="005A7205"/>
    <w:rsid w:val="005A79FE"/>
    <w:rsid w:val="005B08E7"/>
    <w:rsid w:val="005B204E"/>
    <w:rsid w:val="005C3F86"/>
    <w:rsid w:val="005C51F9"/>
    <w:rsid w:val="005C5B5B"/>
    <w:rsid w:val="005C7A92"/>
    <w:rsid w:val="005D062D"/>
    <w:rsid w:val="005D0F25"/>
    <w:rsid w:val="005D1703"/>
    <w:rsid w:val="005D232D"/>
    <w:rsid w:val="005D386C"/>
    <w:rsid w:val="005D4545"/>
    <w:rsid w:val="005D5E3C"/>
    <w:rsid w:val="005D7313"/>
    <w:rsid w:val="005E1EAC"/>
    <w:rsid w:val="005E3680"/>
    <w:rsid w:val="005E37C2"/>
    <w:rsid w:val="005E6C27"/>
    <w:rsid w:val="005F5021"/>
    <w:rsid w:val="005F5FA1"/>
    <w:rsid w:val="005F79A8"/>
    <w:rsid w:val="00601A94"/>
    <w:rsid w:val="0060359C"/>
    <w:rsid w:val="00603603"/>
    <w:rsid w:val="00603A21"/>
    <w:rsid w:val="00603F4F"/>
    <w:rsid w:val="006077D0"/>
    <w:rsid w:val="00612183"/>
    <w:rsid w:val="006121F1"/>
    <w:rsid w:val="0061383D"/>
    <w:rsid w:val="006141B4"/>
    <w:rsid w:val="00614C7B"/>
    <w:rsid w:val="00615F5E"/>
    <w:rsid w:val="00621655"/>
    <w:rsid w:val="00622512"/>
    <w:rsid w:val="0062482F"/>
    <w:rsid w:val="0062529B"/>
    <w:rsid w:val="00626304"/>
    <w:rsid w:val="00626FF7"/>
    <w:rsid w:val="00630DFA"/>
    <w:rsid w:val="00631595"/>
    <w:rsid w:val="00633FBA"/>
    <w:rsid w:val="006340EC"/>
    <w:rsid w:val="006404B3"/>
    <w:rsid w:val="006407AE"/>
    <w:rsid w:val="0064254A"/>
    <w:rsid w:val="006428D8"/>
    <w:rsid w:val="006456E3"/>
    <w:rsid w:val="006526B5"/>
    <w:rsid w:val="006540B9"/>
    <w:rsid w:val="00655772"/>
    <w:rsid w:val="00655B29"/>
    <w:rsid w:val="006605A2"/>
    <w:rsid w:val="00660EC5"/>
    <w:rsid w:val="00663BDD"/>
    <w:rsid w:val="00664279"/>
    <w:rsid w:val="006646F3"/>
    <w:rsid w:val="0066611B"/>
    <w:rsid w:val="00666B0A"/>
    <w:rsid w:val="0066770E"/>
    <w:rsid w:val="006706B9"/>
    <w:rsid w:val="00670B95"/>
    <w:rsid w:val="00670E1A"/>
    <w:rsid w:val="00670EC2"/>
    <w:rsid w:val="006725ED"/>
    <w:rsid w:val="0067624A"/>
    <w:rsid w:val="006803B6"/>
    <w:rsid w:val="006804A6"/>
    <w:rsid w:val="00680B5F"/>
    <w:rsid w:val="00685149"/>
    <w:rsid w:val="0068554F"/>
    <w:rsid w:val="006856D6"/>
    <w:rsid w:val="0068591D"/>
    <w:rsid w:val="00685B6F"/>
    <w:rsid w:val="006861A2"/>
    <w:rsid w:val="0068767B"/>
    <w:rsid w:val="006903B1"/>
    <w:rsid w:val="00691B17"/>
    <w:rsid w:val="00692142"/>
    <w:rsid w:val="006930FE"/>
    <w:rsid w:val="00693AF1"/>
    <w:rsid w:val="00693E0A"/>
    <w:rsid w:val="00695CF9"/>
    <w:rsid w:val="00696E3D"/>
    <w:rsid w:val="006A365E"/>
    <w:rsid w:val="006A690F"/>
    <w:rsid w:val="006B00F5"/>
    <w:rsid w:val="006B11BA"/>
    <w:rsid w:val="006B2A74"/>
    <w:rsid w:val="006B4EBE"/>
    <w:rsid w:val="006B5B49"/>
    <w:rsid w:val="006B62D9"/>
    <w:rsid w:val="006B6CC5"/>
    <w:rsid w:val="006C214D"/>
    <w:rsid w:val="006C41F2"/>
    <w:rsid w:val="006C46FF"/>
    <w:rsid w:val="006C6E19"/>
    <w:rsid w:val="006D02ED"/>
    <w:rsid w:val="006D0801"/>
    <w:rsid w:val="006D1996"/>
    <w:rsid w:val="006D1DCD"/>
    <w:rsid w:val="006D3A9C"/>
    <w:rsid w:val="006D3E24"/>
    <w:rsid w:val="006D6E15"/>
    <w:rsid w:val="006D7149"/>
    <w:rsid w:val="006D75DC"/>
    <w:rsid w:val="006D7B3E"/>
    <w:rsid w:val="006E4777"/>
    <w:rsid w:val="006E4BAB"/>
    <w:rsid w:val="006E5765"/>
    <w:rsid w:val="006E588A"/>
    <w:rsid w:val="006E7DDA"/>
    <w:rsid w:val="006F0343"/>
    <w:rsid w:val="006F330D"/>
    <w:rsid w:val="006F4040"/>
    <w:rsid w:val="006F4986"/>
    <w:rsid w:val="006F49B0"/>
    <w:rsid w:val="006F4DCC"/>
    <w:rsid w:val="006F61F5"/>
    <w:rsid w:val="00700455"/>
    <w:rsid w:val="007017B6"/>
    <w:rsid w:val="00702D6B"/>
    <w:rsid w:val="00703BCE"/>
    <w:rsid w:val="00705D18"/>
    <w:rsid w:val="0071054C"/>
    <w:rsid w:val="007109C2"/>
    <w:rsid w:val="007161B7"/>
    <w:rsid w:val="007167AB"/>
    <w:rsid w:val="00716C2B"/>
    <w:rsid w:val="007176CA"/>
    <w:rsid w:val="00722030"/>
    <w:rsid w:val="00726326"/>
    <w:rsid w:val="0073299E"/>
    <w:rsid w:val="00733BC1"/>
    <w:rsid w:val="00734AD0"/>
    <w:rsid w:val="00736E98"/>
    <w:rsid w:val="007419B9"/>
    <w:rsid w:val="007419C7"/>
    <w:rsid w:val="00743A2B"/>
    <w:rsid w:val="00747056"/>
    <w:rsid w:val="00751FA7"/>
    <w:rsid w:val="00753156"/>
    <w:rsid w:val="00753A89"/>
    <w:rsid w:val="00753DEE"/>
    <w:rsid w:val="00755FC4"/>
    <w:rsid w:val="007562C8"/>
    <w:rsid w:val="007574CB"/>
    <w:rsid w:val="007576BE"/>
    <w:rsid w:val="00760A2C"/>
    <w:rsid w:val="00761E62"/>
    <w:rsid w:val="007625E2"/>
    <w:rsid w:val="00762600"/>
    <w:rsid w:val="00762C45"/>
    <w:rsid w:val="007649A6"/>
    <w:rsid w:val="00765AB3"/>
    <w:rsid w:val="007706B0"/>
    <w:rsid w:val="00770A48"/>
    <w:rsid w:val="00770DB6"/>
    <w:rsid w:val="0077160D"/>
    <w:rsid w:val="00772FFF"/>
    <w:rsid w:val="00773EDD"/>
    <w:rsid w:val="00775AE9"/>
    <w:rsid w:val="007813F9"/>
    <w:rsid w:val="007831B4"/>
    <w:rsid w:val="0078327E"/>
    <w:rsid w:val="0078384C"/>
    <w:rsid w:val="0078459B"/>
    <w:rsid w:val="00791D30"/>
    <w:rsid w:val="00793233"/>
    <w:rsid w:val="00796376"/>
    <w:rsid w:val="007A4934"/>
    <w:rsid w:val="007A4C0E"/>
    <w:rsid w:val="007A506E"/>
    <w:rsid w:val="007B2BA0"/>
    <w:rsid w:val="007B3449"/>
    <w:rsid w:val="007B4A65"/>
    <w:rsid w:val="007C0348"/>
    <w:rsid w:val="007C3744"/>
    <w:rsid w:val="007C3A22"/>
    <w:rsid w:val="007C3CCD"/>
    <w:rsid w:val="007C48DD"/>
    <w:rsid w:val="007C6B4B"/>
    <w:rsid w:val="007D0B5A"/>
    <w:rsid w:val="007D2354"/>
    <w:rsid w:val="007D48CD"/>
    <w:rsid w:val="007D4B80"/>
    <w:rsid w:val="007D547D"/>
    <w:rsid w:val="007D79CD"/>
    <w:rsid w:val="007D7FB6"/>
    <w:rsid w:val="007E01A0"/>
    <w:rsid w:val="007E06AA"/>
    <w:rsid w:val="007E5A3F"/>
    <w:rsid w:val="007E5F22"/>
    <w:rsid w:val="007E6B41"/>
    <w:rsid w:val="007F0406"/>
    <w:rsid w:val="007F126C"/>
    <w:rsid w:val="007F1BD1"/>
    <w:rsid w:val="007F1E91"/>
    <w:rsid w:val="007F2CFB"/>
    <w:rsid w:val="007F46AB"/>
    <w:rsid w:val="00801D2F"/>
    <w:rsid w:val="008027D7"/>
    <w:rsid w:val="008056CF"/>
    <w:rsid w:val="008067F3"/>
    <w:rsid w:val="008072C7"/>
    <w:rsid w:val="0081079B"/>
    <w:rsid w:val="0081409C"/>
    <w:rsid w:val="00814131"/>
    <w:rsid w:val="008146B6"/>
    <w:rsid w:val="00815226"/>
    <w:rsid w:val="00820169"/>
    <w:rsid w:val="008238E7"/>
    <w:rsid w:val="00824414"/>
    <w:rsid w:val="008248FC"/>
    <w:rsid w:val="00825A5F"/>
    <w:rsid w:val="00831846"/>
    <w:rsid w:val="008329B0"/>
    <w:rsid w:val="00832FC1"/>
    <w:rsid w:val="008332E3"/>
    <w:rsid w:val="00834EEB"/>
    <w:rsid w:val="00835D00"/>
    <w:rsid w:val="00837319"/>
    <w:rsid w:val="0084160D"/>
    <w:rsid w:val="008427DF"/>
    <w:rsid w:val="00845CAF"/>
    <w:rsid w:val="008553FF"/>
    <w:rsid w:val="00863375"/>
    <w:rsid w:val="00863823"/>
    <w:rsid w:val="008639BC"/>
    <w:rsid w:val="00863B83"/>
    <w:rsid w:val="00864C27"/>
    <w:rsid w:val="00865BD9"/>
    <w:rsid w:val="00870575"/>
    <w:rsid w:val="00870C55"/>
    <w:rsid w:val="0087123B"/>
    <w:rsid w:val="0087327A"/>
    <w:rsid w:val="0087440E"/>
    <w:rsid w:val="00874F7B"/>
    <w:rsid w:val="0087506D"/>
    <w:rsid w:val="008754CD"/>
    <w:rsid w:val="00876555"/>
    <w:rsid w:val="00876BEB"/>
    <w:rsid w:val="00880082"/>
    <w:rsid w:val="008812E6"/>
    <w:rsid w:val="0088132F"/>
    <w:rsid w:val="0088181C"/>
    <w:rsid w:val="00881C7D"/>
    <w:rsid w:val="00882341"/>
    <w:rsid w:val="00883C4D"/>
    <w:rsid w:val="00886AD0"/>
    <w:rsid w:val="00887BD1"/>
    <w:rsid w:val="0089213D"/>
    <w:rsid w:val="008928AC"/>
    <w:rsid w:val="00893E59"/>
    <w:rsid w:val="008963F8"/>
    <w:rsid w:val="008A1935"/>
    <w:rsid w:val="008A2885"/>
    <w:rsid w:val="008A30F6"/>
    <w:rsid w:val="008A3DC5"/>
    <w:rsid w:val="008A4AC5"/>
    <w:rsid w:val="008A5B83"/>
    <w:rsid w:val="008A5E6C"/>
    <w:rsid w:val="008A6E65"/>
    <w:rsid w:val="008A6FCF"/>
    <w:rsid w:val="008B07E6"/>
    <w:rsid w:val="008B08EE"/>
    <w:rsid w:val="008B31AF"/>
    <w:rsid w:val="008B4804"/>
    <w:rsid w:val="008B5945"/>
    <w:rsid w:val="008B59CC"/>
    <w:rsid w:val="008B5E60"/>
    <w:rsid w:val="008B5FAE"/>
    <w:rsid w:val="008C0A4C"/>
    <w:rsid w:val="008C390E"/>
    <w:rsid w:val="008C447A"/>
    <w:rsid w:val="008C49E3"/>
    <w:rsid w:val="008C5707"/>
    <w:rsid w:val="008D07E3"/>
    <w:rsid w:val="008D31E7"/>
    <w:rsid w:val="008D3283"/>
    <w:rsid w:val="008D4189"/>
    <w:rsid w:val="008D4A7D"/>
    <w:rsid w:val="008D59B6"/>
    <w:rsid w:val="008D65BB"/>
    <w:rsid w:val="008D6CDD"/>
    <w:rsid w:val="008D724A"/>
    <w:rsid w:val="008D750F"/>
    <w:rsid w:val="008D798B"/>
    <w:rsid w:val="008E042E"/>
    <w:rsid w:val="008E08CE"/>
    <w:rsid w:val="008E19F9"/>
    <w:rsid w:val="008E5C70"/>
    <w:rsid w:val="008E7C42"/>
    <w:rsid w:val="008F02D2"/>
    <w:rsid w:val="008F0611"/>
    <w:rsid w:val="008F1E70"/>
    <w:rsid w:val="008F2BE5"/>
    <w:rsid w:val="008F2F24"/>
    <w:rsid w:val="008F36B1"/>
    <w:rsid w:val="008F5A89"/>
    <w:rsid w:val="008F7ABF"/>
    <w:rsid w:val="009011D0"/>
    <w:rsid w:val="0090127F"/>
    <w:rsid w:val="00902232"/>
    <w:rsid w:val="00902800"/>
    <w:rsid w:val="00904009"/>
    <w:rsid w:val="00904D47"/>
    <w:rsid w:val="0090656B"/>
    <w:rsid w:val="00906C85"/>
    <w:rsid w:val="00907A20"/>
    <w:rsid w:val="0091104B"/>
    <w:rsid w:val="00913845"/>
    <w:rsid w:val="009148A5"/>
    <w:rsid w:val="00914B80"/>
    <w:rsid w:val="00915CE9"/>
    <w:rsid w:val="009208C1"/>
    <w:rsid w:val="00923B96"/>
    <w:rsid w:val="00923ECF"/>
    <w:rsid w:val="00925F3F"/>
    <w:rsid w:val="00927666"/>
    <w:rsid w:val="009315FB"/>
    <w:rsid w:val="00932148"/>
    <w:rsid w:val="00933242"/>
    <w:rsid w:val="00933464"/>
    <w:rsid w:val="009347E0"/>
    <w:rsid w:val="00937551"/>
    <w:rsid w:val="009423D0"/>
    <w:rsid w:val="009500A3"/>
    <w:rsid w:val="0095095A"/>
    <w:rsid w:val="00952757"/>
    <w:rsid w:val="009531A7"/>
    <w:rsid w:val="009537E7"/>
    <w:rsid w:val="0095678B"/>
    <w:rsid w:val="00963E2C"/>
    <w:rsid w:val="0096483B"/>
    <w:rsid w:val="00964DDF"/>
    <w:rsid w:val="0096630E"/>
    <w:rsid w:val="00966C04"/>
    <w:rsid w:val="00966D4D"/>
    <w:rsid w:val="00971C5A"/>
    <w:rsid w:val="00971E2F"/>
    <w:rsid w:val="009751D1"/>
    <w:rsid w:val="009752A2"/>
    <w:rsid w:val="00976150"/>
    <w:rsid w:val="00976C5B"/>
    <w:rsid w:val="0097742A"/>
    <w:rsid w:val="00977D15"/>
    <w:rsid w:val="00980BF9"/>
    <w:rsid w:val="00986236"/>
    <w:rsid w:val="0098644E"/>
    <w:rsid w:val="0098670E"/>
    <w:rsid w:val="00987057"/>
    <w:rsid w:val="00990D1B"/>
    <w:rsid w:val="00991FF2"/>
    <w:rsid w:val="00992440"/>
    <w:rsid w:val="00995538"/>
    <w:rsid w:val="00997E36"/>
    <w:rsid w:val="009A0430"/>
    <w:rsid w:val="009A1ABF"/>
    <w:rsid w:val="009A1EB7"/>
    <w:rsid w:val="009A4C91"/>
    <w:rsid w:val="009A5026"/>
    <w:rsid w:val="009B04F0"/>
    <w:rsid w:val="009B0776"/>
    <w:rsid w:val="009B3F44"/>
    <w:rsid w:val="009B576F"/>
    <w:rsid w:val="009B6FF6"/>
    <w:rsid w:val="009B7B7B"/>
    <w:rsid w:val="009C125D"/>
    <w:rsid w:val="009C350A"/>
    <w:rsid w:val="009C3F98"/>
    <w:rsid w:val="009C4A78"/>
    <w:rsid w:val="009C555F"/>
    <w:rsid w:val="009C6E4B"/>
    <w:rsid w:val="009C7AF7"/>
    <w:rsid w:val="009C7DA7"/>
    <w:rsid w:val="009C7F98"/>
    <w:rsid w:val="009D3ED7"/>
    <w:rsid w:val="009D6577"/>
    <w:rsid w:val="009D71F7"/>
    <w:rsid w:val="009E0B99"/>
    <w:rsid w:val="009E0FA0"/>
    <w:rsid w:val="009E3AC9"/>
    <w:rsid w:val="009E6C92"/>
    <w:rsid w:val="009F182E"/>
    <w:rsid w:val="009F24DD"/>
    <w:rsid w:val="009F4907"/>
    <w:rsid w:val="009F56BE"/>
    <w:rsid w:val="009F7807"/>
    <w:rsid w:val="00A017A6"/>
    <w:rsid w:val="00A04973"/>
    <w:rsid w:val="00A06596"/>
    <w:rsid w:val="00A101D9"/>
    <w:rsid w:val="00A10E55"/>
    <w:rsid w:val="00A130BB"/>
    <w:rsid w:val="00A203BE"/>
    <w:rsid w:val="00A20ABB"/>
    <w:rsid w:val="00A2122C"/>
    <w:rsid w:val="00A22FBF"/>
    <w:rsid w:val="00A26360"/>
    <w:rsid w:val="00A2693F"/>
    <w:rsid w:val="00A31590"/>
    <w:rsid w:val="00A318D5"/>
    <w:rsid w:val="00A33582"/>
    <w:rsid w:val="00A3511A"/>
    <w:rsid w:val="00A41C36"/>
    <w:rsid w:val="00A443C5"/>
    <w:rsid w:val="00A45DC6"/>
    <w:rsid w:val="00A471FE"/>
    <w:rsid w:val="00A50A4C"/>
    <w:rsid w:val="00A50D94"/>
    <w:rsid w:val="00A52AFC"/>
    <w:rsid w:val="00A53061"/>
    <w:rsid w:val="00A547F1"/>
    <w:rsid w:val="00A54C48"/>
    <w:rsid w:val="00A57ADC"/>
    <w:rsid w:val="00A60670"/>
    <w:rsid w:val="00A618C9"/>
    <w:rsid w:val="00A62DA9"/>
    <w:rsid w:val="00A64B16"/>
    <w:rsid w:val="00A64D71"/>
    <w:rsid w:val="00A66076"/>
    <w:rsid w:val="00A67A7B"/>
    <w:rsid w:val="00A70FD9"/>
    <w:rsid w:val="00A73626"/>
    <w:rsid w:val="00A74301"/>
    <w:rsid w:val="00A74319"/>
    <w:rsid w:val="00A80578"/>
    <w:rsid w:val="00A807A4"/>
    <w:rsid w:val="00A82AAF"/>
    <w:rsid w:val="00A834FD"/>
    <w:rsid w:val="00A9254E"/>
    <w:rsid w:val="00A928DD"/>
    <w:rsid w:val="00A9637C"/>
    <w:rsid w:val="00AA0CAB"/>
    <w:rsid w:val="00AA1057"/>
    <w:rsid w:val="00AA5D05"/>
    <w:rsid w:val="00AA706F"/>
    <w:rsid w:val="00AB19BA"/>
    <w:rsid w:val="00AB1C33"/>
    <w:rsid w:val="00AB5DD5"/>
    <w:rsid w:val="00AC1F39"/>
    <w:rsid w:val="00AC3576"/>
    <w:rsid w:val="00AC465A"/>
    <w:rsid w:val="00AC6BDD"/>
    <w:rsid w:val="00AC7301"/>
    <w:rsid w:val="00AD3058"/>
    <w:rsid w:val="00AD4ABD"/>
    <w:rsid w:val="00AD4D62"/>
    <w:rsid w:val="00AD4E17"/>
    <w:rsid w:val="00AE23D0"/>
    <w:rsid w:val="00AE346B"/>
    <w:rsid w:val="00AE374D"/>
    <w:rsid w:val="00AE39FC"/>
    <w:rsid w:val="00AE3AF7"/>
    <w:rsid w:val="00AE43ED"/>
    <w:rsid w:val="00AE5450"/>
    <w:rsid w:val="00AE60CA"/>
    <w:rsid w:val="00AF1B47"/>
    <w:rsid w:val="00AF364D"/>
    <w:rsid w:val="00AF690E"/>
    <w:rsid w:val="00AF7335"/>
    <w:rsid w:val="00AF7AD0"/>
    <w:rsid w:val="00B00787"/>
    <w:rsid w:val="00B01179"/>
    <w:rsid w:val="00B025A3"/>
    <w:rsid w:val="00B0283D"/>
    <w:rsid w:val="00B02A1B"/>
    <w:rsid w:val="00B02F67"/>
    <w:rsid w:val="00B06484"/>
    <w:rsid w:val="00B129A0"/>
    <w:rsid w:val="00B2068A"/>
    <w:rsid w:val="00B2343C"/>
    <w:rsid w:val="00B268A8"/>
    <w:rsid w:val="00B30AA5"/>
    <w:rsid w:val="00B3131B"/>
    <w:rsid w:val="00B33EEE"/>
    <w:rsid w:val="00B3612E"/>
    <w:rsid w:val="00B36163"/>
    <w:rsid w:val="00B365F5"/>
    <w:rsid w:val="00B406EB"/>
    <w:rsid w:val="00B41CA4"/>
    <w:rsid w:val="00B440D2"/>
    <w:rsid w:val="00B4472F"/>
    <w:rsid w:val="00B449B6"/>
    <w:rsid w:val="00B455E1"/>
    <w:rsid w:val="00B45E5C"/>
    <w:rsid w:val="00B47619"/>
    <w:rsid w:val="00B50B6B"/>
    <w:rsid w:val="00B51C50"/>
    <w:rsid w:val="00B53EC7"/>
    <w:rsid w:val="00B548BB"/>
    <w:rsid w:val="00B5695F"/>
    <w:rsid w:val="00B569E6"/>
    <w:rsid w:val="00B56E7F"/>
    <w:rsid w:val="00B57135"/>
    <w:rsid w:val="00B613BE"/>
    <w:rsid w:val="00B64DC2"/>
    <w:rsid w:val="00B64EAB"/>
    <w:rsid w:val="00B6605E"/>
    <w:rsid w:val="00B736AA"/>
    <w:rsid w:val="00B73F7D"/>
    <w:rsid w:val="00B74739"/>
    <w:rsid w:val="00B755B9"/>
    <w:rsid w:val="00B77A73"/>
    <w:rsid w:val="00B8017E"/>
    <w:rsid w:val="00B81891"/>
    <w:rsid w:val="00B87DEC"/>
    <w:rsid w:val="00B90CCC"/>
    <w:rsid w:val="00B930D3"/>
    <w:rsid w:val="00B93A85"/>
    <w:rsid w:val="00B93FCA"/>
    <w:rsid w:val="00B95536"/>
    <w:rsid w:val="00B964A5"/>
    <w:rsid w:val="00BA5CE8"/>
    <w:rsid w:val="00BA712C"/>
    <w:rsid w:val="00BA7E99"/>
    <w:rsid w:val="00BB0FB0"/>
    <w:rsid w:val="00BB1F83"/>
    <w:rsid w:val="00BB27FA"/>
    <w:rsid w:val="00BB3C07"/>
    <w:rsid w:val="00BB4A56"/>
    <w:rsid w:val="00BB5DEF"/>
    <w:rsid w:val="00BB7BDB"/>
    <w:rsid w:val="00BC2423"/>
    <w:rsid w:val="00BC592C"/>
    <w:rsid w:val="00BD09B2"/>
    <w:rsid w:val="00BD1134"/>
    <w:rsid w:val="00BD57D6"/>
    <w:rsid w:val="00BD61E9"/>
    <w:rsid w:val="00BD77EB"/>
    <w:rsid w:val="00BE0750"/>
    <w:rsid w:val="00BE0C0B"/>
    <w:rsid w:val="00BE3915"/>
    <w:rsid w:val="00BE6614"/>
    <w:rsid w:val="00BE69EF"/>
    <w:rsid w:val="00BE770E"/>
    <w:rsid w:val="00BE7752"/>
    <w:rsid w:val="00BE7B5F"/>
    <w:rsid w:val="00BF73B2"/>
    <w:rsid w:val="00BF756A"/>
    <w:rsid w:val="00BF7788"/>
    <w:rsid w:val="00BF7C01"/>
    <w:rsid w:val="00C004C6"/>
    <w:rsid w:val="00C01A1D"/>
    <w:rsid w:val="00C0237A"/>
    <w:rsid w:val="00C0249D"/>
    <w:rsid w:val="00C030A6"/>
    <w:rsid w:val="00C040D5"/>
    <w:rsid w:val="00C04528"/>
    <w:rsid w:val="00C057C3"/>
    <w:rsid w:val="00C06A88"/>
    <w:rsid w:val="00C12527"/>
    <w:rsid w:val="00C12B92"/>
    <w:rsid w:val="00C12BD6"/>
    <w:rsid w:val="00C153B5"/>
    <w:rsid w:val="00C20E3A"/>
    <w:rsid w:val="00C214D8"/>
    <w:rsid w:val="00C25B09"/>
    <w:rsid w:val="00C320D6"/>
    <w:rsid w:val="00C32BBA"/>
    <w:rsid w:val="00C40026"/>
    <w:rsid w:val="00C416BC"/>
    <w:rsid w:val="00C41998"/>
    <w:rsid w:val="00C42016"/>
    <w:rsid w:val="00C429D1"/>
    <w:rsid w:val="00C435F2"/>
    <w:rsid w:val="00C4404F"/>
    <w:rsid w:val="00C47299"/>
    <w:rsid w:val="00C47F59"/>
    <w:rsid w:val="00C507B3"/>
    <w:rsid w:val="00C51075"/>
    <w:rsid w:val="00C51249"/>
    <w:rsid w:val="00C5457B"/>
    <w:rsid w:val="00C55676"/>
    <w:rsid w:val="00C602E2"/>
    <w:rsid w:val="00C62165"/>
    <w:rsid w:val="00C6397D"/>
    <w:rsid w:val="00C63AD4"/>
    <w:rsid w:val="00C645C9"/>
    <w:rsid w:val="00C67F6A"/>
    <w:rsid w:val="00C71E8D"/>
    <w:rsid w:val="00C73A30"/>
    <w:rsid w:val="00C746E5"/>
    <w:rsid w:val="00C758D7"/>
    <w:rsid w:val="00C75FED"/>
    <w:rsid w:val="00C77613"/>
    <w:rsid w:val="00C80305"/>
    <w:rsid w:val="00C8611A"/>
    <w:rsid w:val="00C86BD2"/>
    <w:rsid w:val="00C86C76"/>
    <w:rsid w:val="00C9218C"/>
    <w:rsid w:val="00C92F2F"/>
    <w:rsid w:val="00C957EC"/>
    <w:rsid w:val="00C95DF9"/>
    <w:rsid w:val="00C9682B"/>
    <w:rsid w:val="00C97116"/>
    <w:rsid w:val="00CA38BC"/>
    <w:rsid w:val="00CA55FE"/>
    <w:rsid w:val="00CA56CA"/>
    <w:rsid w:val="00CA582D"/>
    <w:rsid w:val="00CA5893"/>
    <w:rsid w:val="00CB1DAD"/>
    <w:rsid w:val="00CB24F1"/>
    <w:rsid w:val="00CB4D25"/>
    <w:rsid w:val="00CB51DB"/>
    <w:rsid w:val="00CB58B5"/>
    <w:rsid w:val="00CC0321"/>
    <w:rsid w:val="00CC07EB"/>
    <w:rsid w:val="00CC2226"/>
    <w:rsid w:val="00CC392E"/>
    <w:rsid w:val="00CC6FF7"/>
    <w:rsid w:val="00CC776A"/>
    <w:rsid w:val="00CD0296"/>
    <w:rsid w:val="00CD051B"/>
    <w:rsid w:val="00CD13B5"/>
    <w:rsid w:val="00CD3EC0"/>
    <w:rsid w:val="00CD59EA"/>
    <w:rsid w:val="00CD6191"/>
    <w:rsid w:val="00CD6326"/>
    <w:rsid w:val="00CD766B"/>
    <w:rsid w:val="00CE1866"/>
    <w:rsid w:val="00CE1C0D"/>
    <w:rsid w:val="00CE27F4"/>
    <w:rsid w:val="00CE2B7D"/>
    <w:rsid w:val="00CE2E94"/>
    <w:rsid w:val="00CE688C"/>
    <w:rsid w:val="00CE70CB"/>
    <w:rsid w:val="00CF340A"/>
    <w:rsid w:val="00CF44E9"/>
    <w:rsid w:val="00CF6FF9"/>
    <w:rsid w:val="00D0017B"/>
    <w:rsid w:val="00D03AE7"/>
    <w:rsid w:val="00D04796"/>
    <w:rsid w:val="00D074CD"/>
    <w:rsid w:val="00D075B8"/>
    <w:rsid w:val="00D10156"/>
    <w:rsid w:val="00D15023"/>
    <w:rsid w:val="00D26212"/>
    <w:rsid w:val="00D30E00"/>
    <w:rsid w:val="00D30FAA"/>
    <w:rsid w:val="00D35502"/>
    <w:rsid w:val="00D36646"/>
    <w:rsid w:val="00D37924"/>
    <w:rsid w:val="00D41E4E"/>
    <w:rsid w:val="00D435F1"/>
    <w:rsid w:val="00D44C37"/>
    <w:rsid w:val="00D4745B"/>
    <w:rsid w:val="00D5087A"/>
    <w:rsid w:val="00D533E5"/>
    <w:rsid w:val="00D54686"/>
    <w:rsid w:val="00D55190"/>
    <w:rsid w:val="00D5723E"/>
    <w:rsid w:val="00D579A4"/>
    <w:rsid w:val="00D61AF7"/>
    <w:rsid w:val="00D62027"/>
    <w:rsid w:val="00D649D9"/>
    <w:rsid w:val="00D73745"/>
    <w:rsid w:val="00D74E4E"/>
    <w:rsid w:val="00D75592"/>
    <w:rsid w:val="00D80620"/>
    <w:rsid w:val="00D81587"/>
    <w:rsid w:val="00D825C7"/>
    <w:rsid w:val="00D828E5"/>
    <w:rsid w:val="00D84145"/>
    <w:rsid w:val="00D86507"/>
    <w:rsid w:val="00D872B0"/>
    <w:rsid w:val="00D87D76"/>
    <w:rsid w:val="00D91EDD"/>
    <w:rsid w:val="00D92433"/>
    <w:rsid w:val="00D92C7A"/>
    <w:rsid w:val="00D92F6E"/>
    <w:rsid w:val="00D93AF0"/>
    <w:rsid w:val="00D94056"/>
    <w:rsid w:val="00D9450E"/>
    <w:rsid w:val="00D948FF"/>
    <w:rsid w:val="00D94B5C"/>
    <w:rsid w:val="00D9678E"/>
    <w:rsid w:val="00D96CDF"/>
    <w:rsid w:val="00D97F79"/>
    <w:rsid w:val="00DA03B6"/>
    <w:rsid w:val="00DA0ACA"/>
    <w:rsid w:val="00DA16A0"/>
    <w:rsid w:val="00DA32CC"/>
    <w:rsid w:val="00DA3A1A"/>
    <w:rsid w:val="00DA40F8"/>
    <w:rsid w:val="00DA4E8A"/>
    <w:rsid w:val="00DA5010"/>
    <w:rsid w:val="00DA501C"/>
    <w:rsid w:val="00DA6D01"/>
    <w:rsid w:val="00DA7608"/>
    <w:rsid w:val="00DA7B29"/>
    <w:rsid w:val="00DA7ECA"/>
    <w:rsid w:val="00DA7F54"/>
    <w:rsid w:val="00DB16BE"/>
    <w:rsid w:val="00DB40AF"/>
    <w:rsid w:val="00DB5771"/>
    <w:rsid w:val="00DB652C"/>
    <w:rsid w:val="00DB7176"/>
    <w:rsid w:val="00DB7431"/>
    <w:rsid w:val="00DB7F16"/>
    <w:rsid w:val="00DC5F03"/>
    <w:rsid w:val="00DC71F4"/>
    <w:rsid w:val="00DC71FD"/>
    <w:rsid w:val="00DD1961"/>
    <w:rsid w:val="00DD35ED"/>
    <w:rsid w:val="00DD515A"/>
    <w:rsid w:val="00DD5AE2"/>
    <w:rsid w:val="00DD6DB1"/>
    <w:rsid w:val="00DE2E9C"/>
    <w:rsid w:val="00DE4545"/>
    <w:rsid w:val="00DE5A8E"/>
    <w:rsid w:val="00DE6680"/>
    <w:rsid w:val="00DE66D4"/>
    <w:rsid w:val="00DE6EE5"/>
    <w:rsid w:val="00DE7891"/>
    <w:rsid w:val="00DF0476"/>
    <w:rsid w:val="00DF39CD"/>
    <w:rsid w:val="00DF5D32"/>
    <w:rsid w:val="00DF7086"/>
    <w:rsid w:val="00DF70A4"/>
    <w:rsid w:val="00E103E8"/>
    <w:rsid w:val="00E1098F"/>
    <w:rsid w:val="00E1199F"/>
    <w:rsid w:val="00E122FB"/>
    <w:rsid w:val="00E1531F"/>
    <w:rsid w:val="00E1675F"/>
    <w:rsid w:val="00E17F59"/>
    <w:rsid w:val="00E202A6"/>
    <w:rsid w:val="00E205ED"/>
    <w:rsid w:val="00E2088A"/>
    <w:rsid w:val="00E219DE"/>
    <w:rsid w:val="00E21C43"/>
    <w:rsid w:val="00E22C0F"/>
    <w:rsid w:val="00E24575"/>
    <w:rsid w:val="00E24616"/>
    <w:rsid w:val="00E24A77"/>
    <w:rsid w:val="00E27BB0"/>
    <w:rsid w:val="00E30336"/>
    <w:rsid w:val="00E33C5B"/>
    <w:rsid w:val="00E35E12"/>
    <w:rsid w:val="00E372BF"/>
    <w:rsid w:val="00E37DF1"/>
    <w:rsid w:val="00E400A8"/>
    <w:rsid w:val="00E43C33"/>
    <w:rsid w:val="00E4631C"/>
    <w:rsid w:val="00E47099"/>
    <w:rsid w:val="00E47552"/>
    <w:rsid w:val="00E51AF8"/>
    <w:rsid w:val="00E52E7D"/>
    <w:rsid w:val="00E52FD3"/>
    <w:rsid w:val="00E54E3E"/>
    <w:rsid w:val="00E567EA"/>
    <w:rsid w:val="00E573EA"/>
    <w:rsid w:val="00E612E2"/>
    <w:rsid w:val="00E62A3D"/>
    <w:rsid w:val="00E62C18"/>
    <w:rsid w:val="00E62D55"/>
    <w:rsid w:val="00E64071"/>
    <w:rsid w:val="00E649AE"/>
    <w:rsid w:val="00E64F4D"/>
    <w:rsid w:val="00E65E51"/>
    <w:rsid w:val="00E67679"/>
    <w:rsid w:val="00E7036F"/>
    <w:rsid w:val="00E70CF6"/>
    <w:rsid w:val="00E718D5"/>
    <w:rsid w:val="00E71F44"/>
    <w:rsid w:val="00E73850"/>
    <w:rsid w:val="00E73A9D"/>
    <w:rsid w:val="00E73B88"/>
    <w:rsid w:val="00E73E38"/>
    <w:rsid w:val="00E74DCB"/>
    <w:rsid w:val="00E75A56"/>
    <w:rsid w:val="00E80133"/>
    <w:rsid w:val="00E82150"/>
    <w:rsid w:val="00E82841"/>
    <w:rsid w:val="00E8335A"/>
    <w:rsid w:val="00E8646F"/>
    <w:rsid w:val="00E8685E"/>
    <w:rsid w:val="00E87218"/>
    <w:rsid w:val="00E87686"/>
    <w:rsid w:val="00E87739"/>
    <w:rsid w:val="00E94763"/>
    <w:rsid w:val="00E958DB"/>
    <w:rsid w:val="00E960EA"/>
    <w:rsid w:val="00EA084D"/>
    <w:rsid w:val="00EA0E7D"/>
    <w:rsid w:val="00EA18DD"/>
    <w:rsid w:val="00EA3022"/>
    <w:rsid w:val="00EA33C0"/>
    <w:rsid w:val="00EA3FAC"/>
    <w:rsid w:val="00EA4DCE"/>
    <w:rsid w:val="00EA4DF4"/>
    <w:rsid w:val="00EA530C"/>
    <w:rsid w:val="00EA6952"/>
    <w:rsid w:val="00EA6B9E"/>
    <w:rsid w:val="00EB3E1C"/>
    <w:rsid w:val="00EB67DB"/>
    <w:rsid w:val="00EB71BB"/>
    <w:rsid w:val="00EB7B73"/>
    <w:rsid w:val="00EC29A8"/>
    <w:rsid w:val="00EC3665"/>
    <w:rsid w:val="00EC6890"/>
    <w:rsid w:val="00EC6C6A"/>
    <w:rsid w:val="00ED21A7"/>
    <w:rsid w:val="00ED3618"/>
    <w:rsid w:val="00ED3B5D"/>
    <w:rsid w:val="00ED491F"/>
    <w:rsid w:val="00ED7C4D"/>
    <w:rsid w:val="00EE1DEA"/>
    <w:rsid w:val="00EE3155"/>
    <w:rsid w:val="00EE523A"/>
    <w:rsid w:val="00EE52EF"/>
    <w:rsid w:val="00EE6FDB"/>
    <w:rsid w:val="00EF102E"/>
    <w:rsid w:val="00EF19F3"/>
    <w:rsid w:val="00EF1B11"/>
    <w:rsid w:val="00EF2CB4"/>
    <w:rsid w:val="00EF3270"/>
    <w:rsid w:val="00EF39FD"/>
    <w:rsid w:val="00EF45D6"/>
    <w:rsid w:val="00EF588A"/>
    <w:rsid w:val="00EF7160"/>
    <w:rsid w:val="00EF7BC1"/>
    <w:rsid w:val="00F00970"/>
    <w:rsid w:val="00F0171D"/>
    <w:rsid w:val="00F0475E"/>
    <w:rsid w:val="00F054D7"/>
    <w:rsid w:val="00F05886"/>
    <w:rsid w:val="00F05888"/>
    <w:rsid w:val="00F105E9"/>
    <w:rsid w:val="00F119C4"/>
    <w:rsid w:val="00F144AC"/>
    <w:rsid w:val="00F14922"/>
    <w:rsid w:val="00F15C6A"/>
    <w:rsid w:val="00F165AB"/>
    <w:rsid w:val="00F1671B"/>
    <w:rsid w:val="00F17752"/>
    <w:rsid w:val="00F179A4"/>
    <w:rsid w:val="00F20E08"/>
    <w:rsid w:val="00F22053"/>
    <w:rsid w:val="00F22D1B"/>
    <w:rsid w:val="00F260E4"/>
    <w:rsid w:val="00F273E4"/>
    <w:rsid w:val="00F30734"/>
    <w:rsid w:val="00F321CD"/>
    <w:rsid w:val="00F40132"/>
    <w:rsid w:val="00F4147E"/>
    <w:rsid w:val="00F41D98"/>
    <w:rsid w:val="00F429AC"/>
    <w:rsid w:val="00F429D6"/>
    <w:rsid w:val="00F43A7E"/>
    <w:rsid w:val="00F450AA"/>
    <w:rsid w:val="00F46BFF"/>
    <w:rsid w:val="00F46D9C"/>
    <w:rsid w:val="00F47EA4"/>
    <w:rsid w:val="00F52C3E"/>
    <w:rsid w:val="00F53A2F"/>
    <w:rsid w:val="00F542B8"/>
    <w:rsid w:val="00F542FC"/>
    <w:rsid w:val="00F56E4F"/>
    <w:rsid w:val="00F6010A"/>
    <w:rsid w:val="00F612AA"/>
    <w:rsid w:val="00F62359"/>
    <w:rsid w:val="00F65319"/>
    <w:rsid w:val="00F65AD3"/>
    <w:rsid w:val="00F66C45"/>
    <w:rsid w:val="00F66C58"/>
    <w:rsid w:val="00F66CCD"/>
    <w:rsid w:val="00F70D45"/>
    <w:rsid w:val="00F7326A"/>
    <w:rsid w:val="00F732E8"/>
    <w:rsid w:val="00F73677"/>
    <w:rsid w:val="00F74756"/>
    <w:rsid w:val="00F74BD0"/>
    <w:rsid w:val="00F77C7C"/>
    <w:rsid w:val="00F81B81"/>
    <w:rsid w:val="00F81CB6"/>
    <w:rsid w:val="00F820C7"/>
    <w:rsid w:val="00F84629"/>
    <w:rsid w:val="00F8597E"/>
    <w:rsid w:val="00F87C69"/>
    <w:rsid w:val="00F9493C"/>
    <w:rsid w:val="00F96254"/>
    <w:rsid w:val="00F9798D"/>
    <w:rsid w:val="00F97C56"/>
    <w:rsid w:val="00FA4C5D"/>
    <w:rsid w:val="00FA58EE"/>
    <w:rsid w:val="00FA6D86"/>
    <w:rsid w:val="00FA6DE4"/>
    <w:rsid w:val="00FB1EA2"/>
    <w:rsid w:val="00FB3D0B"/>
    <w:rsid w:val="00FB48D4"/>
    <w:rsid w:val="00FB5624"/>
    <w:rsid w:val="00FB6087"/>
    <w:rsid w:val="00FB6AC4"/>
    <w:rsid w:val="00FB6FC4"/>
    <w:rsid w:val="00FC5235"/>
    <w:rsid w:val="00FD0FDB"/>
    <w:rsid w:val="00FD13BD"/>
    <w:rsid w:val="00FD17C8"/>
    <w:rsid w:val="00FD1876"/>
    <w:rsid w:val="00FD4328"/>
    <w:rsid w:val="00FD6660"/>
    <w:rsid w:val="00FD6BAB"/>
    <w:rsid w:val="00FD7227"/>
    <w:rsid w:val="00FE1B21"/>
    <w:rsid w:val="00FE1E2E"/>
    <w:rsid w:val="00FE2A79"/>
    <w:rsid w:val="00FE42E7"/>
    <w:rsid w:val="00FE533D"/>
    <w:rsid w:val="00FF1163"/>
    <w:rsid w:val="00FF1CE1"/>
    <w:rsid w:val="00FF29E5"/>
    <w:rsid w:val="00FF2A14"/>
    <w:rsid w:val="00FF2E29"/>
    <w:rsid w:val="00FF4F09"/>
    <w:rsid w:val="00FF63E5"/>
    <w:rsid w:val="00FF69A6"/>
    <w:rsid w:val="00FF78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5C650A0-803B-4507-A177-194D024F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06D"/>
    <w:rPr>
      <w:rFonts w:ascii="Arial" w:hAnsi="Arial"/>
      <w:sz w:val="24"/>
      <w:szCs w:val="24"/>
      <w:lang w:val="en-GB" w:eastAsia="en-US"/>
    </w:rPr>
  </w:style>
  <w:style w:type="paragraph" w:styleId="Heading1">
    <w:name w:val="heading 1"/>
    <w:basedOn w:val="Normal"/>
    <w:next w:val="Normal"/>
    <w:qFormat/>
    <w:rsid w:val="007649A6"/>
    <w:pPr>
      <w:keepNext/>
      <w:numPr>
        <w:numId w:val="7"/>
      </w:numPr>
      <w:outlineLvl w:val="0"/>
    </w:pPr>
    <w:rPr>
      <w:b/>
      <w:sz w:val="28"/>
      <w:szCs w:val="20"/>
    </w:rPr>
  </w:style>
  <w:style w:type="paragraph" w:styleId="Heading2">
    <w:name w:val="heading 2"/>
    <w:basedOn w:val="Normal"/>
    <w:next w:val="Normal"/>
    <w:qFormat/>
    <w:rsid w:val="007649A6"/>
    <w:pPr>
      <w:keepNext/>
      <w:numPr>
        <w:ilvl w:val="1"/>
        <w:numId w:val="7"/>
      </w:numPr>
      <w:outlineLvl w:val="1"/>
    </w:pPr>
    <w:rPr>
      <w:b/>
      <w:bCs/>
    </w:rPr>
  </w:style>
  <w:style w:type="paragraph" w:styleId="Heading3">
    <w:name w:val="heading 3"/>
    <w:basedOn w:val="Normal"/>
    <w:next w:val="Normal"/>
    <w:qFormat/>
    <w:rsid w:val="00C06A88"/>
    <w:pPr>
      <w:keepNext/>
      <w:numPr>
        <w:ilvl w:val="2"/>
        <w:numId w:val="7"/>
      </w:numPr>
      <w:ind w:left="0"/>
      <w:outlineLvl w:val="2"/>
    </w:pPr>
    <w:rPr>
      <w:b/>
      <w:szCs w:val="20"/>
    </w:rPr>
  </w:style>
  <w:style w:type="paragraph" w:styleId="Heading4">
    <w:name w:val="heading 4"/>
    <w:basedOn w:val="Normal"/>
    <w:next w:val="Normal"/>
    <w:autoRedefine/>
    <w:qFormat/>
    <w:rsid w:val="003002A8"/>
    <w:pPr>
      <w:keepNext/>
      <w:spacing w:before="240"/>
      <w:jc w:val="both"/>
      <w:outlineLvl w:val="3"/>
    </w:pPr>
    <w:rPr>
      <w:rFonts w:cs="Arial"/>
      <w:b/>
      <w:bCs/>
      <w:color w:val="000000" w:themeColor="text1"/>
      <w:szCs w:val="28"/>
    </w:rPr>
  </w:style>
  <w:style w:type="paragraph" w:styleId="Heading5">
    <w:name w:val="heading 5"/>
    <w:basedOn w:val="Normal"/>
    <w:next w:val="Normal"/>
    <w:qFormat/>
    <w:rsid w:val="007649A6"/>
    <w:pPr>
      <w:numPr>
        <w:ilvl w:val="4"/>
        <w:numId w:val="7"/>
      </w:numPr>
      <w:spacing w:before="240" w:after="60"/>
      <w:outlineLvl w:val="4"/>
    </w:pPr>
    <w:rPr>
      <w:b/>
      <w:bCs/>
      <w:iCs/>
      <w:szCs w:val="26"/>
    </w:rPr>
  </w:style>
  <w:style w:type="paragraph" w:styleId="Heading6">
    <w:name w:val="heading 6"/>
    <w:basedOn w:val="Normal"/>
    <w:next w:val="Normal"/>
    <w:qFormat/>
    <w:rsid w:val="007649A6"/>
    <w:pPr>
      <w:keepNext/>
      <w:numPr>
        <w:ilvl w:val="5"/>
        <w:numId w:val="7"/>
      </w:numPr>
      <w:tabs>
        <w:tab w:val="left" w:pos="1872"/>
      </w:tabs>
      <w:outlineLvl w:val="5"/>
    </w:pPr>
    <w:rPr>
      <w:b/>
      <w:sz w:val="22"/>
    </w:rPr>
  </w:style>
  <w:style w:type="paragraph" w:styleId="Heading7">
    <w:name w:val="heading 7"/>
    <w:basedOn w:val="Normal"/>
    <w:next w:val="Normal"/>
    <w:qFormat/>
    <w:rsid w:val="007649A6"/>
    <w:pPr>
      <w:numPr>
        <w:ilvl w:val="6"/>
        <w:numId w:val="7"/>
      </w:numPr>
      <w:spacing w:before="240" w:after="60"/>
      <w:outlineLvl w:val="6"/>
    </w:pPr>
    <w:rPr>
      <w:rFonts w:ascii="Times New Roman" w:hAnsi="Times New Roman"/>
    </w:rPr>
  </w:style>
  <w:style w:type="paragraph" w:styleId="Heading8">
    <w:name w:val="heading 8"/>
    <w:basedOn w:val="Normal"/>
    <w:next w:val="Normal"/>
    <w:qFormat/>
    <w:rsid w:val="007649A6"/>
    <w:pPr>
      <w:numPr>
        <w:ilvl w:val="7"/>
        <w:numId w:val="7"/>
      </w:numPr>
      <w:spacing w:before="240" w:after="60"/>
      <w:outlineLvl w:val="7"/>
    </w:pPr>
    <w:rPr>
      <w:rFonts w:ascii="Times New Roman" w:hAnsi="Times New Roman"/>
      <w:i/>
      <w:iCs/>
    </w:rPr>
  </w:style>
  <w:style w:type="paragraph" w:styleId="Heading9">
    <w:name w:val="heading 9"/>
    <w:basedOn w:val="Normal"/>
    <w:next w:val="Normal"/>
    <w:qFormat/>
    <w:rsid w:val="007649A6"/>
    <w:pPr>
      <w:numPr>
        <w:ilvl w:val="8"/>
        <w:numId w:val="7"/>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649A6"/>
    <w:pPr>
      <w:ind w:left="720"/>
    </w:pPr>
    <w:rPr>
      <w:szCs w:val="20"/>
    </w:rPr>
  </w:style>
  <w:style w:type="paragraph" w:styleId="Footer">
    <w:name w:val="footer"/>
    <w:basedOn w:val="Normal"/>
    <w:link w:val="FooterChar"/>
    <w:rsid w:val="007649A6"/>
    <w:pPr>
      <w:tabs>
        <w:tab w:val="center" w:pos="4153"/>
        <w:tab w:val="right" w:pos="8306"/>
      </w:tabs>
    </w:pPr>
  </w:style>
  <w:style w:type="paragraph" w:styleId="BodyText3">
    <w:name w:val="Body Text 3"/>
    <w:basedOn w:val="Normal"/>
    <w:rsid w:val="007649A6"/>
    <w:pPr>
      <w:tabs>
        <w:tab w:val="left" w:pos="1080"/>
      </w:tabs>
    </w:pPr>
    <w:rPr>
      <w:b/>
      <w:lang w:val="en-IE"/>
    </w:rPr>
  </w:style>
  <w:style w:type="paragraph" w:styleId="BodyTextIndent2">
    <w:name w:val="Body Text Indent 2"/>
    <w:basedOn w:val="Normal"/>
    <w:rsid w:val="007649A6"/>
    <w:pPr>
      <w:ind w:left="720" w:hanging="720"/>
    </w:pPr>
    <w:rPr>
      <w:lang w:val="en-IE"/>
    </w:rPr>
  </w:style>
  <w:style w:type="paragraph" w:styleId="BodyTextIndent3">
    <w:name w:val="Body Text Indent 3"/>
    <w:basedOn w:val="Normal"/>
    <w:rsid w:val="007649A6"/>
    <w:pPr>
      <w:tabs>
        <w:tab w:val="left" w:pos="1800"/>
      </w:tabs>
      <w:ind w:left="2160" w:hanging="1095"/>
    </w:pPr>
    <w:rPr>
      <w:lang w:val="en-IE"/>
    </w:rPr>
  </w:style>
  <w:style w:type="paragraph" w:styleId="Header">
    <w:name w:val="header"/>
    <w:basedOn w:val="Normal"/>
    <w:link w:val="HeaderChar"/>
    <w:rsid w:val="007649A6"/>
    <w:pPr>
      <w:tabs>
        <w:tab w:val="center" w:pos="4153"/>
        <w:tab w:val="right" w:pos="8306"/>
      </w:tabs>
    </w:pPr>
    <w:rPr>
      <w:sz w:val="20"/>
      <w:szCs w:val="20"/>
    </w:rPr>
  </w:style>
  <w:style w:type="paragraph" w:styleId="BodyText">
    <w:name w:val="Body Text"/>
    <w:basedOn w:val="Normal"/>
    <w:rsid w:val="007649A6"/>
    <w:rPr>
      <w:sz w:val="18"/>
    </w:rPr>
  </w:style>
  <w:style w:type="paragraph" w:styleId="BodyText2">
    <w:name w:val="Body Text 2"/>
    <w:basedOn w:val="Normal"/>
    <w:rsid w:val="007649A6"/>
    <w:pPr>
      <w:jc w:val="center"/>
    </w:pPr>
    <w:rPr>
      <w:sz w:val="20"/>
      <w:szCs w:val="20"/>
    </w:rPr>
  </w:style>
  <w:style w:type="paragraph" w:styleId="BalloonText">
    <w:name w:val="Balloon Text"/>
    <w:basedOn w:val="Normal"/>
    <w:semiHidden/>
    <w:rsid w:val="007649A6"/>
    <w:rPr>
      <w:rFonts w:ascii="Tahoma" w:hAnsi="Tahoma" w:cs="Tahoma"/>
      <w:sz w:val="16"/>
      <w:szCs w:val="16"/>
    </w:rPr>
  </w:style>
  <w:style w:type="paragraph" w:styleId="Title">
    <w:name w:val="Title"/>
    <w:basedOn w:val="Normal"/>
    <w:qFormat/>
    <w:rsid w:val="007649A6"/>
    <w:pPr>
      <w:spacing w:before="240" w:after="60"/>
      <w:jc w:val="center"/>
      <w:outlineLvl w:val="0"/>
    </w:pPr>
    <w:rPr>
      <w:rFonts w:cs="Arial"/>
      <w:b/>
      <w:bCs/>
      <w:kern w:val="28"/>
      <w:sz w:val="32"/>
      <w:szCs w:val="32"/>
    </w:rPr>
  </w:style>
  <w:style w:type="character" w:styleId="PageNumber">
    <w:name w:val="page number"/>
    <w:basedOn w:val="DefaultParagraphFont"/>
    <w:rsid w:val="007649A6"/>
  </w:style>
  <w:style w:type="character" w:customStyle="1" w:styleId="Heading2Char">
    <w:name w:val="Heading 2 Char"/>
    <w:basedOn w:val="DefaultParagraphFont"/>
    <w:rsid w:val="007649A6"/>
    <w:rPr>
      <w:rFonts w:ascii="Arial" w:hAnsi="Arial"/>
      <w:b/>
      <w:bCs/>
      <w:sz w:val="24"/>
      <w:szCs w:val="24"/>
      <w:lang w:val="en-GB" w:eastAsia="en-US" w:bidi="ar-SA"/>
    </w:rPr>
  </w:style>
  <w:style w:type="paragraph" w:styleId="TOC1">
    <w:name w:val="toc 1"/>
    <w:basedOn w:val="Normal"/>
    <w:next w:val="Normal"/>
    <w:autoRedefine/>
    <w:uiPriority w:val="39"/>
    <w:rsid w:val="007649A6"/>
    <w:pPr>
      <w:ind w:left="567" w:hanging="567"/>
    </w:pPr>
  </w:style>
  <w:style w:type="paragraph" w:styleId="TOC2">
    <w:name w:val="toc 2"/>
    <w:basedOn w:val="Normal"/>
    <w:next w:val="Normal"/>
    <w:autoRedefine/>
    <w:uiPriority w:val="39"/>
    <w:rsid w:val="007649A6"/>
    <w:pPr>
      <w:ind w:left="240"/>
    </w:pPr>
  </w:style>
  <w:style w:type="paragraph" w:styleId="TOC3">
    <w:name w:val="toc 3"/>
    <w:basedOn w:val="Normal"/>
    <w:next w:val="Normal"/>
    <w:autoRedefine/>
    <w:semiHidden/>
    <w:rsid w:val="007649A6"/>
    <w:pPr>
      <w:ind w:left="480"/>
    </w:pPr>
  </w:style>
  <w:style w:type="character" w:styleId="Hyperlink">
    <w:name w:val="Hyperlink"/>
    <w:basedOn w:val="DefaultParagraphFont"/>
    <w:uiPriority w:val="99"/>
    <w:rsid w:val="007649A6"/>
    <w:rPr>
      <w:color w:val="0000FF"/>
      <w:u w:val="single"/>
    </w:rPr>
  </w:style>
  <w:style w:type="character" w:customStyle="1" w:styleId="Heading1Char">
    <w:name w:val="Heading 1 Char"/>
    <w:basedOn w:val="DefaultParagraphFont"/>
    <w:rsid w:val="007649A6"/>
    <w:rPr>
      <w:rFonts w:ascii="Arial" w:hAnsi="Arial"/>
      <w:b/>
      <w:sz w:val="28"/>
      <w:lang w:val="en-GB" w:eastAsia="en-US" w:bidi="ar-SA"/>
    </w:rPr>
  </w:style>
  <w:style w:type="paragraph" w:styleId="Date">
    <w:name w:val="Date"/>
    <w:basedOn w:val="Normal"/>
    <w:next w:val="Normal"/>
    <w:rsid w:val="007649A6"/>
  </w:style>
  <w:style w:type="paragraph" w:styleId="DocumentMap">
    <w:name w:val="Document Map"/>
    <w:basedOn w:val="Normal"/>
    <w:semiHidden/>
    <w:rsid w:val="007649A6"/>
    <w:pPr>
      <w:shd w:val="clear" w:color="auto" w:fill="000080"/>
    </w:pPr>
    <w:rPr>
      <w:rFonts w:ascii="Tahoma" w:hAnsi="Tahoma" w:cs="Tahoma"/>
      <w:sz w:val="20"/>
      <w:szCs w:val="20"/>
    </w:rPr>
  </w:style>
  <w:style w:type="paragraph" w:styleId="Caption">
    <w:name w:val="caption"/>
    <w:basedOn w:val="Normal"/>
    <w:next w:val="Normal"/>
    <w:qFormat/>
    <w:rsid w:val="00C12B92"/>
    <w:pPr>
      <w:jc w:val="both"/>
    </w:pPr>
    <w:rPr>
      <w:b/>
      <w:bCs/>
    </w:rPr>
  </w:style>
  <w:style w:type="paragraph" w:customStyle="1" w:styleId="Style3">
    <w:name w:val="Style3"/>
    <w:basedOn w:val="Normal"/>
    <w:rsid w:val="0096483B"/>
    <w:pPr>
      <w:tabs>
        <w:tab w:val="left" w:pos="851"/>
        <w:tab w:val="left" w:pos="1418"/>
        <w:tab w:val="left" w:pos="7063"/>
      </w:tabs>
      <w:suppressAutoHyphens/>
      <w:ind w:left="851"/>
      <w:jc w:val="both"/>
    </w:pPr>
    <w:rPr>
      <w:rFonts w:ascii="Times New Roman" w:hAnsi="Times New Roman"/>
      <w:spacing w:val="-3"/>
      <w:szCs w:val="20"/>
    </w:rPr>
  </w:style>
  <w:style w:type="character" w:customStyle="1" w:styleId="A7">
    <w:name w:val="A7"/>
    <w:rsid w:val="00375999"/>
    <w:rPr>
      <w:rFonts w:cs="Univers 45 Light"/>
      <w:i/>
      <w:iCs/>
      <w:color w:val="000000"/>
      <w:sz w:val="14"/>
      <w:szCs w:val="14"/>
    </w:rPr>
  </w:style>
  <w:style w:type="table" w:styleId="TableGrid">
    <w:name w:val="Table Grid"/>
    <w:basedOn w:val="TableNormal"/>
    <w:rsid w:val="00393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EB71BB"/>
  </w:style>
  <w:style w:type="paragraph" w:styleId="Revision">
    <w:name w:val="Revision"/>
    <w:hidden/>
    <w:uiPriority w:val="99"/>
    <w:semiHidden/>
    <w:rsid w:val="000B0511"/>
    <w:rPr>
      <w:rFonts w:ascii="Arial" w:hAnsi="Arial"/>
      <w:sz w:val="24"/>
      <w:szCs w:val="24"/>
      <w:lang w:val="en-GB" w:eastAsia="en-US"/>
    </w:rPr>
  </w:style>
  <w:style w:type="character" w:styleId="CommentReference">
    <w:name w:val="annotation reference"/>
    <w:basedOn w:val="DefaultParagraphFont"/>
    <w:rsid w:val="00D37924"/>
    <w:rPr>
      <w:sz w:val="16"/>
      <w:szCs w:val="16"/>
    </w:rPr>
  </w:style>
  <w:style w:type="paragraph" w:styleId="CommentText">
    <w:name w:val="annotation text"/>
    <w:basedOn w:val="Normal"/>
    <w:link w:val="CommentTextChar"/>
    <w:uiPriority w:val="99"/>
    <w:rsid w:val="00D37924"/>
    <w:rPr>
      <w:sz w:val="20"/>
      <w:szCs w:val="20"/>
    </w:rPr>
  </w:style>
  <w:style w:type="character" w:customStyle="1" w:styleId="CommentTextChar">
    <w:name w:val="Comment Text Char"/>
    <w:basedOn w:val="DefaultParagraphFont"/>
    <w:link w:val="CommentText"/>
    <w:uiPriority w:val="99"/>
    <w:rsid w:val="00D37924"/>
    <w:rPr>
      <w:rFonts w:ascii="Arial" w:hAnsi="Arial"/>
      <w:lang w:val="en-GB"/>
    </w:rPr>
  </w:style>
  <w:style w:type="paragraph" w:styleId="CommentSubject">
    <w:name w:val="annotation subject"/>
    <w:basedOn w:val="CommentText"/>
    <w:next w:val="CommentText"/>
    <w:link w:val="CommentSubjectChar"/>
    <w:rsid w:val="00D37924"/>
    <w:rPr>
      <w:b/>
      <w:bCs/>
    </w:rPr>
  </w:style>
  <w:style w:type="character" w:customStyle="1" w:styleId="CommentSubjectChar">
    <w:name w:val="Comment Subject Char"/>
    <w:basedOn w:val="CommentTextChar"/>
    <w:link w:val="CommentSubject"/>
    <w:rsid w:val="00D37924"/>
    <w:rPr>
      <w:rFonts w:ascii="Arial" w:hAnsi="Arial"/>
      <w:b/>
      <w:bCs/>
      <w:lang w:val="en-GB"/>
    </w:rPr>
  </w:style>
  <w:style w:type="paragraph" w:styleId="ListParagraph">
    <w:name w:val="List Paragraph"/>
    <w:basedOn w:val="Normal"/>
    <w:uiPriority w:val="34"/>
    <w:qFormat/>
    <w:rsid w:val="008A30F6"/>
    <w:pPr>
      <w:ind w:left="720"/>
      <w:contextualSpacing/>
    </w:pPr>
  </w:style>
  <w:style w:type="character" w:styleId="Emphasis">
    <w:name w:val="Emphasis"/>
    <w:basedOn w:val="DefaultParagraphFont"/>
    <w:qFormat/>
    <w:rsid w:val="009208C1"/>
    <w:rPr>
      <w:i/>
      <w:iCs/>
    </w:rPr>
  </w:style>
  <w:style w:type="character" w:customStyle="1" w:styleId="HeaderChar">
    <w:name w:val="Header Char"/>
    <w:basedOn w:val="DefaultParagraphFont"/>
    <w:link w:val="Header"/>
    <w:rsid w:val="00D825C7"/>
    <w:rPr>
      <w:rFonts w:ascii="Arial" w:hAnsi="Arial"/>
      <w:lang w:val="en-GB" w:eastAsia="en-US"/>
    </w:rPr>
  </w:style>
  <w:style w:type="paragraph" w:customStyle="1" w:styleId="Default">
    <w:name w:val="Default"/>
    <w:rsid w:val="00AE23D0"/>
    <w:pPr>
      <w:autoSpaceDE w:val="0"/>
      <w:autoSpaceDN w:val="0"/>
      <w:adjustRightInd w:val="0"/>
    </w:pPr>
    <w:rPr>
      <w:rFonts w:ascii="Calibri" w:hAnsi="Calibri" w:cs="Calibri"/>
      <w:color w:val="000000"/>
      <w:sz w:val="24"/>
      <w:szCs w:val="24"/>
    </w:rPr>
  </w:style>
  <w:style w:type="paragraph" w:customStyle="1" w:styleId="bullet">
    <w:name w:val="bullet"/>
    <w:basedOn w:val="Normal"/>
    <w:rsid w:val="007017B6"/>
    <w:pPr>
      <w:numPr>
        <w:numId w:val="32"/>
      </w:numPr>
    </w:pPr>
    <w:rPr>
      <w:szCs w:val="20"/>
    </w:rPr>
  </w:style>
  <w:style w:type="paragraph" w:styleId="NormalWeb">
    <w:name w:val="Normal (Web)"/>
    <w:basedOn w:val="Normal"/>
    <w:uiPriority w:val="99"/>
    <w:rsid w:val="00D04796"/>
    <w:rPr>
      <w:rFonts w:ascii="Times New Roman" w:hAnsi="Times New Roman"/>
    </w:rPr>
  </w:style>
  <w:style w:type="character" w:customStyle="1" w:styleId="FooterChar">
    <w:name w:val="Footer Char"/>
    <w:basedOn w:val="DefaultParagraphFont"/>
    <w:link w:val="Footer"/>
    <w:rsid w:val="00876BEB"/>
    <w:rPr>
      <w:rFonts w:ascii="Arial" w:hAnsi="Arial"/>
      <w:sz w:val="24"/>
      <w:szCs w:val="24"/>
      <w:lang w:val="en-GB" w:eastAsia="en-US"/>
    </w:rPr>
  </w:style>
  <w:style w:type="paragraph" w:styleId="NoSpacing">
    <w:name w:val="No Spacing"/>
    <w:uiPriority w:val="1"/>
    <w:qFormat/>
    <w:rsid w:val="00E1531F"/>
    <w:rPr>
      <w:rFonts w:ascii="Arial" w:hAnsi="Arial"/>
      <w:sz w:val="24"/>
      <w:szCs w:val="24"/>
      <w:lang w:val="en-GB" w:eastAsia="en-US"/>
    </w:rPr>
  </w:style>
  <w:style w:type="table" w:customStyle="1" w:styleId="ColorfulShading1">
    <w:name w:val="Colorful Shading1"/>
    <w:basedOn w:val="TableNormal"/>
    <w:uiPriority w:val="71"/>
    <w:rsid w:val="000201AE"/>
    <w:rPr>
      <w:rFonts w:ascii="Calibri" w:eastAsia="Calibri" w:hAnsi="Calibri"/>
      <w:color w:val="000000"/>
      <w:sz w:val="22"/>
      <w:szCs w:val="22"/>
      <w:lang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styleId="FollowedHyperlink">
    <w:name w:val="FollowedHyperlink"/>
    <w:basedOn w:val="DefaultParagraphFont"/>
    <w:rsid w:val="00F8597E"/>
    <w:rPr>
      <w:color w:val="800080"/>
      <w:u w:val="single"/>
    </w:rPr>
  </w:style>
  <w:style w:type="paragraph" w:customStyle="1" w:styleId="Normal0">
    <w:name w:val="[Normal]"/>
    <w:basedOn w:val="Normal"/>
    <w:rsid w:val="006D1996"/>
    <w:pPr>
      <w:autoSpaceDE w:val="0"/>
      <w:autoSpaceDN w:val="0"/>
    </w:pPr>
    <w:rPr>
      <w:rFonts w:eastAsiaTheme="minorHAnsi" w:cs="Arial"/>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3908">
      <w:bodyDiv w:val="1"/>
      <w:marLeft w:val="0"/>
      <w:marRight w:val="0"/>
      <w:marTop w:val="0"/>
      <w:marBottom w:val="0"/>
      <w:divBdr>
        <w:top w:val="none" w:sz="0" w:space="0" w:color="auto"/>
        <w:left w:val="none" w:sz="0" w:space="0" w:color="auto"/>
        <w:bottom w:val="none" w:sz="0" w:space="0" w:color="auto"/>
        <w:right w:val="none" w:sz="0" w:space="0" w:color="auto"/>
      </w:divBdr>
    </w:div>
    <w:div w:id="53627110">
      <w:bodyDiv w:val="1"/>
      <w:marLeft w:val="0"/>
      <w:marRight w:val="0"/>
      <w:marTop w:val="0"/>
      <w:marBottom w:val="0"/>
      <w:divBdr>
        <w:top w:val="none" w:sz="0" w:space="0" w:color="auto"/>
        <w:left w:val="none" w:sz="0" w:space="0" w:color="auto"/>
        <w:bottom w:val="none" w:sz="0" w:space="0" w:color="auto"/>
        <w:right w:val="none" w:sz="0" w:space="0" w:color="auto"/>
      </w:divBdr>
    </w:div>
    <w:div w:id="259338625">
      <w:bodyDiv w:val="1"/>
      <w:marLeft w:val="0"/>
      <w:marRight w:val="0"/>
      <w:marTop w:val="0"/>
      <w:marBottom w:val="0"/>
      <w:divBdr>
        <w:top w:val="none" w:sz="0" w:space="0" w:color="auto"/>
        <w:left w:val="none" w:sz="0" w:space="0" w:color="auto"/>
        <w:bottom w:val="none" w:sz="0" w:space="0" w:color="auto"/>
        <w:right w:val="none" w:sz="0" w:space="0" w:color="auto"/>
      </w:divBdr>
    </w:div>
    <w:div w:id="415984353">
      <w:bodyDiv w:val="1"/>
      <w:marLeft w:val="0"/>
      <w:marRight w:val="0"/>
      <w:marTop w:val="0"/>
      <w:marBottom w:val="0"/>
      <w:divBdr>
        <w:top w:val="none" w:sz="0" w:space="0" w:color="auto"/>
        <w:left w:val="none" w:sz="0" w:space="0" w:color="auto"/>
        <w:bottom w:val="none" w:sz="0" w:space="0" w:color="auto"/>
        <w:right w:val="none" w:sz="0" w:space="0" w:color="auto"/>
      </w:divBdr>
    </w:div>
    <w:div w:id="479999908">
      <w:bodyDiv w:val="1"/>
      <w:marLeft w:val="0"/>
      <w:marRight w:val="0"/>
      <w:marTop w:val="0"/>
      <w:marBottom w:val="0"/>
      <w:divBdr>
        <w:top w:val="none" w:sz="0" w:space="0" w:color="auto"/>
        <w:left w:val="none" w:sz="0" w:space="0" w:color="auto"/>
        <w:bottom w:val="none" w:sz="0" w:space="0" w:color="auto"/>
        <w:right w:val="none" w:sz="0" w:space="0" w:color="auto"/>
      </w:divBdr>
    </w:div>
    <w:div w:id="658385706">
      <w:bodyDiv w:val="1"/>
      <w:marLeft w:val="0"/>
      <w:marRight w:val="0"/>
      <w:marTop w:val="0"/>
      <w:marBottom w:val="0"/>
      <w:divBdr>
        <w:top w:val="none" w:sz="0" w:space="0" w:color="auto"/>
        <w:left w:val="none" w:sz="0" w:space="0" w:color="auto"/>
        <w:bottom w:val="none" w:sz="0" w:space="0" w:color="auto"/>
        <w:right w:val="none" w:sz="0" w:space="0" w:color="auto"/>
      </w:divBdr>
    </w:div>
    <w:div w:id="696276940">
      <w:bodyDiv w:val="1"/>
      <w:marLeft w:val="0"/>
      <w:marRight w:val="0"/>
      <w:marTop w:val="0"/>
      <w:marBottom w:val="0"/>
      <w:divBdr>
        <w:top w:val="none" w:sz="0" w:space="0" w:color="auto"/>
        <w:left w:val="none" w:sz="0" w:space="0" w:color="auto"/>
        <w:bottom w:val="none" w:sz="0" w:space="0" w:color="auto"/>
        <w:right w:val="none" w:sz="0" w:space="0" w:color="auto"/>
      </w:divBdr>
    </w:div>
    <w:div w:id="742919684">
      <w:bodyDiv w:val="1"/>
      <w:marLeft w:val="0"/>
      <w:marRight w:val="0"/>
      <w:marTop w:val="0"/>
      <w:marBottom w:val="0"/>
      <w:divBdr>
        <w:top w:val="none" w:sz="0" w:space="0" w:color="auto"/>
        <w:left w:val="none" w:sz="0" w:space="0" w:color="auto"/>
        <w:bottom w:val="none" w:sz="0" w:space="0" w:color="auto"/>
        <w:right w:val="none" w:sz="0" w:space="0" w:color="auto"/>
      </w:divBdr>
    </w:div>
    <w:div w:id="1100415943">
      <w:bodyDiv w:val="1"/>
      <w:marLeft w:val="0"/>
      <w:marRight w:val="0"/>
      <w:marTop w:val="0"/>
      <w:marBottom w:val="0"/>
      <w:divBdr>
        <w:top w:val="none" w:sz="0" w:space="0" w:color="auto"/>
        <w:left w:val="none" w:sz="0" w:space="0" w:color="auto"/>
        <w:bottom w:val="none" w:sz="0" w:space="0" w:color="auto"/>
        <w:right w:val="none" w:sz="0" w:space="0" w:color="auto"/>
      </w:divBdr>
    </w:div>
    <w:div w:id="1184632951">
      <w:bodyDiv w:val="1"/>
      <w:marLeft w:val="0"/>
      <w:marRight w:val="0"/>
      <w:marTop w:val="0"/>
      <w:marBottom w:val="0"/>
      <w:divBdr>
        <w:top w:val="none" w:sz="0" w:space="0" w:color="auto"/>
        <w:left w:val="none" w:sz="0" w:space="0" w:color="auto"/>
        <w:bottom w:val="none" w:sz="0" w:space="0" w:color="auto"/>
        <w:right w:val="none" w:sz="0" w:space="0" w:color="auto"/>
      </w:divBdr>
    </w:div>
    <w:div w:id="1197544059">
      <w:bodyDiv w:val="1"/>
      <w:marLeft w:val="0"/>
      <w:marRight w:val="0"/>
      <w:marTop w:val="0"/>
      <w:marBottom w:val="0"/>
      <w:divBdr>
        <w:top w:val="none" w:sz="0" w:space="0" w:color="auto"/>
        <w:left w:val="none" w:sz="0" w:space="0" w:color="auto"/>
        <w:bottom w:val="none" w:sz="0" w:space="0" w:color="auto"/>
        <w:right w:val="none" w:sz="0" w:space="0" w:color="auto"/>
      </w:divBdr>
    </w:div>
    <w:div w:id="1448425490">
      <w:bodyDiv w:val="1"/>
      <w:marLeft w:val="0"/>
      <w:marRight w:val="0"/>
      <w:marTop w:val="0"/>
      <w:marBottom w:val="0"/>
      <w:divBdr>
        <w:top w:val="none" w:sz="0" w:space="0" w:color="auto"/>
        <w:left w:val="none" w:sz="0" w:space="0" w:color="auto"/>
        <w:bottom w:val="none" w:sz="0" w:space="0" w:color="auto"/>
        <w:right w:val="none" w:sz="0" w:space="0" w:color="auto"/>
      </w:divBdr>
    </w:div>
    <w:div w:id="1599287494">
      <w:bodyDiv w:val="1"/>
      <w:marLeft w:val="0"/>
      <w:marRight w:val="0"/>
      <w:marTop w:val="0"/>
      <w:marBottom w:val="0"/>
      <w:divBdr>
        <w:top w:val="none" w:sz="0" w:space="0" w:color="auto"/>
        <w:left w:val="none" w:sz="0" w:space="0" w:color="auto"/>
        <w:bottom w:val="none" w:sz="0" w:space="0" w:color="auto"/>
        <w:right w:val="none" w:sz="0" w:space="0" w:color="auto"/>
      </w:divBdr>
    </w:div>
    <w:div w:id="1952395552">
      <w:bodyDiv w:val="1"/>
      <w:marLeft w:val="0"/>
      <w:marRight w:val="0"/>
      <w:marTop w:val="0"/>
      <w:marBottom w:val="0"/>
      <w:divBdr>
        <w:top w:val="none" w:sz="0" w:space="0" w:color="auto"/>
        <w:left w:val="none" w:sz="0" w:space="0" w:color="auto"/>
        <w:bottom w:val="none" w:sz="0" w:space="0" w:color="auto"/>
        <w:right w:val="none" w:sz="0" w:space="0" w:color="auto"/>
      </w:divBdr>
    </w:div>
    <w:div w:id="205338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mh.ie"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www.inab.ie"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file:///\\Hcisbs2003\publicshare\HCI\Clients%20Data\Local%20Settings\Temporary%20Internet%20Files\WINNT\Profiles\hmoloney\Temporary%20Internet%20Files\OLK2\hosp.jpg" TargetMode="External"/><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file:///\\Hcisbs2003\publicshare\HCI\Clients%20Data\Local%20Settings\Temporary%20Internet%20Files\WINNT\Profiles\hmoloney\Temporary%20Internet%20Files\OLK2\hosp.jpg" TargetMode="External"/><Relationship Id="rId2" Type="http://schemas.openxmlformats.org/officeDocument/2006/relationships/image" Target="media/image4.jpeg"/><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41BAC4-C1B0-4857-982E-8CA0E7C174B5}"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IE"/>
        </a:p>
      </dgm:t>
    </dgm:pt>
    <dgm:pt modelId="{BD463247-16E3-419B-ADAA-E768911D8C3B}">
      <dgm:prSet phldrT="[Text]" custT="1"/>
      <dgm:spPr/>
      <dgm:t>
        <a:bodyPr/>
        <a:lstStyle/>
        <a:p>
          <a:r>
            <a:rPr lang="en-IE" sz="1600" dirty="0" smtClean="0">
              <a:latin typeface="Arial" pitchFamily="34" charset="0"/>
              <a:cs typeface="Arial" pitchFamily="34" charset="0"/>
            </a:rPr>
            <a:t>International /National /Local Standards</a:t>
          </a:r>
          <a:endParaRPr lang="en-IE" sz="1600" dirty="0">
            <a:latin typeface="Arial" pitchFamily="34" charset="0"/>
            <a:cs typeface="Arial" pitchFamily="34" charset="0"/>
          </a:endParaRPr>
        </a:p>
      </dgm:t>
    </dgm:pt>
    <dgm:pt modelId="{22D98E20-247B-4897-AE3B-0A3E5B74FCA8}" type="parTrans" cxnId="{2E08442B-29F1-4B8B-9D3F-269524489E0F}">
      <dgm:prSet/>
      <dgm:spPr/>
      <dgm:t>
        <a:bodyPr/>
        <a:lstStyle/>
        <a:p>
          <a:endParaRPr lang="en-IE"/>
        </a:p>
      </dgm:t>
    </dgm:pt>
    <dgm:pt modelId="{8E995EE1-D408-41A5-AA2E-B666F6743D60}" type="sibTrans" cxnId="{2E08442B-29F1-4B8B-9D3F-269524489E0F}">
      <dgm:prSet/>
      <dgm:spPr/>
      <dgm:t>
        <a:bodyPr/>
        <a:lstStyle/>
        <a:p>
          <a:endParaRPr lang="en-IE"/>
        </a:p>
      </dgm:t>
    </dgm:pt>
    <dgm:pt modelId="{58EB0CA0-4B3B-409F-B0A2-FFF27C0FF890}">
      <dgm:prSet phldrT="[Text]" custT="1"/>
      <dgm:spPr>
        <a:solidFill>
          <a:srgbClr val="92D050"/>
        </a:solidFill>
      </dgm:spPr>
      <dgm:t>
        <a:bodyPr/>
        <a:lstStyle/>
        <a:p>
          <a:r>
            <a:rPr lang="en-IE" sz="1600" dirty="0" smtClean="0">
              <a:latin typeface="Arial" pitchFamily="34" charset="0"/>
              <a:cs typeface="Arial" pitchFamily="34" charset="0"/>
            </a:rPr>
            <a:t>Quality Manual</a:t>
          </a:r>
          <a:endParaRPr lang="en-IE" sz="1600" dirty="0">
            <a:latin typeface="Arial" pitchFamily="34" charset="0"/>
            <a:cs typeface="Arial" pitchFamily="34" charset="0"/>
          </a:endParaRPr>
        </a:p>
      </dgm:t>
    </dgm:pt>
    <dgm:pt modelId="{272B04F5-FC91-4A9A-9D23-592ABF732B4B}" type="parTrans" cxnId="{FEC751C0-FBA9-4801-8DCD-DC52387071C4}">
      <dgm:prSet/>
      <dgm:spPr>
        <a:ln>
          <a:solidFill>
            <a:srgbClr val="92D050"/>
          </a:solidFill>
        </a:ln>
      </dgm:spPr>
      <dgm:t>
        <a:bodyPr/>
        <a:lstStyle/>
        <a:p>
          <a:endParaRPr lang="en-IE"/>
        </a:p>
      </dgm:t>
    </dgm:pt>
    <dgm:pt modelId="{AEDCDD03-DFE2-435F-9E4F-405CECC81EAB}" type="sibTrans" cxnId="{FEC751C0-FBA9-4801-8DCD-DC52387071C4}">
      <dgm:prSet/>
      <dgm:spPr/>
      <dgm:t>
        <a:bodyPr/>
        <a:lstStyle/>
        <a:p>
          <a:endParaRPr lang="en-IE"/>
        </a:p>
      </dgm:t>
    </dgm:pt>
    <dgm:pt modelId="{C367F69D-54A8-4850-A95F-15E252836E2D}">
      <dgm:prSet phldrT="[Text]" custT="1"/>
      <dgm:spPr>
        <a:solidFill>
          <a:schemeClr val="accent4">
            <a:lumMod val="60000"/>
            <a:lumOff val="40000"/>
          </a:schemeClr>
        </a:solidFill>
      </dgm:spPr>
      <dgm:t>
        <a:bodyPr/>
        <a:lstStyle/>
        <a:p>
          <a:pPr algn="ctr"/>
          <a:r>
            <a:rPr lang="en-IE" sz="1600" dirty="0" smtClean="0">
              <a:latin typeface="Arial" pitchFamily="34" charset="0"/>
              <a:cs typeface="Arial" pitchFamily="34" charset="0"/>
            </a:rPr>
            <a:t>Documented Management for the technical requirements of Medical Laboratories</a:t>
          </a:r>
        </a:p>
        <a:p>
          <a:pPr algn="ctr"/>
          <a:r>
            <a:rPr lang="en-IE" sz="1400" dirty="0" smtClean="0">
              <a:latin typeface="Arial" pitchFamily="34" charset="0"/>
              <a:cs typeface="Arial" pitchFamily="34" charset="0"/>
            </a:rPr>
            <a:t>ISO 15189 5.1-5.10 </a:t>
          </a:r>
          <a:endParaRPr lang="en-IE" sz="1400" dirty="0">
            <a:latin typeface="Arial" pitchFamily="34" charset="0"/>
            <a:cs typeface="Arial" pitchFamily="34" charset="0"/>
          </a:endParaRPr>
        </a:p>
      </dgm:t>
    </dgm:pt>
    <dgm:pt modelId="{DDCA846E-8649-4486-9132-01D2D82A1576}" type="parTrans" cxnId="{8D84DF5C-3951-4F08-A428-A3F8901B1720}">
      <dgm:prSet/>
      <dgm:spPr>
        <a:ln>
          <a:solidFill>
            <a:schemeClr val="accent4">
              <a:lumMod val="60000"/>
              <a:lumOff val="40000"/>
            </a:schemeClr>
          </a:solidFill>
        </a:ln>
      </dgm:spPr>
      <dgm:t>
        <a:bodyPr/>
        <a:lstStyle/>
        <a:p>
          <a:endParaRPr lang="en-IE"/>
        </a:p>
      </dgm:t>
    </dgm:pt>
    <dgm:pt modelId="{ED80A2B8-76DD-4E41-8CCA-74CF921F0C24}" type="sibTrans" cxnId="{8D84DF5C-3951-4F08-A428-A3F8901B1720}">
      <dgm:prSet/>
      <dgm:spPr/>
      <dgm:t>
        <a:bodyPr/>
        <a:lstStyle/>
        <a:p>
          <a:endParaRPr lang="en-IE"/>
        </a:p>
      </dgm:t>
    </dgm:pt>
    <dgm:pt modelId="{A93CCC58-052B-4C2A-ABB3-7B974B0F1E20}">
      <dgm:prSet phldrT="[Text]" custT="1"/>
      <dgm:spPr>
        <a:solidFill>
          <a:schemeClr val="accent4">
            <a:lumMod val="60000"/>
            <a:lumOff val="40000"/>
          </a:schemeClr>
        </a:solidFill>
      </dgm:spPr>
      <dgm:t>
        <a:bodyPr/>
        <a:lstStyle/>
        <a:p>
          <a:r>
            <a:rPr lang="en-IE" sz="1600" dirty="0" err="1" smtClean="0">
              <a:latin typeface="Arial" pitchFamily="34" charset="0"/>
              <a:cs typeface="Arial" pitchFamily="34" charset="0"/>
            </a:rPr>
            <a:t>Documentated</a:t>
          </a:r>
          <a:r>
            <a:rPr lang="en-IE" sz="1600" dirty="0" smtClean="0">
              <a:latin typeface="Arial" pitchFamily="34" charset="0"/>
              <a:cs typeface="Arial" pitchFamily="34" charset="0"/>
            </a:rPr>
            <a:t> Management and Implementation of the Quality Management System</a:t>
          </a:r>
        </a:p>
        <a:p>
          <a:r>
            <a:rPr lang="en-IE" sz="1400" dirty="0" smtClean="0">
              <a:latin typeface="Arial" pitchFamily="34" charset="0"/>
              <a:cs typeface="Arial" pitchFamily="34" charset="0"/>
            </a:rPr>
            <a:t>ISO15189 4.1-4.15</a:t>
          </a:r>
          <a:endParaRPr lang="en-IE" sz="1600" dirty="0">
            <a:latin typeface="Arial" pitchFamily="34" charset="0"/>
            <a:cs typeface="Arial" pitchFamily="34" charset="0"/>
          </a:endParaRPr>
        </a:p>
      </dgm:t>
    </dgm:pt>
    <dgm:pt modelId="{B15449ED-81A1-47B5-99F6-A7F9CBD94F27}" type="parTrans" cxnId="{F81D675E-E523-4F0C-B330-0BF478A06AA6}">
      <dgm:prSet/>
      <dgm:spPr>
        <a:ln>
          <a:solidFill>
            <a:schemeClr val="accent4">
              <a:lumMod val="60000"/>
              <a:lumOff val="40000"/>
            </a:schemeClr>
          </a:solidFill>
        </a:ln>
      </dgm:spPr>
      <dgm:t>
        <a:bodyPr/>
        <a:lstStyle/>
        <a:p>
          <a:endParaRPr lang="en-IE"/>
        </a:p>
      </dgm:t>
    </dgm:pt>
    <dgm:pt modelId="{E863080B-5E87-416D-96C0-EE7CD1CE9AEA}" type="sibTrans" cxnId="{F81D675E-E523-4F0C-B330-0BF478A06AA6}">
      <dgm:prSet/>
      <dgm:spPr/>
      <dgm:t>
        <a:bodyPr/>
        <a:lstStyle/>
        <a:p>
          <a:endParaRPr lang="en-IE"/>
        </a:p>
      </dgm:t>
    </dgm:pt>
    <dgm:pt modelId="{9E5E3B94-26E9-4003-BE29-871CBFE76229}" type="pres">
      <dgm:prSet presAssocID="{2C41BAC4-C1B0-4857-982E-8CA0E7C174B5}" presName="diagram" presStyleCnt="0">
        <dgm:presLayoutVars>
          <dgm:chPref val="1"/>
          <dgm:dir/>
          <dgm:animOne val="branch"/>
          <dgm:animLvl val="lvl"/>
          <dgm:resizeHandles val="exact"/>
        </dgm:presLayoutVars>
      </dgm:prSet>
      <dgm:spPr/>
      <dgm:t>
        <a:bodyPr/>
        <a:lstStyle/>
        <a:p>
          <a:endParaRPr lang="en-IE"/>
        </a:p>
      </dgm:t>
    </dgm:pt>
    <dgm:pt modelId="{36136181-CFB7-4956-B901-3DD5EC083E77}" type="pres">
      <dgm:prSet presAssocID="{BD463247-16E3-419B-ADAA-E768911D8C3B}" presName="root1" presStyleCnt="0"/>
      <dgm:spPr/>
    </dgm:pt>
    <dgm:pt modelId="{AE2F7627-E46F-47C9-AB93-AFD3CCA285E5}" type="pres">
      <dgm:prSet presAssocID="{BD463247-16E3-419B-ADAA-E768911D8C3B}" presName="LevelOneTextNode" presStyleLbl="node0" presStyleIdx="0" presStyleCnt="1" custScaleX="58654" custScaleY="410161">
        <dgm:presLayoutVars>
          <dgm:chPref val="3"/>
        </dgm:presLayoutVars>
      </dgm:prSet>
      <dgm:spPr/>
      <dgm:t>
        <a:bodyPr/>
        <a:lstStyle/>
        <a:p>
          <a:endParaRPr lang="en-IE"/>
        </a:p>
      </dgm:t>
    </dgm:pt>
    <dgm:pt modelId="{6F40D1CB-F6A3-4FCB-BDED-CE0F1E350E81}" type="pres">
      <dgm:prSet presAssocID="{BD463247-16E3-419B-ADAA-E768911D8C3B}" presName="level2hierChild" presStyleCnt="0"/>
      <dgm:spPr/>
    </dgm:pt>
    <dgm:pt modelId="{617975D5-A607-4AE4-8151-C0358820FB7A}" type="pres">
      <dgm:prSet presAssocID="{272B04F5-FC91-4A9A-9D23-592ABF732B4B}" presName="conn2-1" presStyleLbl="parChTrans1D2" presStyleIdx="0" presStyleCnt="1"/>
      <dgm:spPr/>
      <dgm:t>
        <a:bodyPr/>
        <a:lstStyle/>
        <a:p>
          <a:endParaRPr lang="en-IE"/>
        </a:p>
      </dgm:t>
    </dgm:pt>
    <dgm:pt modelId="{1D66EA2C-3821-48C6-9CF7-82985DED115B}" type="pres">
      <dgm:prSet presAssocID="{272B04F5-FC91-4A9A-9D23-592ABF732B4B}" presName="connTx" presStyleLbl="parChTrans1D2" presStyleIdx="0" presStyleCnt="1"/>
      <dgm:spPr/>
      <dgm:t>
        <a:bodyPr/>
        <a:lstStyle/>
        <a:p>
          <a:endParaRPr lang="en-IE"/>
        </a:p>
      </dgm:t>
    </dgm:pt>
    <dgm:pt modelId="{F444BF5A-D2F6-450B-A9EA-EC17EB8D1DDF}" type="pres">
      <dgm:prSet presAssocID="{58EB0CA0-4B3B-409F-B0A2-FFF27C0FF890}" presName="root2" presStyleCnt="0"/>
      <dgm:spPr/>
    </dgm:pt>
    <dgm:pt modelId="{82BE0CAB-7613-4DBE-AF19-D3353EC9D9D6}" type="pres">
      <dgm:prSet presAssocID="{58EB0CA0-4B3B-409F-B0A2-FFF27C0FF890}" presName="LevelTwoTextNode" presStyleLbl="node2" presStyleIdx="0" presStyleCnt="1" custScaleX="45364" custScaleY="353227">
        <dgm:presLayoutVars>
          <dgm:chPref val="3"/>
        </dgm:presLayoutVars>
      </dgm:prSet>
      <dgm:spPr/>
      <dgm:t>
        <a:bodyPr/>
        <a:lstStyle/>
        <a:p>
          <a:endParaRPr lang="en-IE"/>
        </a:p>
      </dgm:t>
    </dgm:pt>
    <dgm:pt modelId="{E3A52BCA-2B14-4A03-8A06-E41FE2358334}" type="pres">
      <dgm:prSet presAssocID="{58EB0CA0-4B3B-409F-B0A2-FFF27C0FF890}" presName="level3hierChild" presStyleCnt="0"/>
      <dgm:spPr/>
    </dgm:pt>
    <dgm:pt modelId="{0DE1317F-9500-42A6-9964-27E222F52AF4}" type="pres">
      <dgm:prSet presAssocID="{DDCA846E-8649-4486-9132-01D2D82A1576}" presName="conn2-1" presStyleLbl="parChTrans1D3" presStyleIdx="0" presStyleCnt="2"/>
      <dgm:spPr/>
      <dgm:t>
        <a:bodyPr/>
        <a:lstStyle/>
        <a:p>
          <a:endParaRPr lang="en-IE"/>
        </a:p>
      </dgm:t>
    </dgm:pt>
    <dgm:pt modelId="{F9BACAB8-E450-4B3A-920B-EF44B39E96C3}" type="pres">
      <dgm:prSet presAssocID="{DDCA846E-8649-4486-9132-01D2D82A1576}" presName="connTx" presStyleLbl="parChTrans1D3" presStyleIdx="0" presStyleCnt="2"/>
      <dgm:spPr/>
      <dgm:t>
        <a:bodyPr/>
        <a:lstStyle/>
        <a:p>
          <a:endParaRPr lang="en-IE"/>
        </a:p>
      </dgm:t>
    </dgm:pt>
    <dgm:pt modelId="{0BDEB1BE-709B-431F-8A04-8E8225CD9765}" type="pres">
      <dgm:prSet presAssocID="{C367F69D-54A8-4850-A95F-15E252836E2D}" presName="root2" presStyleCnt="0"/>
      <dgm:spPr/>
    </dgm:pt>
    <dgm:pt modelId="{0FB01C6E-2283-4B8E-9570-E821A9AC6C22}" type="pres">
      <dgm:prSet presAssocID="{C367F69D-54A8-4850-A95F-15E252836E2D}" presName="LevelTwoTextNode" presStyleLbl="node3" presStyleIdx="0" presStyleCnt="2" custScaleX="69475" custScaleY="213513">
        <dgm:presLayoutVars>
          <dgm:chPref val="3"/>
        </dgm:presLayoutVars>
      </dgm:prSet>
      <dgm:spPr/>
      <dgm:t>
        <a:bodyPr/>
        <a:lstStyle/>
        <a:p>
          <a:endParaRPr lang="en-IE"/>
        </a:p>
      </dgm:t>
    </dgm:pt>
    <dgm:pt modelId="{FEAE709A-F756-45CD-AA06-CB7C325054B7}" type="pres">
      <dgm:prSet presAssocID="{C367F69D-54A8-4850-A95F-15E252836E2D}" presName="level3hierChild" presStyleCnt="0"/>
      <dgm:spPr/>
    </dgm:pt>
    <dgm:pt modelId="{D69FA7D0-63F7-4309-801D-5ED32FFE1DD3}" type="pres">
      <dgm:prSet presAssocID="{B15449ED-81A1-47B5-99F6-A7F9CBD94F27}" presName="conn2-1" presStyleLbl="parChTrans1D3" presStyleIdx="1" presStyleCnt="2"/>
      <dgm:spPr/>
      <dgm:t>
        <a:bodyPr/>
        <a:lstStyle/>
        <a:p>
          <a:endParaRPr lang="en-IE"/>
        </a:p>
      </dgm:t>
    </dgm:pt>
    <dgm:pt modelId="{9585F436-35C1-490A-98B7-B09636E092C3}" type="pres">
      <dgm:prSet presAssocID="{B15449ED-81A1-47B5-99F6-A7F9CBD94F27}" presName="connTx" presStyleLbl="parChTrans1D3" presStyleIdx="1" presStyleCnt="2"/>
      <dgm:spPr/>
      <dgm:t>
        <a:bodyPr/>
        <a:lstStyle/>
        <a:p>
          <a:endParaRPr lang="en-IE"/>
        </a:p>
      </dgm:t>
    </dgm:pt>
    <dgm:pt modelId="{E647C0B7-6CE4-414B-B728-32BE3FDF75F3}" type="pres">
      <dgm:prSet presAssocID="{A93CCC58-052B-4C2A-ABB3-7B974B0F1E20}" presName="root2" presStyleCnt="0"/>
      <dgm:spPr/>
    </dgm:pt>
    <dgm:pt modelId="{A2F8A910-FCFF-4939-A887-A46013472C1F}" type="pres">
      <dgm:prSet presAssocID="{A93CCC58-052B-4C2A-ABB3-7B974B0F1E20}" presName="LevelTwoTextNode" presStyleLbl="node3" presStyleIdx="1" presStyleCnt="2" custScaleX="74091" custScaleY="181908">
        <dgm:presLayoutVars>
          <dgm:chPref val="3"/>
        </dgm:presLayoutVars>
      </dgm:prSet>
      <dgm:spPr/>
      <dgm:t>
        <a:bodyPr/>
        <a:lstStyle/>
        <a:p>
          <a:endParaRPr lang="en-IE"/>
        </a:p>
      </dgm:t>
    </dgm:pt>
    <dgm:pt modelId="{F81AC814-54E0-4A82-82DE-B0D371E93C6F}" type="pres">
      <dgm:prSet presAssocID="{A93CCC58-052B-4C2A-ABB3-7B974B0F1E20}" presName="level3hierChild" presStyleCnt="0"/>
      <dgm:spPr/>
    </dgm:pt>
  </dgm:ptLst>
  <dgm:cxnLst>
    <dgm:cxn modelId="{2E08442B-29F1-4B8B-9D3F-269524489E0F}" srcId="{2C41BAC4-C1B0-4857-982E-8CA0E7C174B5}" destId="{BD463247-16E3-419B-ADAA-E768911D8C3B}" srcOrd="0" destOrd="0" parTransId="{22D98E20-247B-4897-AE3B-0A3E5B74FCA8}" sibTransId="{8E995EE1-D408-41A5-AA2E-B666F6743D60}"/>
    <dgm:cxn modelId="{D1094B45-B7D9-4F7E-93DA-6FD292464743}" type="presOf" srcId="{272B04F5-FC91-4A9A-9D23-592ABF732B4B}" destId="{617975D5-A607-4AE4-8151-C0358820FB7A}" srcOrd="0" destOrd="0" presId="urn:microsoft.com/office/officeart/2005/8/layout/hierarchy2"/>
    <dgm:cxn modelId="{576A7FE7-15DE-46A3-8A92-4F176D255C5B}" type="presOf" srcId="{B15449ED-81A1-47B5-99F6-A7F9CBD94F27}" destId="{9585F436-35C1-490A-98B7-B09636E092C3}" srcOrd="1" destOrd="0" presId="urn:microsoft.com/office/officeart/2005/8/layout/hierarchy2"/>
    <dgm:cxn modelId="{234659E7-3094-4699-8ACF-A00CDAB69CF7}" type="presOf" srcId="{BD463247-16E3-419B-ADAA-E768911D8C3B}" destId="{AE2F7627-E46F-47C9-AB93-AFD3CCA285E5}" srcOrd="0" destOrd="0" presId="urn:microsoft.com/office/officeart/2005/8/layout/hierarchy2"/>
    <dgm:cxn modelId="{909A0D8F-3E04-4339-9AA9-94BB9AA791B9}" type="presOf" srcId="{B15449ED-81A1-47B5-99F6-A7F9CBD94F27}" destId="{D69FA7D0-63F7-4309-801D-5ED32FFE1DD3}" srcOrd="0" destOrd="0" presId="urn:microsoft.com/office/officeart/2005/8/layout/hierarchy2"/>
    <dgm:cxn modelId="{AD782583-38D3-427A-8846-C0B00BD8F5BF}" type="presOf" srcId="{272B04F5-FC91-4A9A-9D23-592ABF732B4B}" destId="{1D66EA2C-3821-48C6-9CF7-82985DED115B}" srcOrd="1" destOrd="0" presId="urn:microsoft.com/office/officeart/2005/8/layout/hierarchy2"/>
    <dgm:cxn modelId="{750AE4A1-A8DB-423D-B37E-E5229B327D4C}" type="presOf" srcId="{DDCA846E-8649-4486-9132-01D2D82A1576}" destId="{0DE1317F-9500-42A6-9964-27E222F52AF4}" srcOrd="0" destOrd="0" presId="urn:microsoft.com/office/officeart/2005/8/layout/hierarchy2"/>
    <dgm:cxn modelId="{AA38141D-BD46-4980-8E32-EC0571DC0B56}" type="presOf" srcId="{DDCA846E-8649-4486-9132-01D2D82A1576}" destId="{F9BACAB8-E450-4B3A-920B-EF44B39E96C3}" srcOrd="1" destOrd="0" presId="urn:microsoft.com/office/officeart/2005/8/layout/hierarchy2"/>
    <dgm:cxn modelId="{2DAB46B4-E83B-459D-950D-5F2160DD58C2}" type="presOf" srcId="{A93CCC58-052B-4C2A-ABB3-7B974B0F1E20}" destId="{A2F8A910-FCFF-4939-A887-A46013472C1F}" srcOrd="0" destOrd="0" presId="urn:microsoft.com/office/officeart/2005/8/layout/hierarchy2"/>
    <dgm:cxn modelId="{1C3D9835-6C03-496C-AB6B-78ED36297956}" type="presOf" srcId="{58EB0CA0-4B3B-409F-B0A2-FFF27C0FF890}" destId="{82BE0CAB-7613-4DBE-AF19-D3353EC9D9D6}" srcOrd="0" destOrd="0" presId="urn:microsoft.com/office/officeart/2005/8/layout/hierarchy2"/>
    <dgm:cxn modelId="{AC8D79DD-CD2E-437C-BC17-12EFEAC7BDEB}" type="presOf" srcId="{2C41BAC4-C1B0-4857-982E-8CA0E7C174B5}" destId="{9E5E3B94-26E9-4003-BE29-871CBFE76229}" srcOrd="0" destOrd="0" presId="urn:microsoft.com/office/officeart/2005/8/layout/hierarchy2"/>
    <dgm:cxn modelId="{2C8415EE-5EA3-41AA-ABB2-72FA3AD90AC1}" type="presOf" srcId="{C367F69D-54A8-4850-A95F-15E252836E2D}" destId="{0FB01C6E-2283-4B8E-9570-E821A9AC6C22}" srcOrd="0" destOrd="0" presId="urn:microsoft.com/office/officeart/2005/8/layout/hierarchy2"/>
    <dgm:cxn modelId="{8D84DF5C-3951-4F08-A428-A3F8901B1720}" srcId="{58EB0CA0-4B3B-409F-B0A2-FFF27C0FF890}" destId="{C367F69D-54A8-4850-A95F-15E252836E2D}" srcOrd="0" destOrd="0" parTransId="{DDCA846E-8649-4486-9132-01D2D82A1576}" sibTransId="{ED80A2B8-76DD-4E41-8CCA-74CF921F0C24}"/>
    <dgm:cxn modelId="{FEC751C0-FBA9-4801-8DCD-DC52387071C4}" srcId="{BD463247-16E3-419B-ADAA-E768911D8C3B}" destId="{58EB0CA0-4B3B-409F-B0A2-FFF27C0FF890}" srcOrd="0" destOrd="0" parTransId="{272B04F5-FC91-4A9A-9D23-592ABF732B4B}" sibTransId="{AEDCDD03-DFE2-435F-9E4F-405CECC81EAB}"/>
    <dgm:cxn modelId="{F81D675E-E523-4F0C-B330-0BF478A06AA6}" srcId="{58EB0CA0-4B3B-409F-B0A2-FFF27C0FF890}" destId="{A93CCC58-052B-4C2A-ABB3-7B974B0F1E20}" srcOrd="1" destOrd="0" parTransId="{B15449ED-81A1-47B5-99F6-A7F9CBD94F27}" sibTransId="{E863080B-5E87-416D-96C0-EE7CD1CE9AEA}"/>
    <dgm:cxn modelId="{AFA628C5-D044-4017-997D-9842735643A7}" type="presParOf" srcId="{9E5E3B94-26E9-4003-BE29-871CBFE76229}" destId="{36136181-CFB7-4956-B901-3DD5EC083E77}" srcOrd="0" destOrd="0" presId="urn:microsoft.com/office/officeart/2005/8/layout/hierarchy2"/>
    <dgm:cxn modelId="{0C3975C9-BA91-40E3-BE49-20CD93FEE40D}" type="presParOf" srcId="{36136181-CFB7-4956-B901-3DD5EC083E77}" destId="{AE2F7627-E46F-47C9-AB93-AFD3CCA285E5}" srcOrd="0" destOrd="0" presId="urn:microsoft.com/office/officeart/2005/8/layout/hierarchy2"/>
    <dgm:cxn modelId="{A17C25CC-E9DD-4B03-A79E-9A99FF3C11B7}" type="presParOf" srcId="{36136181-CFB7-4956-B901-3DD5EC083E77}" destId="{6F40D1CB-F6A3-4FCB-BDED-CE0F1E350E81}" srcOrd="1" destOrd="0" presId="urn:microsoft.com/office/officeart/2005/8/layout/hierarchy2"/>
    <dgm:cxn modelId="{D6C4D3C1-B14D-4576-AD54-DA7AACF0012D}" type="presParOf" srcId="{6F40D1CB-F6A3-4FCB-BDED-CE0F1E350E81}" destId="{617975D5-A607-4AE4-8151-C0358820FB7A}" srcOrd="0" destOrd="0" presId="urn:microsoft.com/office/officeart/2005/8/layout/hierarchy2"/>
    <dgm:cxn modelId="{D103092F-6DE0-4FB3-B03B-CF45C51579A6}" type="presParOf" srcId="{617975D5-A607-4AE4-8151-C0358820FB7A}" destId="{1D66EA2C-3821-48C6-9CF7-82985DED115B}" srcOrd="0" destOrd="0" presId="urn:microsoft.com/office/officeart/2005/8/layout/hierarchy2"/>
    <dgm:cxn modelId="{91AD64C2-7B29-4503-83D2-0C799DF66B5B}" type="presParOf" srcId="{6F40D1CB-F6A3-4FCB-BDED-CE0F1E350E81}" destId="{F444BF5A-D2F6-450B-A9EA-EC17EB8D1DDF}" srcOrd="1" destOrd="0" presId="urn:microsoft.com/office/officeart/2005/8/layout/hierarchy2"/>
    <dgm:cxn modelId="{16E489D4-A220-4F22-A356-75F359FD5C81}" type="presParOf" srcId="{F444BF5A-D2F6-450B-A9EA-EC17EB8D1DDF}" destId="{82BE0CAB-7613-4DBE-AF19-D3353EC9D9D6}" srcOrd="0" destOrd="0" presId="urn:microsoft.com/office/officeart/2005/8/layout/hierarchy2"/>
    <dgm:cxn modelId="{6FC317F8-C264-4F10-8972-4CE7D9ADBD8E}" type="presParOf" srcId="{F444BF5A-D2F6-450B-A9EA-EC17EB8D1DDF}" destId="{E3A52BCA-2B14-4A03-8A06-E41FE2358334}" srcOrd="1" destOrd="0" presId="urn:microsoft.com/office/officeart/2005/8/layout/hierarchy2"/>
    <dgm:cxn modelId="{31C4D9FA-F8F2-4A77-A823-DEC16D035879}" type="presParOf" srcId="{E3A52BCA-2B14-4A03-8A06-E41FE2358334}" destId="{0DE1317F-9500-42A6-9964-27E222F52AF4}" srcOrd="0" destOrd="0" presId="urn:microsoft.com/office/officeart/2005/8/layout/hierarchy2"/>
    <dgm:cxn modelId="{F3EB6286-E6DF-4A99-9591-04BAAB43EF45}" type="presParOf" srcId="{0DE1317F-9500-42A6-9964-27E222F52AF4}" destId="{F9BACAB8-E450-4B3A-920B-EF44B39E96C3}" srcOrd="0" destOrd="0" presId="urn:microsoft.com/office/officeart/2005/8/layout/hierarchy2"/>
    <dgm:cxn modelId="{F5D4B1D2-9CB8-4F6B-BA4E-A578F76848F9}" type="presParOf" srcId="{E3A52BCA-2B14-4A03-8A06-E41FE2358334}" destId="{0BDEB1BE-709B-431F-8A04-8E8225CD9765}" srcOrd="1" destOrd="0" presId="urn:microsoft.com/office/officeart/2005/8/layout/hierarchy2"/>
    <dgm:cxn modelId="{D6EF00E8-E903-4EE6-B10E-C80DFA7A3F90}" type="presParOf" srcId="{0BDEB1BE-709B-431F-8A04-8E8225CD9765}" destId="{0FB01C6E-2283-4B8E-9570-E821A9AC6C22}" srcOrd="0" destOrd="0" presId="urn:microsoft.com/office/officeart/2005/8/layout/hierarchy2"/>
    <dgm:cxn modelId="{55265F11-B39F-4117-B06A-79B8830F57F2}" type="presParOf" srcId="{0BDEB1BE-709B-431F-8A04-8E8225CD9765}" destId="{FEAE709A-F756-45CD-AA06-CB7C325054B7}" srcOrd="1" destOrd="0" presId="urn:microsoft.com/office/officeart/2005/8/layout/hierarchy2"/>
    <dgm:cxn modelId="{80868D4A-B04E-4531-B81E-462968954F0B}" type="presParOf" srcId="{E3A52BCA-2B14-4A03-8A06-E41FE2358334}" destId="{D69FA7D0-63F7-4309-801D-5ED32FFE1DD3}" srcOrd="2" destOrd="0" presId="urn:microsoft.com/office/officeart/2005/8/layout/hierarchy2"/>
    <dgm:cxn modelId="{FB43EEFE-0FCD-4E67-AD8A-86D002591073}" type="presParOf" srcId="{D69FA7D0-63F7-4309-801D-5ED32FFE1DD3}" destId="{9585F436-35C1-490A-98B7-B09636E092C3}" srcOrd="0" destOrd="0" presId="urn:microsoft.com/office/officeart/2005/8/layout/hierarchy2"/>
    <dgm:cxn modelId="{FCCA32CE-2FB0-46F9-B32F-4908DA3B6BCE}" type="presParOf" srcId="{E3A52BCA-2B14-4A03-8A06-E41FE2358334}" destId="{E647C0B7-6CE4-414B-B728-32BE3FDF75F3}" srcOrd="3" destOrd="0" presId="urn:microsoft.com/office/officeart/2005/8/layout/hierarchy2"/>
    <dgm:cxn modelId="{238AB60B-7572-4C7E-8592-A20764CEDF5E}" type="presParOf" srcId="{E647C0B7-6CE4-414B-B728-32BE3FDF75F3}" destId="{A2F8A910-FCFF-4939-A887-A46013472C1F}" srcOrd="0" destOrd="0" presId="urn:microsoft.com/office/officeart/2005/8/layout/hierarchy2"/>
    <dgm:cxn modelId="{CDF30940-F676-4F12-9DAA-5EE49876ED34}" type="presParOf" srcId="{E647C0B7-6CE4-414B-B728-32BE3FDF75F3}" destId="{F81AC814-54E0-4A82-82DE-B0D371E93C6F}"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2F7627-E46F-47C9-AB93-AFD3CCA285E5}">
      <dsp:nvSpPr>
        <dsp:cNvPr id="0" name=""/>
        <dsp:cNvSpPr/>
      </dsp:nvSpPr>
      <dsp:spPr>
        <a:xfrm>
          <a:off x="3865" y="1358576"/>
          <a:ext cx="1347598" cy="47118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IE" sz="1600" kern="1200" dirty="0" smtClean="0">
              <a:latin typeface="Arial" pitchFamily="34" charset="0"/>
              <a:cs typeface="Arial" pitchFamily="34" charset="0"/>
            </a:rPr>
            <a:t>International /National /Local Standards</a:t>
          </a:r>
          <a:endParaRPr lang="en-IE" sz="1600" kern="1200" dirty="0">
            <a:latin typeface="Arial" pitchFamily="34" charset="0"/>
            <a:cs typeface="Arial" pitchFamily="34" charset="0"/>
          </a:endParaRPr>
        </a:p>
      </dsp:txBody>
      <dsp:txXfrm>
        <a:off x="43335" y="1398046"/>
        <a:ext cx="1268658" cy="4632864"/>
      </dsp:txXfrm>
    </dsp:sp>
    <dsp:sp modelId="{617975D5-A607-4AE4-8151-C0358820FB7A}">
      <dsp:nvSpPr>
        <dsp:cNvPr id="0" name=""/>
        <dsp:cNvSpPr/>
      </dsp:nvSpPr>
      <dsp:spPr>
        <a:xfrm>
          <a:off x="1351463" y="3700561"/>
          <a:ext cx="919015" cy="27834"/>
        </a:xfrm>
        <a:custGeom>
          <a:avLst/>
          <a:gdLst/>
          <a:ahLst/>
          <a:cxnLst/>
          <a:rect l="0" t="0" r="0" b="0"/>
          <a:pathLst>
            <a:path>
              <a:moveTo>
                <a:pt x="0" y="13917"/>
              </a:moveTo>
              <a:lnTo>
                <a:pt x="919015" y="13917"/>
              </a:lnTo>
            </a:path>
          </a:pathLst>
        </a:custGeom>
        <a:noFill/>
        <a:ln w="25400" cap="flat" cmpd="sng" algn="ctr">
          <a:solidFill>
            <a:srgbClr val="92D05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E" sz="500" kern="1200"/>
        </a:p>
      </dsp:txBody>
      <dsp:txXfrm>
        <a:off x="1787995" y="3691503"/>
        <a:ext cx="45950" cy="45950"/>
      </dsp:txXfrm>
    </dsp:sp>
    <dsp:sp modelId="{82BE0CAB-7613-4DBE-AF19-D3353EC9D9D6}">
      <dsp:nvSpPr>
        <dsp:cNvPr id="0" name=""/>
        <dsp:cNvSpPr/>
      </dsp:nvSpPr>
      <dsp:spPr>
        <a:xfrm>
          <a:off x="2270479" y="1685597"/>
          <a:ext cx="1042255" cy="4057763"/>
        </a:xfrm>
        <a:prstGeom prst="roundRect">
          <a:avLst>
            <a:gd name="adj" fmla="val 10000"/>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IE" sz="1600" kern="1200" dirty="0" smtClean="0">
              <a:latin typeface="Arial" pitchFamily="34" charset="0"/>
              <a:cs typeface="Arial" pitchFamily="34" charset="0"/>
            </a:rPr>
            <a:t>Quality Manual</a:t>
          </a:r>
          <a:endParaRPr lang="en-IE" sz="1600" kern="1200" dirty="0">
            <a:latin typeface="Arial" pitchFamily="34" charset="0"/>
            <a:cs typeface="Arial" pitchFamily="34" charset="0"/>
          </a:endParaRPr>
        </a:p>
      </dsp:txBody>
      <dsp:txXfrm>
        <a:off x="2301006" y="1716124"/>
        <a:ext cx="981201" cy="3996709"/>
      </dsp:txXfrm>
    </dsp:sp>
    <dsp:sp modelId="{0DE1317F-9500-42A6-9964-27E222F52AF4}">
      <dsp:nvSpPr>
        <dsp:cNvPr id="0" name=""/>
        <dsp:cNvSpPr/>
      </dsp:nvSpPr>
      <dsp:spPr>
        <a:xfrm rot="18545760">
          <a:off x="3043584" y="3135057"/>
          <a:ext cx="1457316" cy="27834"/>
        </a:xfrm>
        <a:custGeom>
          <a:avLst/>
          <a:gdLst/>
          <a:ahLst/>
          <a:cxnLst/>
          <a:rect l="0" t="0" r="0" b="0"/>
          <a:pathLst>
            <a:path>
              <a:moveTo>
                <a:pt x="0" y="13917"/>
              </a:moveTo>
              <a:lnTo>
                <a:pt x="1457316" y="13917"/>
              </a:lnTo>
            </a:path>
          </a:pathLst>
        </a:custGeom>
        <a:noFill/>
        <a:ln w="25400" cap="flat" cmpd="sng" algn="ctr">
          <a:solidFill>
            <a:schemeClr val="accent4">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E" sz="500" kern="1200"/>
        </a:p>
      </dsp:txBody>
      <dsp:txXfrm>
        <a:off x="3735809" y="3112541"/>
        <a:ext cx="72865" cy="72865"/>
      </dsp:txXfrm>
    </dsp:sp>
    <dsp:sp modelId="{0FB01C6E-2283-4B8E-9570-E821A9AC6C22}">
      <dsp:nvSpPr>
        <dsp:cNvPr id="0" name=""/>
        <dsp:cNvSpPr/>
      </dsp:nvSpPr>
      <dsp:spPr>
        <a:xfrm>
          <a:off x="4231750" y="1357083"/>
          <a:ext cx="1596215" cy="2452772"/>
        </a:xfrm>
        <a:prstGeom prst="roundRect">
          <a:avLst>
            <a:gd name="adj" fmla="val 10000"/>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IE" sz="1600" kern="1200" dirty="0" smtClean="0">
              <a:latin typeface="Arial" pitchFamily="34" charset="0"/>
              <a:cs typeface="Arial" pitchFamily="34" charset="0"/>
            </a:rPr>
            <a:t>Documented Management for the technical requirements of Medical Laboratories</a:t>
          </a:r>
        </a:p>
        <a:p>
          <a:pPr lvl="0" algn="ctr" defTabSz="711200">
            <a:lnSpc>
              <a:spcPct val="90000"/>
            </a:lnSpc>
            <a:spcBef>
              <a:spcPct val="0"/>
            </a:spcBef>
            <a:spcAft>
              <a:spcPct val="35000"/>
            </a:spcAft>
          </a:pPr>
          <a:r>
            <a:rPr lang="en-IE" sz="1400" kern="1200" dirty="0" smtClean="0">
              <a:latin typeface="Arial" pitchFamily="34" charset="0"/>
              <a:cs typeface="Arial" pitchFamily="34" charset="0"/>
            </a:rPr>
            <a:t>ISO 15189 5.1-5.10 </a:t>
          </a:r>
          <a:endParaRPr lang="en-IE" sz="1400" kern="1200" dirty="0">
            <a:latin typeface="Arial" pitchFamily="34" charset="0"/>
            <a:cs typeface="Arial" pitchFamily="34" charset="0"/>
          </a:endParaRPr>
        </a:p>
      </dsp:txBody>
      <dsp:txXfrm>
        <a:off x="4278502" y="1403835"/>
        <a:ext cx="1502711" cy="2359268"/>
      </dsp:txXfrm>
    </dsp:sp>
    <dsp:sp modelId="{D69FA7D0-63F7-4309-801D-5ED32FFE1DD3}">
      <dsp:nvSpPr>
        <dsp:cNvPr id="0" name=""/>
        <dsp:cNvSpPr/>
      </dsp:nvSpPr>
      <dsp:spPr>
        <a:xfrm rot="3300066">
          <a:off x="2971093" y="4356833"/>
          <a:ext cx="1602298" cy="27834"/>
        </a:xfrm>
        <a:custGeom>
          <a:avLst/>
          <a:gdLst/>
          <a:ahLst/>
          <a:cxnLst/>
          <a:rect l="0" t="0" r="0" b="0"/>
          <a:pathLst>
            <a:path>
              <a:moveTo>
                <a:pt x="0" y="13917"/>
              </a:moveTo>
              <a:lnTo>
                <a:pt x="1602298" y="13917"/>
              </a:lnTo>
            </a:path>
          </a:pathLst>
        </a:custGeom>
        <a:noFill/>
        <a:ln w="25400" cap="flat" cmpd="sng" algn="ctr">
          <a:solidFill>
            <a:schemeClr val="accent4">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E" sz="500" kern="1200"/>
        </a:p>
      </dsp:txBody>
      <dsp:txXfrm>
        <a:off x="3732185" y="4330693"/>
        <a:ext cx="80114" cy="80114"/>
      </dsp:txXfrm>
    </dsp:sp>
    <dsp:sp modelId="{A2F8A910-FCFF-4939-A887-A46013472C1F}">
      <dsp:nvSpPr>
        <dsp:cNvPr id="0" name=""/>
        <dsp:cNvSpPr/>
      </dsp:nvSpPr>
      <dsp:spPr>
        <a:xfrm>
          <a:off x="4231750" y="3982171"/>
          <a:ext cx="1702269" cy="2089703"/>
        </a:xfrm>
        <a:prstGeom prst="roundRect">
          <a:avLst>
            <a:gd name="adj" fmla="val 10000"/>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IE" sz="1600" kern="1200" dirty="0" err="1" smtClean="0">
              <a:latin typeface="Arial" pitchFamily="34" charset="0"/>
              <a:cs typeface="Arial" pitchFamily="34" charset="0"/>
            </a:rPr>
            <a:t>Documentated</a:t>
          </a:r>
          <a:r>
            <a:rPr lang="en-IE" sz="1600" kern="1200" dirty="0" smtClean="0">
              <a:latin typeface="Arial" pitchFamily="34" charset="0"/>
              <a:cs typeface="Arial" pitchFamily="34" charset="0"/>
            </a:rPr>
            <a:t> Management and Implementation of the Quality Management System</a:t>
          </a:r>
        </a:p>
        <a:p>
          <a:pPr lvl="0" algn="ctr" defTabSz="711200">
            <a:lnSpc>
              <a:spcPct val="90000"/>
            </a:lnSpc>
            <a:spcBef>
              <a:spcPct val="0"/>
            </a:spcBef>
            <a:spcAft>
              <a:spcPct val="35000"/>
            </a:spcAft>
          </a:pPr>
          <a:r>
            <a:rPr lang="en-IE" sz="1400" kern="1200" dirty="0" smtClean="0">
              <a:latin typeface="Arial" pitchFamily="34" charset="0"/>
              <a:cs typeface="Arial" pitchFamily="34" charset="0"/>
            </a:rPr>
            <a:t>ISO15189 4.1-4.15</a:t>
          </a:r>
          <a:endParaRPr lang="en-IE" sz="1600" kern="1200" dirty="0">
            <a:latin typeface="Arial" pitchFamily="34" charset="0"/>
            <a:cs typeface="Arial" pitchFamily="34" charset="0"/>
          </a:endParaRPr>
        </a:p>
      </dsp:txBody>
      <dsp:txXfrm>
        <a:off x="4281608" y="4032029"/>
        <a:ext cx="1602553" cy="19899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69333-79E1-4A13-ABB3-D6A9BB2F8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20614</Words>
  <Characters>117505</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TITLE:</vt:lpstr>
    </vt:vector>
  </TitlesOfParts>
  <Company>Home</Company>
  <LinksUpToDate>false</LinksUpToDate>
  <CharactersWithSpaces>137844</CharactersWithSpaces>
  <SharedDoc>false</SharedDoc>
  <HLinks>
    <vt:vector size="300" baseType="variant">
      <vt:variant>
        <vt:i4>7012470</vt:i4>
      </vt:variant>
      <vt:variant>
        <vt:i4>309</vt:i4>
      </vt:variant>
      <vt:variant>
        <vt:i4>0</vt:i4>
      </vt:variant>
      <vt:variant>
        <vt:i4>5</vt:i4>
      </vt:variant>
      <vt:variant>
        <vt:lpwstr>http://www.nmh.ie/</vt:lpwstr>
      </vt:variant>
      <vt:variant>
        <vt:lpwstr/>
      </vt:variant>
      <vt:variant>
        <vt:i4>6815797</vt:i4>
      </vt:variant>
      <vt:variant>
        <vt:i4>285</vt:i4>
      </vt:variant>
      <vt:variant>
        <vt:i4>0</vt:i4>
      </vt:variant>
      <vt:variant>
        <vt:i4>5</vt:i4>
      </vt:variant>
      <vt:variant>
        <vt:lpwstr>http://www.inab.ie/</vt:lpwstr>
      </vt:variant>
      <vt:variant>
        <vt:lpwstr/>
      </vt:variant>
      <vt:variant>
        <vt:i4>1507377</vt:i4>
      </vt:variant>
      <vt:variant>
        <vt:i4>275</vt:i4>
      </vt:variant>
      <vt:variant>
        <vt:i4>0</vt:i4>
      </vt:variant>
      <vt:variant>
        <vt:i4>5</vt:i4>
      </vt:variant>
      <vt:variant>
        <vt:lpwstr/>
      </vt:variant>
      <vt:variant>
        <vt:lpwstr>_Toc475456554</vt:lpwstr>
      </vt:variant>
      <vt:variant>
        <vt:i4>1507377</vt:i4>
      </vt:variant>
      <vt:variant>
        <vt:i4>269</vt:i4>
      </vt:variant>
      <vt:variant>
        <vt:i4>0</vt:i4>
      </vt:variant>
      <vt:variant>
        <vt:i4>5</vt:i4>
      </vt:variant>
      <vt:variant>
        <vt:lpwstr/>
      </vt:variant>
      <vt:variant>
        <vt:lpwstr>_Toc475456553</vt:lpwstr>
      </vt:variant>
      <vt:variant>
        <vt:i4>1507377</vt:i4>
      </vt:variant>
      <vt:variant>
        <vt:i4>263</vt:i4>
      </vt:variant>
      <vt:variant>
        <vt:i4>0</vt:i4>
      </vt:variant>
      <vt:variant>
        <vt:i4>5</vt:i4>
      </vt:variant>
      <vt:variant>
        <vt:lpwstr/>
      </vt:variant>
      <vt:variant>
        <vt:lpwstr>_Toc475456552</vt:lpwstr>
      </vt:variant>
      <vt:variant>
        <vt:i4>1507377</vt:i4>
      </vt:variant>
      <vt:variant>
        <vt:i4>257</vt:i4>
      </vt:variant>
      <vt:variant>
        <vt:i4>0</vt:i4>
      </vt:variant>
      <vt:variant>
        <vt:i4>5</vt:i4>
      </vt:variant>
      <vt:variant>
        <vt:lpwstr/>
      </vt:variant>
      <vt:variant>
        <vt:lpwstr>_Toc475456551</vt:lpwstr>
      </vt:variant>
      <vt:variant>
        <vt:i4>1507377</vt:i4>
      </vt:variant>
      <vt:variant>
        <vt:i4>251</vt:i4>
      </vt:variant>
      <vt:variant>
        <vt:i4>0</vt:i4>
      </vt:variant>
      <vt:variant>
        <vt:i4>5</vt:i4>
      </vt:variant>
      <vt:variant>
        <vt:lpwstr/>
      </vt:variant>
      <vt:variant>
        <vt:lpwstr>_Toc475456550</vt:lpwstr>
      </vt:variant>
      <vt:variant>
        <vt:i4>1441841</vt:i4>
      </vt:variant>
      <vt:variant>
        <vt:i4>245</vt:i4>
      </vt:variant>
      <vt:variant>
        <vt:i4>0</vt:i4>
      </vt:variant>
      <vt:variant>
        <vt:i4>5</vt:i4>
      </vt:variant>
      <vt:variant>
        <vt:lpwstr/>
      </vt:variant>
      <vt:variant>
        <vt:lpwstr>_Toc475456549</vt:lpwstr>
      </vt:variant>
      <vt:variant>
        <vt:i4>1441841</vt:i4>
      </vt:variant>
      <vt:variant>
        <vt:i4>239</vt:i4>
      </vt:variant>
      <vt:variant>
        <vt:i4>0</vt:i4>
      </vt:variant>
      <vt:variant>
        <vt:i4>5</vt:i4>
      </vt:variant>
      <vt:variant>
        <vt:lpwstr/>
      </vt:variant>
      <vt:variant>
        <vt:lpwstr>_Toc475456548</vt:lpwstr>
      </vt:variant>
      <vt:variant>
        <vt:i4>1441841</vt:i4>
      </vt:variant>
      <vt:variant>
        <vt:i4>233</vt:i4>
      </vt:variant>
      <vt:variant>
        <vt:i4>0</vt:i4>
      </vt:variant>
      <vt:variant>
        <vt:i4>5</vt:i4>
      </vt:variant>
      <vt:variant>
        <vt:lpwstr/>
      </vt:variant>
      <vt:variant>
        <vt:lpwstr>_Toc475456547</vt:lpwstr>
      </vt:variant>
      <vt:variant>
        <vt:i4>1441841</vt:i4>
      </vt:variant>
      <vt:variant>
        <vt:i4>224</vt:i4>
      </vt:variant>
      <vt:variant>
        <vt:i4>0</vt:i4>
      </vt:variant>
      <vt:variant>
        <vt:i4>5</vt:i4>
      </vt:variant>
      <vt:variant>
        <vt:lpwstr/>
      </vt:variant>
      <vt:variant>
        <vt:lpwstr>_Toc475456546</vt:lpwstr>
      </vt:variant>
      <vt:variant>
        <vt:i4>1441841</vt:i4>
      </vt:variant>
      <vt:variant>
        <vt:i4>218</vt:i4>
      </vt:variant>
      <vt:variant>
        <vt:i4>0</vt:i4>
      </vt:variant>
      <vt:variant>
        <vt:i4>5</vt:i4>
      </vt:variant>
      <vt:variant>
        <vt:lpwstr/>
      </vt:variant>
      <vt:variant>
        <vt:lpwstr>_Toc475456545</vt:lpwstr>
      </vt:variant>
      <vt:variant>
        <vt:i4>1441841</vt:i4>
      </vt:variant>
      <vt:variant>
        <vt:i4>212</vt:i4>
      </vt:variant>
      <vt:variant>
        <vt:i4>0</vt:i4>
      </vt:variant>
      <vt:variant>
        <vt:i4>5</vt:i4>
      </vt:variant>
      <vt:variant>
        <vt:lpwstr/>
      </vt:variant>
      <vt:variant>
        <vt:lpwstr>_Toc475456544</vt:lpwstr>
      </vt:variant>
      <vt:variant>
        <vt:i4>1441841</vt:i4>
      </vt:variant>
      <vt:variant>
        <vt:i4>206</vt:i4>
      </vt:variant>
      <vt:variant>
        <vt:i4>0</vt:i4>
      </vt:variant>
      <vt:variant>
        <vt:i4>5</vt:i4>
      </vt:variant>
      <vt:variant>
        <vt:lpwstr/>
      </vt:variant>
      <vt:variant>
        <vt:lpwstr>_Toc475456543</vt:lpwstr>
      </vt:variant>
      <vt:variant>
        <vt:i4>1441841</vt:i4>
      </vt:variant>
      <vt:variant>
        <vt:i4>200</vt:i4>
      </vt:variant>
      <vt:variant>
        <vt:i4>0</vt:i4>
      </vt:variant>
      <vt:variant>
        <vt:i4>5</vt:i4>
      </vt:variant>
      <vt:variant>
        <vt:lpwstr/>
      </vt:variant>
      <vt:variant>
        <vt:lpwstr>_Toc475456542</vt:lpwstr>
      </vt:variant>
      <vt:variant>
        <vt:i4>1441841</vt:i4>
      </vt:variant>
      <vt:variant>
        <vt:i4>194</vt:i4>
      </vt:variant>
      <vt:variant>
        <vt:i4>0</vt:i4>
      </vt:variant>
      <vt:variant>
        <vt:i4>5</vt:i4>
      </vt:variant>
      <vt:variant>
        <vt:lpwstr/>
      </vt:variant>
      <vt:variant>
        <vt:lpwstr>_Toc475456541</vt:lpwstr>
      </vt:variant>
      <vt:variant>
        <vt:i4>1441841</vt:i4>
      </vt:variant>
      <vt:variant>
        <vt:i4>188</vt:i4>
      </vt:variant>
      <vt:variant>
        <vt:i4>0</vt:i4>
      </vt:variant>
      <vt:variant>
        <vt:i4>5</vt:i4>
      </vt:variant>
      <vt:variant>
        <vt:lpwstr/>
      </vt:variant>
      <vt:variant>
        <vt:lpwstr>_Toc475456540</vt:lpwstr>
      </vt:variant>
      <vt:variant>
        <vt:i4>1114161</vt:i4>
      </vt:variant>
      <vt:variant>
        <vt:i4>182</vt:i4>
      </vt:variant>
      <vt:variant>
        <vt:i4>0</vt:i4>
      </vt:variant>
      <vt:variant>
        <vt:i4>5</vt:i4>
      </vt:variant>
      <vt:variant>
        <vt:lpwstr/>
      </vt:variant>
      <vt:variant>
        <vt:lpwstr>_Toc475456539</vt:lpwstr>
      </vt:variant>
      <vt:variant>
        <vt:i4>1114161</vt:i4>
      </vt:variant>
      <vt:variant>
        <vt:i4>176</vt:i4>
      </vt:variant>
      <vt:variant>
        <vt:i4>0</vt:i4>
      </vt:variant>
      <vt:variant>
        <vt:i4>5</vt:i4>
      </vt:variant>
      <vt:variant>
        <vt:lpwstr/>
      </vt:variant>
      <vt:variant>
        <vt:lpwstr>_Toc475456538</vt:lpwstr>
      </vt:variant>
      <vt:variant>
        <vt:i4>1114161</vt:i4>
      </vt:variant>
      <vt:variant>
        <vt:i4>170</vt:i4>
      </vt:variant>
      <vt:variant>
        <vt:i4>0</vt:i4>
      </vt:variant>
      <vt:variant>
        <vt:i4>5</vt:i4>
      </vt:variant>
      <vt:variant>
        <vt:lpwstr/>
      </vt:variant>
      <vt:variant>
        <vt:lpwstr>_Toc475456537</vt:lpwstr>
      </vt:variant>
      <vt:variant>
        <vt:i4>1114161</vt:i4>
      </vt:variant>
      <vt:variant>
        <vt:i4>164</vt:i4>
      </vt:variant>
      <vt:variant>
        <vt:i4>0</vt:i4>
      </vt:variant>
      <vt:variant>
        <vt:i4>5</vt:i4>
      </vt:variant>
      <vt:variant>
        <vt:lpwstr/>
      </vt:variant>
      <vt:variant>
        <vt:lpwstr>_Toc475456536</vt:lpwstr>
      </vt:variant>
      <vt:variant>
        <vt:i4>1114161</vt:i4>
      </vt:variant>
      <vt:variant>
        <vt:i4>158</vt:i4>
      </vt:variant>
      <vt:variant>
        <vt:i4>0</vt:i4>
      </vt:variant>
      <vt:variant>
        <vt:i4>5</vt:i4>
      </vt:variant>
      <vt:variant>
        <vt:lpwstr/>
      </vt:variant>
      <vt:variant>
        <vt:lpwstr>_Toc475456535</vt:lpwstr>
      </vt:variant>
      <vt:variant>
        <vt:i4>1114161</vt:i4>
      </vt:variant>
      <vt:variant>
        <vt:i4>152</vt:i4>
      </vt:variant>
      <vt:variant>
        <vt:i4>0</vt:i4>
      </vt:variant>
      <vt:variant>
        <vt:i4>5</vt:i4>
      </vt:variant>
      <vt:variant>
        <vt:lpwstr/>
      </vt:variant>
      <vt:variant>
        <vt:lpwstr>_Toc475456534</vt:lpwstr>
      </vt:variant>
      <vt:variant>
        <vt:i4>1114161</vt:i4>
      </vt:variant>
      <vt:variant>
        <vt:i4>146</vt:i4>
      </vt:variant>
      <vt:variant>
        <vt:i4>0</vt:i4>
      </vt:variant>
      <vt:variant>
        <vt:i4>5</vt:i4>
      </vt:variant>
      <vt:variant>
        <vt:lpwstr/>
      </vt:variant>
      <vt:variant>
        <vt:lpwstr>_Toc475456533</vt:lpwstr>
      </vt:variant>
      <vt:variant>
        <vt:i4>1114161</vt:i4>
      </vt:variant>
      <vt:variant>
        <vt:i4>140</vt:i4>
      </vt:variant>
      <vt:variant>
        <vt:i4>0</vt:i4>
      </vt:variant>
      <vt:variant>
        <vt:i4>5</vt:i4>
      </vt:variant>
      <vt:variant>
        <vt:lpwstr/>
      </vt:variant>
      <vt:variant>
        <vt:lpwstr>_Toc475456532</vt:lpwstr>
      </vt:variant>
      <vt:variant>
        <vt:i4>1114161</vt:i4>
      </vt:variant>
      <vt:variant>
        <vt:i4>134</vt:i4>
      </vt:variant>
      <vt:variant>
        <vt:i4>0</vt:i4>
      </vt:variant>
      <vt:variant>
        <vt:i4>5</vt:i4>
      </vt:variant>
      <vt:variant>
        <vt:lpwstr/>
      </vt:variant>
      <vt:variant>
        <vt:lpwstr>_Toc475456531</vt:lpwstr>
      </vt:variant>
      <vt:variant>
        <vt:i4>1114161</vt:i4>
      </vt:variant>
      <vt:variant>
        <vt:i4>128</vt:i4>
      </vt:variant>
      <vt:variant>
        <vt:i4>0</vt:i4>
      </vt:variant>
      <vt:variant>
        <vt:i4>5</vt:i4>
      </vt:variant>
      <vt:variant>
        <vt:lpwstr/>
      </vt:variant>
      <vt:variant>
        <vt:lpwstr>_Toc475456530</vt:lpwstr>
      </vt:variant>
      <vt:variant>
        <vt:i4>1048625</vt:i4>
      </vt:variant>
      <vt:variant>
        <vt:i4>122</vt:i4>
      </vt:variant>
      <vt:variant>
        <vt:i4>0</vt:i4>
      </vt:variant>
      <vt:variant>
        <vt:i4>5</vt:i4>
      </vt:variant>
      <vt:variant>
        <vt:lpwstr/>
      </vt:variant>
      <vt:variant>
        <vt:lpwstr>_Toc475456529</vt:lpwstr>
      </vt:variant>
      <vt:variant>
        <vt:i4>1048625</vt:i4>
      </vt:variant>
      <vt:variant>
        <vt:i4>116</vt:i4>
      </vt:variant>
      <vt:variant>
        <vt:i4>0</vt:i4>
      </vt:variant>
      <vt:variant>
        <vt:i4>5</vt:i4>
      </vt:variant>
      <vt:variant>
        <vt:lpwstr/>
      </vt:variant>
      <vt:variant>
        <vt:lpwstr>_Toc475456528</vt:lpwstr>
      </vt:variant>
      <vt:variant>
        <vt:i4>1048625</vt:i4>
      </vt:variant>
      <vt:variant>
        <vt:i4>110</vt:i4>
      </vt:variant>
      <vt:variant>
        <vt:i4>0</vt:i4>
      </vt:variant>
      <vt:variant>
        <vt:i4>5</vt:i4>
      </vt:variant>
      <vt:variant>
        <vt:lpwstr/>
      </vt:variant>
      <vt:variant>
        <vt:lpwstr>_Toc475456527</vt:lpwstr>
      </vt:variant>
      <vt:variant>
        <vt:i4>1048625</vt:i4>
      </vt:variant>
      <vt:variant>
        <vt:i4>104</vt:i4>
      </vt:variant>
      <vt:variant>
        <vt:i4>0</vt:i4>
      </vt:variant>
      <vt:variant>
        <vt:i4>5</vt:i4>
      </vt:variant>
      <vt:variant>
        <vt:lpwstr/>
      </vt:variant>
      <vt:variant>
        <vt:lpwstr>_Toc475456526</vt:lpwstr>
      </vt:variant>
      <vt:variant>
        <vt:i4>1048625</vt:i4>
      </vt:variant>
      <vt:variant>
        <vt:i4>98</vt:i4>
      </vt:variant>
      <vt:variant>
        <vt:i4>0</vt:i4>
      </vt:variant>
      <vt:variant>
        <vt:i4>5</vt:i4>
      </vt:variant>
      <vt:variant>
        <vt:lpwstr/>
      </vt:variant>
      <vt:variant>
        <vt:lpwstr>_Toc475456525</vt:lpwstr>
      </vt:variant>
      <vt:variant>
        <vt:i4>1048625</vt:i4>
      </vt:variant>
      <vt:variant>
        <vt:i4>92</vt:i4>
      </vt:variant>
      <vt:variant>
        <vt:i4>0</vt:i4>
      </vt:variant>
      <vt:variant>
        <vt:i4>5</vt:i4>
      </vt:variant>
      <vt:variant>
        <vt:lpwstr/>
      </vt:variant>
      <vt:variant>
        <vt:lpwstr>_Toc475456524</vt:lpwstr>
      </vt:variant>
      <vt:variant>
        <vt:i4>1048625</vt:i4>
      </vt:variant>
      <vt:variant>
        <vt:i4>86</vt:i4>
      </vt:variant>
      <vt:variant>
        <vt:i4>0</vt:i4>
      </vt:variant>
      <vt:variant>
        <vt:i4>5</vt:i4>
      </vt:variant>
      <vt:variant>
        <vt:lpwstr/>
      </vt:variant>
      <vt:variant>
        <vt:lpwstr>_Toc475456523</vt:lpwstr>
      </vt:variant>
      <vt:variant>
        <vt:i4>1048625</vt:i4>
      </vt:variant>
      <vt:variant>
        <vt:i4>80</vt:i4>
      </vt:variant>
      <vt:variant>
        <vt:i4>0</vt:i4>
      </vt:variant>
      <vt:variant>
        <vt:i4>5</vt:i4>
      </vt:variant>
      <vt:variant>
        <vt:lpwstr/>
      </vt:variant>
      <vt:variant>
        <vt:lpwstr>_Toc475456522</vt:lpwstr>
      </vt:variant>
      <vt:variant>
        <vt:i4>1048625</vt:i4>
      </vt:variant>
      <vt:variant>
        <vt:i4>74</vt:i4>
      </vt:variant>
      <vt:variant>
        <vt:i4>0</vt:i4>
      </vt:variant>
      <vt:variant>
        <vt:i4>5</vt:i4>
      </vt:variant>
      <vt:variant>
        <vt:lpwstr/>
      </vt:variant>
      <vt:variant>
        <vt:lpwstr>_Toc475456521</vt:lpwstr>
      </vt:variant>
      <vt:variant>
        <vt:i4>1048625</vt:i4>
      </vt:variant>
      <vt:variant>
        <vt:i4>68</vt:i4>
      </vt:variant>
      <vt:variant>
        <vt:i4>0</vt:i4>
      </vt:variant>
      <vt:variant>
        <vt:i4>5</vt:i4>
      </vt:variant>
      <vt:variant>
        <vt:lpwstr/>
      </vt:variant>
      <vt:variant>
        <vt:lpwstr>_Toc475456520</vt:lpwstr>
      </vt:variant>
      <vt:variant>
        <vt:i4>1245233</vt:i4>
      </vt:variant>
      <vt:variant>
        <vt:i4>62</vt:i4>
      </vt:variant>
      <vt:variant>
        <vt:i4>0</vt:i4>
      </vt:variant>
      <vt:variant>
        <vt:i4>5</vt:i4>
      </vt:variant>
      <vt:variant>
        <vt:lpwstr/>
      </vt:variant>
      <vt:variant>
        <vt:lpwstr>_Toc475456519</vt:lpwstr>
      </vt:variant>
      <vt:variant>
        <vt:i4>1245233</vt:i4>
      </vt:variant>
      <vt:variant>
        <vt:i4>56</vt:i4>
      </vt:variant>
      <vt:variant>
        <vt:i4>0</vt:i4>
      </vt:variant>
      <vt:variant>
        <vt:i4>5</vt:i4>
      </vt:variant>
      <vt:variant>
        <vt:lpwstr/>
      </vt:variant>
      <vt:variant>
        <vt:lpwstr>_Toc475456518</vt:lpwstr>
      </vt:variant>
      <vt:variant>
        <vt:i4>1245233</vt:i4>
      </vt:variant>
      <vt:variant>
        <vt:i4>50</vt:i4>
      </vt:variant>
      <vt:variant>
        <vt:i4>0</vt:i4>
      </vt:variant>
      <vt:variant>
        <vt:i4>5</vt:i4>
      </vt:variant>
      <vt:variant>
        <vt:lpwstr/>
      </vt:variant>
      <vt:variant>
        <vt:lpwstr>_Toc475456517</vt:lpwstr>
      </vt:variant>
      <vt:variant>
        <vt:i4>1245233</vt:i4>
      </vt:variant>
      <vt:variant>
        <vt:i4>44</vt:i4>
      </vt:variant>
      <vt:variant>
        <vt:i4>0</vt:i4>
      </vt:variant>
      <vt:variant>
        <vt:i4>5</vt:i4>
      </vt:variant>
      <vt:variant>
        <vt:lpwstr/>
      </vt:variant>
      <vt:variant>
        <vt:lpwstr>_Toc475456516</vt:lpwstr>
      </vt:variant>
      <vt:variant>
        <vt:i4>1245233</vt:i4>
      </vt:variant>
      <vt:variant>
        <vt:i4>38</vt:i4>
      </vt:variant>
      <vt:variant>
        <vt:i4>0</vt:i4>
      </vt:variant>
      <vt:variant>
        <vt:i4>5</vt:i4>
      </vt:variant>
      <vt:variant>
        <vt:lpwstr/>
      </vt:variant>
      <vt:variant>
        <vt:lpwstr>_Toc475456515</vt:lpwstr>
      </vt:variant>
      <vt:variant>
        <vt:i4>1245233</vt:i4>
      </vt:variant>
      <vt:variant>
        <vt:i4>32</vt:i4>
      </vt:variant>
      <vt:variant>
        <vt:i4>0</vt:i4>
      </vt:variant>
      <vt:variant>
        <vt:i4>5</vt:i4>
      </vt:variant>
      <vt:variant>
        <vt:lpwstr/>
      </vt:variant>
      <vt:variant>
        <vt:lpwstr>_Toc475456514</vt:lpwstr>
      </vt:variant>
      <vt:variant>
        <vt:i4>1245233</vt:i4>
      </vt:variant>
      <vt:variant>
        <vt:i4>26</vt:i4>
      </vt:variant>
      <vt:variant>
        <vt:i4>0</vt:i4>
      </vt:variant>
      <vt:variant>
        <vt:i4>5</vt:i4>
      </vt:variant>
      <vt:variant>
        <vt:lpwstr/>
      </vt:variant>
      <vt:variant>
        <vt:lpwstr>_Toc475456513</vt:lpwstr>
      </vt:variant>
      <vt:variant>
        <vt:i4>1245233</vt:i4>
      </vt:variant>
      <vt:variant>
        <vt:i4>20</vt:i4>
      </vt:variant>
      <vt:variant>
        <vt:i4>0</vt:i4>
      </vt:variant>
      <vt:variant>
        <vt:i4>5</vt:i4>
      </vt:variant>
      <vt:variant>
        <vt:lpwstr/>
      </vt:variant>
      <vt:variant>
        <vt:lpwstr>_Toc475456512</vt:lpwstr>
      </vt:variant>
      <vt:variant>
        <vt:i4>1245233</vt:i4>
      </vt:variant>
      <vt:variant>
        <vt:i4>14</vt:i4>
      </vt:variant>
      <vt:variant>
        <vt:i4>0</vt:i4>
      </vt:variant>
      <vt:variant>
        <vt:i4>5</vt:i4>
      </vt:variant>
      <vt:variant>
        <vt:lpwstr/>
      </vt:variant>
      <vt:variant>
        <vt:lpwstr>_Toc475456511</vt:lpwstr>
      </vt:variant>
      <vt:variant>
        <vt:i4>1245233</vt:i4>
      </vt:variant>
      <vt:variant>
        <vt:i4>8</vt:i4>
      </vt:variant>
      <vt:variant>
        <vt:i4>0</vt:i4>
      </vt:variant>
      <vt:variant>
        <vt:i4>5</vt:i4>
      </vt:variant>
      <vt:variant>
        <vt:lpwstr/>
      </vt:variant>
      <vt:variant>
        <vt:lpwstr>_Toc475456510</vt:lpwstr>
      </vt:variant>
      <vt:variant>
        <vt:i4>1179697</vt:i4>
      </vt:variant>
      <vt:variant>
        <vt:i4>2</vt:i4>
      </vt:variant>
      <vt:variant>
        <vt:i4>0</vt:i4>
      </vt:variant>
      <vt:variant>
        <vt:i4>5</vt:i4>
      </vt:variant>
      <vt:variant>
        <vt:lpwstr/>
      </vt:variant>
      <vt:variant>
        <vt:lpwstr>_Toc475456509</vt:lpwstr>
      </vt:variant>
      <vt:variant>
        <vt:i4>4849775</vt:i4>
      </vt:variant>
      <vt:variant>
        <vt:i4>-1</vt:i4>
      </vt:variant>
      <vt:variant>
        <vt:i4>43011</vt:i4>
      </vt:variant>
      <vt:variant>
        <vt:i4>1</vt:i4>
      </vt:variant>
      <vt:variant>
        <vt:lpwstr>\\Hcisbs2003\publicshare\HCI\Clients Data\Local Settings\Temporary Internet Files\WINNT\Profiles\hmoloney\Temporary Internet Files\OLK2\hosp.jpg</vt:lpwstr>
      </vt:variant>
      <vt:variant>
        <vt:lpwstr/>
      </vt:variant>
      <vt:variant>
        <vt:i4>4849775</vt:i4>
      </vt:variant>
      <vt:variant>
        <vt:i4>-1</vt:i4>
      </vt:variant>
      <vt:variant>
        <vt:i4>43009</vt:i4>
      </vt:variant>
      <vt:variant>
        <vt:i4>1</vt:i4>
      </vt:variant>
      <vt:variant>
        <vt:lpwstr>\\Hcisbs2003\publicshare\HCI\Clients Data\Local Settings\Temporary Internet Files\WINNT\Profiles\hmoloney\Temporary Internet Files\OLK2\hosp.jpg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joanne</dc:creator>
  <cp:lastModifiedBy>Laura Kennedy</cp:lastModifiedBy>
  <cp:revision>3</cp:revision>
  <cp:lastPrinted>2024-01-23T14:13:00Z</cp:lastPrinted>
  <dcterms:created xsi:type="dcterms:W3CDTF">2024-11-25T15:27:00Z</dcterms:created>
  <dcterms:modified xsi:type="dcterms:W3CDTF">2024-11-25T15:27:00Z</dcterms:modified>
</cp:coreProperties>
</file>